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59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843"/>
        <w:gridCol w:w="8"/>
        <w:gridCol w:w="1275"/>
        <w:gridCol w:w="851"/>
        <w:gridCol w:w="1042"/>
        <w:gridCol w:w="1793"/>
        <w:gridCol w:w="1096"/>
        <w:gridCol w:w="1314"/>
        <w:gridCol w:w="992"/>
        <w:gridCol w:w="972"/>
        <w:gridCol w:w="970"/>
        <w:gridCol w:w="1176"/>
        <w:gridCol w:w="1134"/>
        <w:gridCol w:w="851"/>
      </w:tblGrid>
      <w:tr w:rsidR="000153AF" w:rsidTr="009F00B1">
        <w:tc>
          <w:tcPr>
            <w:tcW w:w="1276" w:type="dxa"/>
            <w:shd w:val="clear" w:color="auto" w:fill="D9E2F3" w:themeFill="accent1" w:themeFillTint="33"/>
          </w:tcPr>
          <w:p w:rsidR="002B2D73" w:rsidRDefault="002B2D73" w:rsidP="002B2D73"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Назив на </w:t>
            </w:r>
            <w:r w:rsidRPr="00F02543">
              <w:rPr>
                <w:rFonts w:ascii="Arial" w:eastAsia="Times New Roman" w:hAnsi="Arial" w:cs="Arial"/>
                <w:sz w:val="16"/>
                <w:szCs w:val="16"/>
              </w:rPr>
              <w:t>оператор на јавна електронска комуникациска мрежа</w:t>
            </w:r>
          </w:p>
        </w:tc>
        <w:tc>
          <w:tcPr>
            <w:tcW w:w="843" w:type="dxa"/>
            <w:shd w:val="clear" w:color="auto" w:fill="D9E2F3" w:themeFill="accent1" w:themeFillTint="33"/>
            <w:vAlign w:val="center"/>
          </w:tcPr>
          <w:p w:rsidR="002B2D73" w:rsidRPr="00F02543" w:rsidRDefault="002B2D73" w:rsidP="002B2D7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Град</w:t>
            </w:r>
          </w:p>
        </w:tc>
        <w:tc>
          <w:tcPr>
            <w:tcW w:w="1283" w:type="dxa"/>
            <w:gridSpan w:val="2"/>
            <w:shd w:val="clear" w:color="auto" w:fill="D9E2F3" w:themeFill="accent1" w:themeFillTint="33"/>
            <w:vAlign w:val="center"/>
          </w:tcPr>
          <w:p w:rsidR="002B2D73" w:rsidRPr="00F02543" w:rsidRDefault="002B2D73" w:rsidP="002B2D7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Подрачје на кое се врши дејноста</w:t>
            </w: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:rsidR="002B2D73" w:rsidRPr="00F02543" w:rsidRDefault="002B2D73" w:rsidP="002B2D7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ОЈКМ</w:t>
            </w:r>
          </w:p>
        </w:tc>
        <w:tc>
          <w:tcPr>
            <w:tcW w:w="1042" w:type="dxa"/>
            <w:shd w:val="clear" w:color="auto" w:fill="D9E2F3" w:themeFill="accent1" w:themeFillTint="33"/>
            <w:vAlign w:val="center"/>
          </w:tcPr>
          <w:p w:rsidR="002B2D73" w:rsidRPr="00F02543" w:rsidRDefault="002B2D73" w:rsidP="002B2D7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Одредба од ЗАВМ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која е прекршена</w:t>
            </w:r>
          </w:p>
        </w:tc>
        <w:tc>
          <w:tcPr>
            <w:tcW w:w="1793" w:type="dxa"/>
            <w:shd w:val="clear" w:color="auto" w:fill="D9E2F3" w:themeFill="accent1" w:themeFillTint="33"/>
            <w:vAlign w:val="center"/>
          </w:tcPr>
          <w:p w:rsidR="002B2D73" w:rsidRPr="00F02543" w:rsidRDefault="002B2D73" w:rsidP="002B2D7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Опис на прекршувањето</w:t>
            </w:r>
            <w:bookmarkStart w:id="0" w:name="_GoBack"/>
            <w:bookmarkEnd w:id="0"/>
          </w:p>
        </w:tc>
        <w:tc>
          <w:tcPr>
            <w:tcW w:w="1096" w:type="dxa"/>
            <w:shd w:val="clear" w:color="auto" w:fill="D9E2F3" w:themeFill="accent1" w:themeFillTint="33"/>
            <w:vAlign w:val="center"/>
          </w:tcPr>
          <w:p w:rsidR="002B2D73" w:rsidRPr="00F02543" w:rsidRDefault="002B2D73" w:rsidP="002B2D7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Пропишани глоби во закон</w:t>
            </w:r>
          </w:p>
        </w:tc>
        <w:tc>
          <w:tcPr>
            <w:tcW w:w="1314" w:type="dxa"/>
            <w:shd w:val="clear" w:color="auto" w:fill="D9E2F3" w:themeFill="accent1" w:themeFillTint="33"/>
            <w:vAlign w:val="center"/>
          </w:tcPr>
          <w:p w:rsidR="002B2D73" w:rsidRPr="00F02543" w:rsidRDefault="002B2D73" w:rsidP="002B2D7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Датум и месец на спроведување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:rsidR="002B2D73" w:rsidRPr="00F02543" w:rsidRDefault="002B2D73" w:rsidP="002B2D7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Година на спроведување на постапката</w:t>
            </w:r>
          </w:p>
        </w:tc>
        <w:tc>
          <w:tcPr>
            <w:tcW w:w="972" w:type="dxa"/>
            <w:shd w:val="clear" w:color="auto" w:fill="D9E2F3" w:themeFill="accent1" w:themeFillTint="33"/>
            <w:vAlign w:val="center"/>
          </w:tcPr>
          <w:p w:rsidR="002B2D73" w:rsidRPr="00F02543" w:rsidRDefault="002B2D73" w:rsidP="002B2D7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Успешно спроведена постапка за порамнување</w:t>
            </w:r>
          </w:p>
        </w:tc>
        <w:tc>
          <w:tcPr>
            <w:tcW w:w="970" w:type="dxa"/>
            <w:shd w:val="clear" w:color="auto" w:fill="D9E2F3" w:themeFill="accent1" w:themeFillTint="33"/>
            <w:vAlign w:val="center"/>
          </w:tcPr>
          <w:p w:rsidR="002B2D73" w:rsidRPr="00F02543" w:rsidRDefault="002B2D73" w:rsidP="002B2D7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Барање за поведување на прекршочна постапка (архивски број и датум)</w:t>
            </w:r>
          </w:p>
        </w:tc>
        <w:tc>
          <w:tcPr>
            <w:tcW w:w="1176" w:type="dxa"/>
            <w:shd w:val="clear" w:color="auto" w:fill="D9E2F3" w:themeFill="accent1" w:themeFillTint="33"/>
            <w:vAlign w:val="center"/>
          </w:tcPr>
          <w:p w:rsidR="002B2D73" w:rsidRPr="00F02543" w:rsidRDefault="002B2D73" w:rsidP="002B2D7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 на постапката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:rsidR="002B2D73" w:rsidRPr="00F02543" w:rsidRDefault="002B2D73" w:rsidP="002B2D7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Фаза на прекршочната постапката</w:t>
            </w: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:rsidR="002B2D73" w:rsidRPr="00F02543" w:rsidRDefault="002B2D73" w:rsidP="002B2D7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месец</w:t>
            </w:r>
          </w:p>
        </w:tc>
      </w:tr>
      <w:tr w:rsidR="002B2D73" w:rsidTr="009F00B1">
        <w:tc>
          <w:tcPr>
            <w:tcW w:w="1276" w:type="dxa"/>
            <w:vAlign w:val="center"/>
          </w:tcPr>
          <w:p w:rsidR="002B2D73" w:rsidRPr="00F02543" w:rsidRDefault="002B2D73" w:rsidP="002B2D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Оператор на јавна електронска комуникациска мрежа Друштво за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трговја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и услуги ТОТАЛ ТВ ДОО Скопје</w:t>
            </w:r>
            <w:r w:rsidRPr="00F02543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F02543">
              <w:rPr>
                <w:rFonts w:ascii="Arial" w:eastAsia="Times New Roman" w:hAnsi="Arial" w:cs="Arial"/>
                <w:sz w:val="20"/>
                <w:szCs w:val="20"/>
              </w:rPr>
              <w:br/>
              <w:t>Никола Тасев од Скопје одговорно лице/управител на операторот на јавна електронска комуникац</w:t>
            </w:r>
            <w:r w:rsidRPr="00F0254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иска мрежа </w:t>
            </w:r>
          </w:p>
        </w:tc>
        <w:tc>
          <w:tcPr>
            <w:tcW w:w="851" w:type="dxa"/>
            <w:gridSpan w:val="2"/>
            <w:vAlign w:val="center"/>
          </w:tcPr>
          <w:p w:rsidR="002B2D73" w:rsidRPr="00F02543" w:rsidRDefault="002B2D73" w:rsidP="002B2D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Скопје</w:t>
            </w:r>
          </w:p>
        </w:tc>
        <w:tc>
          <w:tcPr>
            <w:tcW w:w="1275" w:type="dxa"/>
            <w:vAlign w:val="center"/>
          </w:tcPr>
          <w:p w:rsidR="002B2D73" w:rsidRPr="00F02543" w:rsidRDefault="002B2D73" w:rsidP="002B2D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t>Територија на РМ</w:t>
            </w:r>
          </w:p>
        </w:tc>
        <w:tc>
          <w:tcPr>
            <w:tcW w:w="851" w:type="dxa"/>
            <w:vAlign w:val="center"/>
          </w:tcPr>
          <w:p w:rsidR="002B2D73" w:rsidRPr="00F02543" w:rsidRDefault="002B2D73" w:rsidP="002B2D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ОЈКМ</w:t>
            </w:r>
          </w:p>
        </w:tc>
        <w:tc>
          <w:tcPr>
            <w:tcW w:w="1042" w:type="dxa"/>
            <w:vAlign w:val="center"/>
          </w:tcPr>
          <w:p w:rsidR="002B2D73" w:rsidRPr="00F02543" w:rsidRDefault="002B2D73" w:rsidP="002B2D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 141 од Законот за аудио и аудиовизуелни медиумски услуги</w:t>
            </w:r>
          </w:p>
        </w:tc>
        <w:tc>
          <w:tcPr>
            <w:tcW w:w="1793" w:type="dxa"/>
            <w:vAlign w:val="center"/>
          </w:tcPr>
          <w:p w:rsidR="002B2D73" w:rsidRPr="00F02543" w:rsidRDefault="002B2D73" w:rsidP="002B2D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На 21-ви јуни 2018 година операторот на јавна електронска комуникациска мрежа Друштвото за трговија и услуги ТОТАЛ ТВ ДОО Скопје, кој според нотификацијата од Агенцијата за електронски комуникации може да врши дејност на територијата на Република Македонија, за своите корисници ги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реемитувал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програмските сервиси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Happy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TV,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Studio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B,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Aurora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TV и BK TV, кои не се опфатени со потврдите за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регистрција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 програмски сервиси издадени од Агенцијата за аудио и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аудиовизулни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медиумски услуги, што е спротивно на член 141 од Законот за аудио и аудиовизуелни медиумски услуги, a казниво по член 148 став 1 точка 25 и став 2 од истиот Закон.</w:t>
            </w:r>
          </w:p>
        </w:tc>
        <w:tc>
          <w:tcPr>
            <w:tcW w:w="1096" w:type="dxa"/>
            <w:vAlign w:val="center"/>
          </w:tcPr>
          <w:p w:rsidR="002B2D73" w:rsidRPr="00F02543" w:rsidRDefault="002B2D73" w:rsidP="002B2D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2500 евра во денарска противвредност за правното лице и 250 за одговорното лице на правното лице</w:t>
            </w:r>
          </w:p>
        </w:tc>
        <w:tc>
          <w:tcPr>
            <w:tcW w:w="1314" w:type="dxa"/>
            <w:vAlign w:val="center"/>
          </w:tcPr>
          <w:p w:rsidR="002B2D73" w:rsidRPr="00F02543" w:rsidRDefault="002B2D73" w:rsidP="002B2D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t>10.07.2018</w:t>
            </w:r>
          </w:p>
        </w:tc>
        <w:tc>
          <w:tcPr>
            <w:tcW w:w="992" w:type="dxa"/>
            <w:vAlign w:val="center"/>
          </w:tcPr>
          <w:p w:rsidR="002B2D73" w:rsidRPr="00F02543" w:rsidRDefault="002B2D73" w:rsidP="002B2D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972" w:type="dxa"/>
            <w:vAlign w:val="center"/>
          </w:tcPr>
          <w:p w:rsidR="002B2D73" w:rsidRPr="00F02543" w:rsidRDefault="002B2D73" w:rsidP="002B2D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да</w:t>
            </w:r>
          </w:p>
        </w:tc>
        <w:tc>
          <w:tcPr>
            <w:tcW w:w="970" w:type="dxa"/>
            <w:vAlign w:val="center"/>
          </w:tcPr>
          <w:p w:rsidR="002B2D73" w:rsidRPr="00F02543" w:rsidRDefault="002B2D73" w:rsidP="002B2D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  <w:tc>
          <w:tcPr>
            <w:tcW w:w="1176" w:type="dxa"/>
            <w:vAlign w:val="center"/>
          </w:tcPr>
          <w:p w:rsidR="002B2D73" w:rsidRPr="00F02543" w:rsidRDefault="002B2D73" w:rsidP="002B2D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завршена</w:t>
            </w:r>
          </w:p>
        </w:tc>
        <w:tc>
          <w:tcPr>
            <w:tcW w:w="1134" w:type="dxa"/>
            <w:vAlign w:val="center"/>
          </w:tcPr>
          <w:p w:rsidR="002B2D73" w:rsidRPr="00F02543" w:rsidRDefault="002B2D73" w:rsidP="002B2D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  <w:tc>
          <w:tcPr>
            <w:tcW w:w="851" w:type="dxa"/>
            <w:vAlign w:val="center"/>
          </w:tcPr>
          <w:p w:rsidR="002B2D73" w:rsidRPr="00F02543" w:rsidRDefault="002B2D73" w:rsidP="002B2D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t>јули</w:t>
            </w:r>
          </w:p>
        </w:tc>
      </w:tr>
    </w:tbl>
    <w:p w:rsidR="00457BCD" w:rsidRDefault="00457BCD"/>
    <w:sectPr w:rsidR="00457BCD" w:rsidSect="000153AF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1D0" w:rsidRDefault="006801D0" w:rsidP="002B2D73">
      <w:pPr>
        <w:spacing w:after="0" w:line="240" w:lineRule="auto"/>
      </w:pPr>
      <w:r>
        <w:separator/>
      </w:r>
    </w:p>
  </w:endnote>
  <w:endnote w:type="continuationSeparator" w:id="0">
    <w:p w:rsidR="006801D0" w:rsidRDefault="006801D0" w:rsidP="002B2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1D0" w:rsidRDefault="006801D0" w:rsidP="002B2D73">
      <w:pPr>
        <w:spacing w:after="0" w:line="240" w:lineRule="auto"/>
      </w:pPr>
      <w:r>
        <w:separator/>
      </w:r>
    </w:p>
  </w:footnote>
  <w:footnote w:type="continuationSeparator" w:id="0">
    <w:p w:rsidR="006801D0" w:rsidRDefault="006801D0" w:rsidP="002B2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D73" w:rsidRPr="002B2D73" w:rsidRDefault="002B2D73" w:rsidP="002B2D73">
    <w:pPr>
      <w:pStyle w:val="Header"/>
      <w:jc w:val="center"/>
      <w:rPr>
        <w:rFonts w:ascii="Arial" w:hAnsi="Arial" w:cs="Arial"/>
        <w:sz w:val="44"/>
        <w:szCs w:val="44"/>
      </w:rPr>
    </w:pPr>
    <w:r w:rsidRPr="002B2D73">
      <w:rPr>
        <w:rFonts w:ascii="Arial" w:hAnsi="Arial" w:cs="Arial"/>
        <w:sz w:val="44"/>
        <w:szCs w:val="44"/>
      </w:rPr>
      <w:t>ПОСТАПКИ ЗА ПОРАМНУВАЊЕ/ПРЕКРШОЧНИ ПОСТАПКИ</w:t>
    </w:r>
    <w:r w:rsidRPr="002B2D73">
      <w:rPr>
        <w:rFonts w:ascii="Arial" w:hAnsi="Arial" w:cs="Arial"/>
        <w:sz w:val="44"/>
        <w:szCs w:val="44"/>
      </w:rPr>
      <w:t xml:space="preserve"> </w:t>
    </w:r>
    <w:r w:rsidRPr="002B2D73">
      <w:rPr>
        <w:rFonts w:ascii="Arial" w:hAnsi="Arial" w:cs="Arial"/>
        <w:sz w:val="44"/>
        <w:szCs w:val="44"/>
        <w:lang w:val="mk-MK"/>
      </w:rPr>
      <w:t xml:space="preserve">ПО ЗААВМУ </w:t>
    </w:r>
    <w:r>
      <w:rPr>
        <w:rFonts w:ascii="Arial" w:hAnsi="Arial" w:cs="Arial"/>
        <w:sz w:val="44"/>
        <w:szCs w:val="44"/>
      </w:rPr>
      <w:t>- OJEKM</w:t>
    </w:r>
  </w:p>
  <w:p w:rsidR="002B2D73" w:rsidRPr="002B2D73" w:rsidRDefault="002B2D73" w:rsidP="002B2D73">
    <w:pPr>
      <w:pStyle w:val="Header"/>
      <w:jc w:val="center"/>
      <w:rPr>
        <w:rFonts w:ascii="Arial" w:hAnsi="Arial" w:cs="Arial"/>
        <w:sz w:val="44"/>
        <w:szCs w:val="44"/>
        <w:lang w:val="mk-MK"/>
      </w:rPr>
    </w:pPr>
    <w:r w:rsidRPr="002B2D73">
      <w:rPr>
        <w:rFonts w:ascii="Arial" w:hAnsi="Arial" w:cs="Arial"/>
        <w:sz w:val="44"/>
        <w:szCs w:val="44"/>
        <w:lang w:val="mk-MK"/>
      </w:rPr>
      <w:t>(2018 година)</w:t>
    </w:r>
  </w:p>
  <w:p w:rsidR="002B2D73" w:rsidRDefault="002B2D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D73"/>
    <w:rsid w:val="000153AF"/>
    <w:rsid w:val="002B2D73"/>
    <w:rsid w:val="00457BCD"/>
    <w:rsid w:val="006801D0"/>
    <w:rsid w:val="009C2CFF"/>
    <w:rsid w:val="009F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51CCF"/>
  <w15:chartTrackingRefBased/>
  <w15:docId w15:val="{01C50996-C09A-49EF-8C12-C47B02D5F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2D73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B2D7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B2D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D73"/>
  </w:style>
  <w:style w:type="table" w:styleId="TableGrid">
    <w:name w:val="Table Grid"/>
    <w:basedOn w:val="TableNormal"/>
    <w:uiPriority w:val="39"/>
    <w:rsid w:val="002B2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9B2B3-97A2-4B5A-A614-5DC34651D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 Gjurkovic</dc:creator>
  <cp:keywords/>
  <dc:description/>
  <cp:lastModifiedBy>Lucija Gjurkovic</cp:lastModifiedBy>
  <cp:revision>3</cp:revision>
  <dcterms:created xsi:type="dcterms:W3CDTF">2018-10-12T07:46:00Z</dcterms:created>
  <dcterms:modified xsi:type="dcterms:W3CDTF">2018-10-12T07:57:00Z</dcterms:modified>
</cp:coreProperties>
</file>