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3AA0" w14:textId="77777777" w:rsidR="0081446E" w:rsidRDefault="0081446E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b/>
          <w:bCs/>
          <w:sz w:val="32"/>
          <w:szCs w:val="32"/>
          <w:lang w:val="mk-MK"/>
        </w:rPr>
      </w:pPr>
    </w:p>
    <w:p w14:paraId="3F473EE0" w14:textId="77777777" w:rsidR="004A09E6" w:rsidRPr="001959B1" w:rsidRDefault="00534577" w:rsidP="0049127C">
      <w:pPr>
        <w:pStyle w:val="Body"/>
        <w:tabs>
          <w:tab w:val="left" w:pos="5760"/>
        </w:tabs>
        <w:spacing w:after="180" w:line="264" w:lineRule="auto"/>
        <w:jc w:val="center"/>
        <w:rPr>
          <w:rFonts w:ascii="Cambria" w:hAnsi="Cambria"/>
          <w:sz w:val="32"/>
          <w:szCs w:val="32"/>
          <w:lang w:val="mk-MK"/>
        </w:rPr>
      </w:pPr>
      <w:r w:rsidRPr="001959B1">
        <w:rPr>
          <w:rFonts w:ascii="Cambria" w:hAnsi="Cambria"/>
          <w:b/>
          <w:bCs/>
          <w:sz w:val="32"/>
          <w:szCs w:val="32"/>
          <w:lang w:val="mk-MK"/>
        </w:rPr>
        <w:t>ДЕКЛАРАЦИЈА</w:t>
      </w:r>
    </w:p>
    <w:p w14:paraId="2B43EBD2" w14:textId="77777777" w:rsidR="004A09E6" w:rsidRPr="001959B1" w:rsidRDefault="00534577">
      <w:pPr>
        <w:pStyle w:val="Body"/>
        <w:tabs>
          <w:tab w:val="left" w:pos="5760"/>
        </w:tabs>
        <w:spacing w:after="180" w:line="264" w:lineRule="auto"/>
        <w:jc w:val="center"/>
        <w:rPr>
          <w:rFonts w:ascii="Cambria" w:hAnsi="Cambria"/>
          <w:lang w:val="mk-MK"/>
        </w:rPr>
      </w:pPr>
      <w:r w:rsidRPr="001959B1">
        <w:rPr>
          <w:rFonts w:ascii="Cambria" w:hAnsi="Cambria"/>
          <w:sz w:val="24"/>
          <w:szCs w:val="24"/>
          <w:lang w:val="mk-MK"/>
        </w:rPr>
        <w:t xml:space="preserve">за </w:t>
      </w:r>
      <w:r w:rsidR="00DD1F48" w:rsidRPr="001959B1">
        <w:rPr>
          <w:rFonts w:ascii="Cambria" w:hAnsi="Cambria"/>
          <w:sz w:val="24"/>
          <w:szCs w:val="24"/>
          <w:lang w:val="mk-MK"/>
        </w:rPr>
        <w:t xml:space="preserve">етичко и професионално </w:t>
      </w:r>
      <w:r w:rsidRPr="001959B1">
        <w:rPr>
          <w:rFonts w:ascii="Cambria" w:hAnsi="Cambria"/>
          <w:sz w:val="24"/>
          <w:szCs w:val="24"/>
          <w:lang w:val="mk-MK"/>
        </w:rPr>
        <w:t>известување за теми поврзани со ЛГБТИ</w:t>
      </w:r>
    </w:p>
    <w:p w14:paraId="67BAA5F6" w14:textId="77777777" w:rsidR="00884014" w:rsidRDefault="00884014">
      <w:pPr>
        <w:pStyle w:val="Body"/>
        <w:tabs>
          <w:tab w:val="left" w:pos="5760"/>
        </w:tabs>
        <w:spacing w:after="180" w:line="264" w:lineRule="auto"/>
        <w:jc w:val="center"/>
        <w:rPr>
          <w:rFonts w:ascii="Cambria" w:hAnsi="Cambria"/>
          <w:lang w:val="mk-MK"/>
        </w:rPr>
      </w:pPr>
    </w:p>
    <w:p w14:paraId="7E7DC3ED" w14:textId="77777777" w:rsidR="004A09E6" w:rsidRPr="001959B1" w:rsidRDefault="00884014" w:rsidP="00884014">
      <w:pPr>
        <w:pStyle w:val="Body"/>
        <w:tabs>
          <w:tab w:val="left" w:pos="1985"/>
        </w:tabs>
        <w:spacing w:after="180" w:line="264" w:lineRule="auto"/>
        <w:ind w:left="1440" w:hanging="1440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Иницијатори: </w:t>
      </w:r>
      <w:r>
        <w:rPr>
          <w:rFonts w:ascii="Cambria" w:hAnsi="Cambria"/>
          <w:lang w:val="mk-MK"/>
        </w:rPr>
        <w:tab/>
      </w:r>
      <w:r w:rsidRPr="00884014">
        <w:rPr>
          <w:rFonts w:ascii="Cambria" w:hAnsi="Cambria"/>
          <w:lang w:val="mk-MK"/>
        </w:rPr>
        <w:t>Коалиција МАРГИНИ, Совет за етика во медиумите, Здружение на новинари на Република Македонија и Агенција за аудио и аудиовизуелни медиумски услуги</w:t>
      </w:r>
    </w:p>
    <w:p w14:paraId="39D25B13" w14:textId="77777777" w:rsidR="004A09E6" w:rsidRDefault="004A09E6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</w:p>
    <w:p w14:paraId="55FCCB08" w14:textId="77777777" w:rsidR="00884014" w:rsidRPr="001959B1" w:rsidRDefault="00884014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</w:p>
    <w:p w14:paraId="5E05D7A8" w14:textId="77777777" w:rsidR="00A07C63" w:rsidRPr="001959B1" w:rsidRDefault="00A07C63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  <w:r w:rsidRPr="001959B1">
        <w:rPr>
          <w:rFonts w:ascii="Cambria" w:hAnsi="Cambria"/>
          <w:b/>
          <w:i/>
          <w:iCs/>
          <w:color w:val="FF2600"/>
          <w:sz w:val="28"/>
          <w:szCs w:val="28"/>
          <w:lang w:val="mk-MK"/>
        </w:rPr>
        <w:t>Загрижени</w:t>
      </w:r>
      <w:r w:rsidR="00590427" w:rsidRPr="001959B1">
        <w:rPr>
          <w:rFonts w:ascii="Cambria" w:hAnsi="Cambria"/>
          <w:sz w:val="24"/>
          <w:szCs w:val="24"/>
          <w:lang w:val="mk-MK"/>
        </w:rPr>
        <w:t xml:space="preserve"> поради сè </w:t>
      </w:r>
      <w:r w:rsidRPr="001959B1">
        <w:rPr>
          <w:rFonts w:ascii="Cambria" w:hAnsi="Cambria"/>
          <w:sz w:val="24"/>
          <w:szCs w:val="24"/>
          <w:lang w:val="mk-MK"/>
        </w:rPr>
        <w:t xml:space="preserve">уште присутниот дискриминаторски, дерогирачки и стигматизирачки говор кон ЛГБТИ </w:t>
      </w:r>
      <w:r w:rsidR="00067300" w:rsidRPr="001959B1">
        <w:rPr>
          <w:rFonts w:ascii="Cambria" w:hAnsi="Cambria"/>
          <w:sz w:val="24"/>
          <w:szCs w:val="24"/>
          <w:lang w:val="mk-MK"/>
        </w:rPr>
        <w:t>луѓето</w:t>
      </w:r>
      <w:r w:rsidRPr="001959B1">
        <w:rPr>
          <w:rFonts w:ascii="Cambria" w:hAnsi="Cambria"/>
          <w:sz w:val="24"/>
          <w:szCs w:val="24"/>
          <w:lang w:val="mk-MK"/>
        </w:rPr>
        <w:t xml:space="preserve">, насилството врз ЛГБТИ </w:t>
      </w:r>
      <w:r w:rsidR="00067300" w:rsidRPr="001959B1">
        <w:rPr>
          <w:rFonts w:ascii="Cambria" w:hAnsi="Cambria"/>
          <w:sz w:val="24"/>
          <w:szCs w:val="24"/>
          <w:lang w:val="mk-MK"/>
        </w:rPr>
        <w:t xml:space="preserve">луѓето </w:t>
      </w:r>
      <w:r w:rsidRPr="001959B1">
        <w:rPr>
          <w:rFonts w:ascii="Cambria" w:hAnsi="Cambria"/>
          <w:sz w:val="24"/>
          <w:szCs w:val="24"/>
          <w:lang w:val="mk-MK"/>
        </w:rPr>
        <w:t>и активистите за човекови права, и загрижувачкиот степен на предрасуди и нетолеранција кон оваа маргинал</w:t>
      </w:r>
      <w:r w:rsidR="00884014">
        <w:rPr>
          <w:rFonts w:ascii="Cambria" w:hAnsi="Cambria"/>
          <w:sz w:val="24"/>
          <w:szCs w:val="24"/>
          <w:lang w:val="mk-MK"/>
        </w:rPr>
        <w:t>и</w:t>
      </w:r>
      <w:r w:rsidRPr="001959B1">
        <w:rPr>
          <w:rFonts w:ascii="Cambria" w:hAnsi="Cambria"/>
          <w:sz w:val="24"/>
          <w:szCs w:val="24"/>
          <w:lang w:val="mk-MK"/>
        </w:rPr>
        <w:t>зирана заедница во македонското општество,</w:t>
      </w:r>
    </w:p>
    <w:p w14:paraId="212F3B7F" w14:textId="77777777" w:rsidR="00A07C63" w:rsidRPr="001959B1" w:rsidRDefault="00A07C63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  <w:r w:rsidRPr="001959B1">
        <w:rPr>
          <w:rFonts w:ascii="Cambria" w:hAnsi="Cambria"/>
          <w:b/>
          <w:i/>
          <w:iCs/>
          <w:color w:val="0432FF"/>
          <w:sz w:val="28"/>
          <w:szCs w:val="28"/>
          <w:lang w:val="mk-MK"/>
        </w:rPr>
        <w:t>Согледувајќи</w:t>
      </w:r>
      <w:r w:rsidRPr="001959B1">
        <w:rPr>
          <w:rFonts w:ascii="Cambria" w:hAnsi="Cambria"/>
          <w:b/>
          <w:sz w:val="28"/>
          <w:szCs w:val="28"/>
          <w:lang w:val="mk-MK"/>
        </w:rPr>
        <w:t xml:space="preserve"> </w:t>
      </w:r>
      <w:r w:rsidRPr="001959B1">
        <w:rPr>
          <w:rFonts w:ascii="Cambria" w:hAnsi="Cambria"/>
          <w:sz w:val="24"/>
          <w:szCs w:val="24"/>
          <w:lang w:val="mk-MK"/>
        </w:rPr>
        <w:t>дека меѓународни</w:t>
      </w:r>
      <w:r w:rsidR="00402187" w:rsidRPr="001959B1">
        <w:rPr>
          <w:rFonts w:ascii="Cambria" w:hAnsi="Cambria"/>
          <w:sz w:val="24"/>
          <w:szCs w:val="24"/>
          <w:lang w:val="mk-MK"/>
        </w:rPr>
        <w:t>те</w:t>
      </w:r>
      <w:r w:rsidRPr="001959B1">
        <w:rPr>
          <w:rFonts w:ascii="Cambria" w:hAnsi="Cambria"/>
          <w:sz w:val="24"/>
          <w:szCs w:val="24"/>
          <w:lang w:val="mk-MK"/>
        </w:rPr>
        <w:t xml:space="preserve"> извештаи и </w:t>
      </w:r>
      <w:r w:rsidR="00402187" w:rsidRPr="001959B1">
        <w:rPr>
          <w:rFonts w:ascii="Cambria" w:hAnsi="Cambria"/>
          <w:sz w:val="24"/>
          <w:szCs w:val="24"/>
          <w:lang w:val="mk-MK"/>
        </w:rPr>
        <w:t xml:space="preserve">национални истражувања укажуваат </w:t>
      </w:r>
      <w:r w:rsidRPr="001959B1">
        <w:rPr>
          <w:rFonts w:ascii="Cambria" w:hAnsi="Cambria"/>
          <w:sz w:val="24"/>
          <w:szCs w:val="24"/>
          <w:lang w:val="mk-MK"/>
        </w:rPr>
        <w:t xml:space="preserve">дека присуството на говор на омраза во некои медиуми придонесува кон поттикнување на насилството и </w:t>
      </w:r>
      <w:r w:rsidR="00E63720" w:rsidRPr="001959B1">
        <w:rPr>
          <w:rFonts w:ascii="Cambria" w:hAnsi="Cambria"/>
          <w:sz w:val="24"/>
          <w:szCs w:val="24"/>
          <w:lang w:val="mk-MK"/>
        </w:rPr>
        <w:t xml:space="preserve">репродукција на </w:t>
      </w:r>
      <w:r w:rsidRPr="001959B1">
        <w:rPr>
          <w:rFonts w:ascii="Cambria" w:hAnsi="Cambria"/>
          <w:sz w:val="24"/>
          <w:szCs w:val="24"/>
          <w:lang w:val="mk-MK"/>
        </w:rPr>
        <w:t>дискриминацијата кон оваа група, и дека честопати медиумите не ја препознаваат дискриминацијата и социјалното исклучување на ЛГБТИ луѓето,</w:t>
      </w:r>
    </w:p>
    <w:p w14:paraId="2C0A4D75" w14:textId="77777777" w:rsidR="00A07C63" w:rsidRPr="001959B1" w:rsidRDefault="00A07C63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  <w:r w:rsidRPr="001959B1">
        <w:rPr>
          <w:rFonts w:ascii="Cambria" w:hAnsi="Cambria"/>
          <w:b/>
          <w:i/>
          <w:iCs/>
          <w:color w:val="427100"/>
          <w:sz w:val="28"/>
          <w:szCs w:val="28"/>
          <w:lang w:val="mk-MK"/>
        </w:rPr>
        <w:t>Свесни</w:t>
      </w:r>
      <w:r w:rsidRPr="001959B1">
        <w:rPr>
          <w:rFonts w:ascii="Cambria" w:hAnsi="Cambria"/>
          <w:i/>
          <w:iCs/>
          <w:sz w:val="24"/>
          <w:szCs w:val="24"/>
          <w:lang w:val="mk-MK"/>
        </w:rPr>
        <w:t xml:space="preserve"> </w:t>
      </w:r>
      <w:r w:rsidRPr="001959B1">
        <w:rPr>
          <w:rFonts w:ascii="Cambria" w:hAnsi="Cambria"/>
          <w:sz w:val="24"/>
          <w:szCs w:val="24"/>
          <w:lang w:val="mk-MK"/>
        </w:rPr>
        <w:t>за исклучителната улога на медиумит</w:t>
      </w:r>
      <w:r w:rsidR="00402187" w:rsidRPr="001959B1">
        <w:rPr>
          <w:rFonts w:ascii="Cambria" w:hAnsi="Cambria"/>
          <w:sz w:val="24"/>
          <w:szCs w:val="24"/>
          <w:lang w:val="mk-MK"/>
        </w:rPr>
        <w:t xml:space="preserve">е во промоцијата и заштитата </w:t>
      </w:r>
      <w:r w:rsidRPr="001959B1">
        <w:rPr>
          <w:rFonts w:ascii="Cambria" w:hAnsi="Cambria"/>
          <w:sz w:val="24"/>
          <w:szCs w:val="24"/>
          <w:lang w:val="mk-MK"/>
        </w:rPr>
        <w:t xml:space="preserve">на човековите права, со цел афирмација на општествениот плурализам, еднаквоста и различностите, </w:t>
      </w:r>
    </w:p>
    <w:p w14:paraId="224A3E93" w14:textId="77777777" w:rsidR="004A09E6" w:rsidRPr="001959B1" w:rsidRDefault="00884014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b/>
          <w:i/>
          <w:iCs/>
          <w:color w:val="FF9300"/>
          <w:sz w:val="28"/>
          <w:szCs w:val="28"/>
          <w:lang w:val="mk-MK"/>
        </w:rPr>
        <w:t>Потсетувајќи</w:t>
      </w:r>
      <w:r w:rsidR="00534577" w:rsidRPr="001959B1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 xml:space="preserve">дека </w:t>
      </w:r>
      <w:r w:rsidR="00534577" w:rsidRPr="001959B1">
        <w:rPr>
          <w:rFonts w:ascii="Cambria" w:hAnsi="Cambria"/>
          <w:sz w:val="24"/>
          <w:szCs w:val="24"/>
          <w:lang w:val="mk-MK"/>
        </w:rPr>
        <w:t>професионалните новинарски стандарди налагаат почитување на човековото достоинство, осуда на говорот на омраза и на дискриминацијата врз основа на сексуалната ориентација, родовиот идентитет</w:t>
      </w:r>
      <w:r w:rsidR="00F2224C" w:rsidRPr="001959B1">
        <w:rPr>
          <w:rFonts w:ascii="Cambria" w:hAnsi="Cambria"/>
          <w:sz w:val="24"/>
          <w:szCs w:val="24"/>
          <w:lang w:val="mk-MK"/>
        </w:rPr>
        <w:t xml:space="preserve">, </w:t>
      </w:r>
      <w:r w:rsidR="00534577" w:rsidRPr="001959B1">
        <w:rPr>
          <w:rFonts w:ascii="Cambria" w:hAnsi="Cambria"/>
          <w:sz w:val="24"/>
          <w:szCs w:val="24"/>
          <w:lang w:val="mk-MK"/>
        </w:rPr>
        <w:t>здрав</w:t>
      </w:r>
      <w:r w:rsidR="007A7FC4" w:rsidRPr="001959B1">
        <w:rPr>
          <w:rFonts w:ascii="Cambria" w:hAnsi="Cambria"/>
          <w:sz w:val="24"/>
          <w:szCs w:val="24"/>
          <w:lang w:val="mk-MK"/>
        </w:rPr>
        <w:t>ст</w:t>
      </w:r>
      <w:r w:rsidR="004527CA" w:rsidRPr="001959B1">
        <w:rPr>
          <w:rFonts w:ascii="Cambria" w:hAnsi="Cambria"/>
          <w:sz w:val="24"/>
          <w:szCs w:val="24"/>
          <w:lang w:val="mk-MK"/>
        </w:rPr>
        <w:t xml:space="preserve">вениот, </w:t>
      </w:r>
      <w:r w:rsidR="00F2224C" w:rsidRPr="001959B1">
        <w:rPr>
          <w:rFonts w:ascii="Cambria" w:hAnsi="Cambria"/>
          <w:sz w:val="24"/>
          <w:szCs w:val="24"/>
          <w:lang w:val="mk-MK"/>
        </w:rPr>
        <w:t xml:space="preserve">социјалниот </w:t>
      </w:r>
      <w:r w:rsidR="00534577" w:rsidRPr="001959B1">
        <w:rPr>
          <w:rFonts w:ascii="Cambria" w:hAnsi="Cambria"/>
          <w:sz w:val="24"/>
          <w:szCs w:val="24"/>
          <w:lang w:val="mk-MK"/>
        </w:rPr>
        <w:t>статус</w:t>
      </w:r>
      <w:r w:rsidR="004527CA" w:rsidRPr="001959B1">
        <w:rPr>
          <w:rFonts w:ascii="Cambria" w:hAnsi="Cambria"/>
          <w:sz w:val="24"/>
          <w:szCs w:val="24"/>
          <w:lang w:val="mk-MK"/>
        </w:rPr>
        <w:t xml:space="preserve"> и други карактеристики</w:t>
      </w:r>
      <w:r w:rsidR="00F2224C" w:rsidRPr="001959B1">
        <w:rPr>
          <w:rFonts w:ascii="Cambria" w:hAnsi="Cambria"/>
          <w:sz w:val="24"/>
          <w:szCs w:val="24"/>
          <w:lang w:val="mk-MK"/>
        </w:rPr>
        <w:t>,</w:t>
      </w:r>
      <w:r w:rsidR="00534577" w:rsidRPr="001959B1">
        <w:rPr>
          <w:rFonts w:ascii="Cambria" w:hAnsi="Cambria"/>
          <w:sz w:val="24"/>
          <w:szCs w:val="24"/>
          <w:lang w:val="mk-MK"/>
        </w:rPr>
        <w:t xml:space="preserve"> </w:t>
      </w:r>
    </w:p>
    <w:p w14:paraId="154F424E" w14:textId="77777777" w:rsidR="004A09E6" w:rsidRPr="001959B1" w:rsidRDefault="00534577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hAnsi="Cambria"/>
          <w:b/>
          <w:i/>
          <w:iCs/>
          <w:color w:val="9437FF"/>
          <w:sz w:val="28"/>
          <w:szCs w:val="28"/>
          <w:lang w:val="mk-MK"/>
        </w:rPr>
        <w:t>Истакнувајќи</w:t>
      </w:r>
      <w:r w:rsidRPr="001959B1">
        <w:rPr>
          <w:rFonts w:ascii="Cambria" w:hAnsi="Cambria"/>
          <w:sz w:val="24"/>
          <w:szCs w:val="24"/>
          <w:lang w:val="mk-MK"/>
        </w:rPr>
        <w:t xml:space="preserve"> ја важноста од препознавањето и осудата на дискриминацијата, говорот на омраза, и на насилството кон маргинализираните групи, како начин на кој медиумите можат да помогнат во надминувањето на неед</w:t>
      </w:r>
      <w:r w:rsidR="0067745F">
        <w:rPr>
          <w:rFonts w:ascii="Cambria" w:hAnsi="Cambria"/>
          <w:sz w:val="24"/>
          <w:szCs w:val="24"/>
          <w:lang w:val="mk-MK"/>
        </w:rPr>
        <w:t>н</w:t>
      </w:r>
      <w:r w:rsidRPr="001959B1">
        <w:rPr>
          <w:rFonts w:ascii="Cambria" w:hAnsi="Cambria"/>
          <w:sz w:val="24"/>
          <w:szCs w:val="24"/>
          <w:lang w:val="mk-MK"/>
        </w:rPr>
        <w:t>аквоста и повредите на основните човекови права на ЛГБТИ,</w:t>
      </w:r>
    </w:p>
    <w:p w14:paraId="1CAF66F5" w14:textId="77777777" w:rsidR="00961382" w:rsidRPr="001959B1" w:rsidRDefault="00961382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</w:p>
    <w:p w14:paraId="100D7676" w14:textId="77777777" w:rsidR="00E514DE" w:rsidRDefault="00534577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hAnsi="Cambria"/>
          <w:sz w:val="24"/>
          <w:szCs w:val="24"/>
          <w:lang w:val="mk-MK"/>
        </w:rPr>
        <w:t xml:space="preserve">Ја потпишуваме оваа Декларација за </w:t>
      </w:r>
      <w:r w:rsidR="00402187" w:rsidRPr="001959B1">
        <w:rPr>
          <w:rFonts w:ascii="Cambria" w:hAnsi="Cambria"/>
          <w:sz w:val="24"/>
          <w:szCs w:val="24"/>
          <w:lang w:val="mk-MK"/>
        </w:rPr>
        <w:t>етичко и професионално</w:t>
      </w:r>
      <w:r w:rsidRPr="001959B1">
        <w:rPr>
          <w:rFonts w:ascii="Cambria" w:hAnsi="Cambria"/>
          <w:sz w:val="24"/>
          <w:szCs w:val="24"/>
          <w:lang w:val="mk-MK"/>
        </w:rPr>
        <w:t xml:space="preserve"> известување за теми поврзани со ЛГБТИ заедницата и недвосмислено г</w:t>
      </w:r>
      <w:r w:rsidR="007A7FC4" w:rsidRPr="001959B1">
        <w:rPr>
          <w:rFonts w:ascii="Cambria" w:hAnsi="Cambria"/>
          <w:sz w:val="24"/>
          <w:szCs w:val="24"/>
          <w:lang w:val="mk-MK"/>
        </w:rPr>
        <w:t>и</w:t>
      </w:r>
      <w:r w:rsidRPr="001959B1">
        <w:rPr>
          <w:rFonts w:ascii="Cambria" w:hAnsi="Cambria"/>
          <w:sz w:val="24"/>
          <w:szCs w:val="24"/>
          <w:lang w:val="mk-MK"/>
        </w:rPr>
        <w:t xml:space="preserve"> изразуваме нашите заложби и напори да се спротиставиме и да</w:t>
      </w:r>
      <w:r w:rsidR="00402187" w:rsidRPr="001959B1">
        <w:rPr>
          <w:rFonts w:ascii="Cambria" w:hAnsi="Cambria"/>
          <w:sz w:val="24"/>
          <w:szCs w:val="24"/>
          <w:lang w:val="mk-MK"/>
        </w:rPr>
        <w:t xml:space="preserve"> го спречиме дискриминаторскиот и дерогирачки </w:t>
      </w:r>
      <w:r w:rsidRPr="001959B1">
        <w:rPr>
          <w:rFonts w:ascii="Cambria" w:hAnsi="Cambria"/>
          <w:sz w:val="24"/>
          <w:szCs w:val="24"/>
          <w:lang w:val="mk-MK"/>
        </w:rPr>
        <w:t>говор кон оваа група во</w:t>
      </w:r>
      <w:r w:rsidR="00A07C63" w:rsidRPr="001959B1">
        <w:rPr>
          <w:rFonts w:ascii="Cambria" w:hAnsi="Cambria"/>
          <w:sz w:val="24"/>
          <w:szCs w:val="24"/>
          <w:lang w:val="mk-MK"/>
        </w:rPr>
        <w:t xml:space="preserve"> медиумите, и да ја промовираме</w:t>
      </w:r>
      <w:r w:rsidR="00B75961" w:rsidRPr="001959B1">
        <w:rPr>
          <w:rFonts w:ascii="Cambria" w:hAnsi="Cambria"/>
          <w:sz w:val="24"/>
          <w:szCs w:val="24"/>
          <w:lang w:val="mk-MK"/>
        </w:rPr>
        <w:t xml:space="preserve"> сексуалната и родовата различност </w:t>
      </w:r>
      <w:r w:rsidRPr="001959B1">
        <w:rPr>
          <w:rFonts w:ascii="Cambria" w:hAnsi="Cambria"/>
          <w:sz w:val="24"/>
          <w:szCs w:val="24"/>
          <w:lang w:val="mk-MK"/>
        </w:rPr>
        <w:t>вклучително, и заштитата на правата на ЛГБТИ, преку</w:t>
      </w:r>
      <w:r w:rsidR="00402187" w:rsidRPr="001959B1">
        <w:rPr>
          <w:rFonts w:ascii="Cambria" w:hAnsi="Cambria"/>
          <w:sz w:val="24"/>
          <w:szCs w:val="24"/>
          <w:lang w:val="mk-MK"/>
        </w:rPr>
        <w:t xml:space="preserve"> следниве принципи</w:t>
      </w:r>
      <w:r w:rsidRPr="001959B1">
        <w:rPr>
          <w:rFonts w:ascii="Cambria" w:hAnsi="Cambria"/>
          <w:sz w:val="24"/>
          <w:szCs w:val="24"/>
          <w:lang w:val="mk-MK"/>
        </w:rPr>
        <w:t>:</w:t>
      </w:r>
    </w:p>
    <w:p w14:paraId="65D244BB" w14:textId="77777777" w:rsidR="00C2389C" w:rsidRPr="001959B1" w:rsidRDefault="00C2389C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sz w:val="24"/>
          <w:szCs w:val="24"/>
          <w:lang w:val="mk-MK"/>
        </w:rPr>
      </w:pPr>
    </w:p>
    <w:p w14:paraId="0BB2C967" w14:textId="780916CE" w:rsidR="00884014" w:rsidRPr="001959B1" w:rsidRDefault="00884014" w:rsidP="0049127C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br/>
      </w:r>
    </w:p>
    <w:p w14:paraId="64E538AD" w14:textId="77777777" w:rsidR="004A09E6" w:rsidRPr="001959B1" w:rsidRDefault="00402187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hAnsi="Cambria"/>
          <w:b/>
          <w:sz w:val="24"/>
          <w:szCs w:val="24"/>
          <w:lang w:val="mk-MK"/>
        </w:rPr>
        <w:lastRenderedPageBreak/>
        <w:t>Н</w:t>
      </w:r>
      <w:r w:rsidR="00DD1F48" w:rsidRPr="001959B1">
        <w:rPr>
          <w:rFonts w:ascii="Cambria" w:hAnsi="Cambria"/>
          <w:b/>
          <w:sz w:val="24"/>
          <w:szCs w:val="24"/>
          <w:lang w:val="mk-MK"/>
        </w:rPr>
        <w:t>естереот</w:t>
      </w:r>
      <w:r w:rsidRPr="001959B1">
        <w:rPr>
          <w:rFonts w:ascii="Cambria" w:hAnsi="Cambria"/>
          <w:b/>
          <w:sz w:val="24"/>
          <w:szCs w:val="24"/>
          <w:lang w:val="mk-MK"/>
        </w:rPr>
        <w:t>ипизирачко известување за ЛГБТИ</w:t>
      </w:r>
      <w:r w:rsidRPr="001959B1">
        <w:rPr>
          <w:rFonts w:ascii="Cambria" w:hAnsi="Cambria"/>
          <w:sz w:val="24"/>
          <w:szCs w:val="24"/>
          <w:lang w:val="mk-MK"/>
        </w:rPr>
        <w:t>;</w:t>
      </w:r>
    </w:p>
    <w:p w14:paraId="48BC30E5" w14:textId="77777777" w:rsidR="000A538D" w:rsidRPr="001959B1" w:rsidRDefault="000A538D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Воздржување од и осуда на</w:t>
      </w:r>
      <w:r w:rsidR="00884014">
        <w:rPr>
          <w:rFonts w:ascii="Cambria" w:eastAsia="Avenir Next" w:hAnsi="Cambria" w:cs="Avenir Next"/>
          <w:b/>
          <w:sz w:val="24"/>
          <w:szCs w:val="24"/>
          <w:lang w:val="mk-MK"/>
        </w:rPr>
        <w:t xml:space="preserve"> </w:t>
      </w: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говорот на омраза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врз основа на сексуална ориентација, родов идентитет или која </w:t>
      </w:r>
      <w:r w:rsidR="0067745F"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било 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>припадност на историски и општес</w:t>
      </w:r>
      <w:r w:rsidR="0067745F">
        <w:rPr>
          <w:rFonts w:ascii="Cambria" w:eastAsia="Avenir Next" w:hAnsi="Cambria" w:cs="Avenir Next"/>
          <w:sz w:val="24"/>
          <w:szCs w:val="24"/>
          <w:lang w:val="mk-MK"/>
        </w:rPr>
        <w:t>т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>вено маргинал</w:t>
      </w:r>
      <w:r w:rsidR="00402187" w:rsidRPr="001959B1">
        <w:rPr>
          <w:rFonts w:ascii="Cambria" w:eastAsia="Avenir Next" w:hAnsi="Cambria" w:cs="Avenir Next"/>
          <w:sz w:val="24"/>
          <w:szCs w:val="24"/>
          <w:lang w:val="mk-MK"/>
        </w:rPr>
        <w:t>изирана група;</w:t>
      </w:r>
    </w:p>
    <w:p w14:paraId="76AC982E" w14:textId="77777777" w:rsidR="000A538D" w:rsidRPr="001959B1" w:rsidRDefault="000A538D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hAnsi="Cambria"/>
          <w:b/>
          <w:sz w:val="24"/>
          <w:szCs w:val="24"/>
          <w:lang w:val="mk-MK"/>
        </w:rPr>
        <w:t>Известување за жртвите на</w:t>
      </w:r>
      <w:r w:rsidR="00884014">
        <w:rPr>
          <w:rFonts w:ascii="Cambria" w:hAnsi="Cambria"/>
          <w:b/>
          <w:sz w:val="24"/>
          <w:szCs w:val="24"/>
          <w:lang w:val="mk-MK"/>
        </w:rPr>
        <w:t xml:space="preserve"> </w:t>
      </w:r>
      <w:r w:rsidRPr="001959B1">
        <w:rPr>
          <w:rFonts w:ascii="Cambria" w:hAnsi="Cambria"/>
          <w:b/>
          <w:sz w:val="24"/>
          <w:szCs w:val="24"/>
          <w:lang w:val="mk-MK"/>
        </w:rPr>
        <w:t>насилство и дискриминација</w:t>
      </w:r>
      <w:r w:rsidRPr="001959B1">
        <w:rPr>
          <w:rFonts w:ascii="Cambria" w:hAnsi="Cambria"/>
          <w:sz w:val="24"/>
          <w:szCs w:val="24"/>
          <w:lang w:val="mk-MK"/>
        </w:rPr>
        <w:t xml:space="preserve"> обоено со емпатија и солидарност;</w:t>
      </w:r>
    </w:p>
    <w:p w14:paraId="5657187E" w14:textId="77777777" w:rsidR="004A09E6" w:rsidRPr="001959B1" w:rsidRDefault="00DD1F48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hAnsi="Cambria"/>
          <w:b/>
          <w:sz w:val="24"/>
          <w:szCs w:val="24"/>
          <w:lang w:val="mk-MK"/>
        </w:rPr>
        <w:t>Непарцијално известување за активности</w:t>
      </w:r>
      <w:r w:rsidR="00884014">
        <w:rPr>
          <w:rFonts w:ascii="Cambria" w:hAnsi="Cambria"/>
          <w:b/>
          <w:sz w:val="24"/>
          <w:szCs w:val="24"/>
          <w:lang w:val="mk-MK"/>
        </w:rPr>
        <w:t>те</w:t>
      </w:r>
      <w:r w:rsidRPr="001959B1">
        <w:rPr>
          <w:rFonts w:ascii="Cambria" w:hAnsi="Cambria"/>
          <w:b/>
          <w:sz w:val="24"/>
          <w:szCs w:val="24"/>
          <w:lang w:val="mk-MK"/>
        </w:rPr>
        <w:t xml:space="preserve"> на ЛГБТИ заедницата и активистите за човекови права</w:t>
      </w:r>
      <w:r w:rsidRPr="001959B1">
        <w:rPr>
          <w:rFonts w:ascii="Cambria" w:hAnsi="Cambria"/>
          <w:sz w:val="24"/>
          <w:szCs w:val="24"/>
          <w:lang w:val="mk-MK"/>
        </w:rPr>
        <w:t xml:space="preserve"> во рамки на целокупната општествена, политичка и културна сфера, почитувајќи ги  нивниот личен интегритет, мислење и активности;</w:t>
      </w:r>
    </w:p>
    <w:p w14:paraId="6653764F" w14:textId="77777777" w:rsidR="004A09E6" w:rsidRPr="001959B1" w:rsidRDefault="00CC7871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hAnsi="Cambria"/>
          <w:b/>
          <w:sz w:val="24"/>
          <w:szCs w:val="24"/>
          <w:lang w:val="mk-MK"/>
        </w:rPr>
        <w:t>Вклученост на гласовите и</w:t>
      </w:r>
      <w:r w:rsidR="00884014">
        <w:rPr>
          <w:rFonts w:ascii="Cambria" w:hAnsi="Cambria"/>
          <w:b/>
          <w:sz w:val="24"/>
          <w:szCs w:val="24"/>
          <w:lang w:val="mk-MK"/>
        </w:rPr>
        <w:t xml:space="preserve"> </w:t>
      </w:r>
      <w:r w:rsidRPr="001959B1">
        <w:rPr>
          <w:rFonts w:ascii="Cambria" w:hAnsi="Cambria"/>
          <w:b/>
          <w:sz w:val="24"/>
          <w:szCs w:val="24"/>
          <w:lang w:val="mk-MK"/>
        </w:rPr>
        <w:t xml:space="preserve">перспективите на ЛГБТИ </w:t>
      </w:r>
      <w:r w:rsidR="00067300" w:rsidRPr="001959B1">
        <w:rPr>
          <w:rFonts w:ascii="Cambria" w:hAnsi="Cambria"/>
          <w:b/>
          <w:sz w:val="24"/>
          <w:szCs w:val="24"/>
          <w:lang w:val="mk-MK"/>
        </w:rPr>
        <w:t xml:space="preserve">луѓето </w:t>
      </w:r>
      <w:r w:rsidRPr="001959B1">
        <w:rPr>
          <w:rFonts w:ascii="Cambria" w:hAnsi="Cambria"/>
          <w:b/>
          <w:sz w:val="24"/>
          <w:szCs w:val="24"/>
          <w:lang w:val="mk-MK"/>
        </w:rPr>
        <w:t>и активистите за нивни права</w:t>
      </w:r>
      <w:r w:rsidR="00402187" w:rsidRPr="001959B1">
        <w:rPr>
          <w:rFonts w:ascii="Cambria" w:hAnsi="Cambria"/>
          <w:sz w:val="24"/>
          <w:szCs w:val="24"/>
          <w:lang w:val="mk-MK"/>
        </w:rPr>
        <w:t>,</w:t>
      </w:r>
      <w:r w:rsidRPr="001959B1">
        <w:rPr>
          <w:rFonts w:ascii="Cambria" w:hAnsi="Cambria"/>
          <w:sz w:val="24"/>
          <w:szCs w:val="24"/>
          <w:lang w:val="mk-MK"/>
        </w:rPr>
        <w:t xml:space="preserve"> во прилози поврзани со теми</w:t>
      </w:r>
      <w:r w:rsidR="00BA287A" w:rsidRPr="001959B1">
        <w:rPr>
          <w:rFonts w:ascii="Cambria" w:hAnsi="Cambria"/>
          <w:sz w:val="24"/>
          <w:szCs w:val="24"/>
          <w:lang w:val="mk-MK"/>
        </w:rPr>
        <w:t xml:space="preserve"> кои директно ги засегаат, како и настани и проблеми кои го засегаат целокупното македонско општество;</w:t>
      </w:r>
    </w:p>
    <w:p w14:paraId="2AEE9B0E" w14:textId="77777777" w:rsidR="000A538D" w:rsidRPr="001959B1" w:rsidRDefault="000A538D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hAnsi="Cambria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Почитување и имплеме</w:t>
      </w:r>
      <w:r w:rsidR="0067745F">
        <w:rPr>
          <w:rFonts w:ascii="Cambria" w:eastAsia="Avenir Next" w:hAnsi="Cambria" w:cs="Avenir Next"/>
          <w:b/>
          <w:sz w:val="24"/>
          <w:szCs w:val="24"/>
          <w:lang w:val="mk-MK"/>
        </w:rPr>
        <w:t>н</w:t>
      </w: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тација на одлуките и препораките на еснафските</w:t>
      </w:r>
      <w:r w:rsidR="0067745F">
        <w:rPr>
          <w:rFonts w:ascii="Cambria" w:eastAsia="Avenir Next" w:hAnsi="Cambria" w:cs="Avenir Next"/>
          <w:b/>
          <w:sz w:val="24"/>
          <w:szCs w:val="24"/>
          <w:lang w:val="mk-MK"/>
        </w:rPr>
        <w:t>,</w:t>
      </w: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 xml:space="preserve"> саморегулаторни</w:t>
      </w:r>
      <w:r w:rsidR="0067745F">
        <w:rPr>
          <w:rFonts w:ascii="Cambria" w:eastAsia="Avenir Next" w:hAnsi="Cambria" w:cs="Avenir Next"/>
          <w:b/>
          <w:sz w:val="24"/>
          <w:szCs w:val="24"/>
          <w:lang w:val="mk-MK"/>
        </w:rPr>
        <w:t>те и регулаторните</w:t>
      </w: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 xml:space="preserve"> тела и здруженија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поврзани со заштитата и почитувањето на човековите права на ЛГБТИ;</w:t>
      </w:r>
    </w:p>
    <w:p w14:paraId="1EBF2036" w14:textId="77777777" w:rsidR="004A09E6" w:rsidRPr="001959B1" w:rsidRDefault="00CC7871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Сензитивизација на медиумските работници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за известување за теми поврзани со ЛГБТИ;</w:t>
      </w:r>
    </w:p>
    <w:p w14:paraId="25436CF8" w14:textId="77777777" w:rsidR="00BA287A" w:rsidRPr="001959B1" w:rsidRDefault="00BA287A" w:rsidP="00143F14">
      <w:pPr>
        <w:pStyle w:val="Body"/>
        <w:numPr>
          <w:ilvl w:val="0"/>
          <w:numId w:val="4"/>
        </w:numPr>
        <w:tabs>
          <w:tab w:val="left" w:pos="5760"/>
        </w:tabs>
        <w:spacing w:after="180" w:line="264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Соработка со граѓанските здруженија кои се застапуваат за правата на ЛГБТИ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>, преку размена на информации кои ќе овозможат интегрален и непа</w:t>
      </w:r>
      <w:r w:rsidR="00884014">
        <w:rPr>
          <w:rFonts w:ascii="Cambria" w:eastAsia="Avenir Next" w:hAnsi="Cambria" w:cs="Avenir Next"/>
          <w:sz w:val="24"/>
          <w:szCs w:val="24"/>
          <w:lang w:val="mk-MK"/>
        </w:rPr>
        <w:t>р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>цијален приказ на проблемите кои ги засегаат ЛГБТИ;</w:t>
      </w:r>
    </w:p>
    <w:p w14:paraId="26B82629" w14:textId="77777777" w:rsidR="00067300" w:rsidRPr="001959B1" w:rsidRDefault="00067300" w:rsidP="00590427">
      <w:pPr>
        <w:pStyle w:val="Body"/>
        <w:tabs>
          <w:tab w:val="left" w:pos="5760"/>
        </w:tabs>
        <w:spacing w:after="180" w:line="264" w:lineRule="auto"/>
        <w:ind w:left="360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4EA39CFD" w14:textId="77777777" w:rsidR="00C2389C" w:rsidRDefault="00C2389C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019CB1FD" w14:textId="77777777" w:rsidR="00067300" w:rsidRPr="001959B1" w:rsidRDefault="00067300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sz w:val="24"/>
          <w:szCs w:val="24"/>
          <w:lang w:val="mk-MK"/>
        </w:rPr>
        <w:t>Ние, потписниците на оваа Декларација, се обврзуваме во рамки на сопствените одговорности и надлежности да остан</w:t>
      </w:r>
      <w:r w:rsidR="0067745F">
        <w:rPr>
          <w:rFonts w:ascii="Cambria" w:eastAsia="Avenir Next" w:hAnsi="Cambria" w:cs="Avenir Next"/>
          <w:sz w:val="24"/>
          <w:szCs w:val="24"/>
          <w:lang w:val="mk-MK"/>
        </w:rPr>
        <w:t>е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>ме пос</w:t>
      </w:r>
      <w:r w:rsidR="000F0A17" w:rsidRPr="001959B1">
        <w:rPr>
          <w:rFonts w:ascii="Cambria" w:eastAsia="Avenir Next" w:hAnsi="Cambria" w:cs="Avenir Next"/>
          <w:sz w:val="24"/>
          <w:szCs w:val="24"/>
          <w:lang w:val="mk-MK"/>
        </w:rPr>
        <w:t>ветени на горенаведените принципи,</w:t>
      </w:r>
      <w:r w:rsidR="00547ECF"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и ги повикуваме сите засегнати страни да се вклучат и да придонесат во градењето на општество во кое сите имаат еднаков пристап до правда. </w:t>
      </w:r>
    </w:p>
    <w:p w14:paraId="7364E823" w14:textId="77777777" w:rsidR="004527CA" w:rsidRDefault="004527CA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7C8D8095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5B8ADC6C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793704A8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4EBA90AD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664D0933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3466C6E4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65E8D8BD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30CFC88A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09CEB020" w14:textId="256C9F63" w:rsidR="0081446E" w:rsidRPr="00161B5B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b/>
          <w:sz w:val="24"/>
          <w:szCs w:val="24"/>
          <w:lang w:val="mk-MK"/>
        </w:rPr>
      </w:pPr>
      <w:r w:rsidRPr="00161B5B">
        <w:rPr>
          <w:rFonts w:ascii="Cambria" w:eastAsia="Avenir Next" w:hAnsi="Cambria" w:cs="Avenir Next"/>
          <w:b/>
          <w:sz w:val="24"/>
          <w:szCs w:val="24"/>
          <w:lang w:val="mk-MK"/>
        </w:rPr>
        <w:lastRenderedPageBreak/>
        <w:t>Иницијатори на Декларацијата:</w:t>
      </w:r>
    </w:p>
    <w:p w14:paraId="532B4F36" w14:textId="77777777" w:rsidR="0081446E" w:rsidRDefault="0081446E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 wp14:anchorId="47BF4C8D" wp14:editId="4AA4150C">
            <wp:extent cx="1031240" cy="1031240"/>
            <wp:effectExtent l="0" t="0" r="0" b="10160"/>
            <wp:docPr id="4" name="Picture 4" descr="logo_m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k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        </w:t>
      </w:r>
      <w:r>
        <w:rPr>
          <w:rFonts w:ascii="Cambria" w:hAnsi="Cambria"/>
          <w:noProof/>
        </w:rPr>
        <w:drawing>
          <wp:inline distT="0" distB="0" distL="0" distR="0" wp14:anchorId="464E4E9B" wp14:editId="65624FC7">
            <wp:extent cx="1117563" cy="881790"/>
            <wp:effectExtent l="0" t="0" r="635" b="7620"/>
            <wp:docPr id="1" name="Picture 1" descr="ЗНМ%20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М%20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37" cy="9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       </w:t>
      </w:r>
      <w:r>
        <w:rPr>
          <w:rFonts w:ascii="Cambria" w:hAnsi="Cambria"/>
          <w:noProof/>
        </w:rPr>
        <w:drawing>
          <wp:inline distT="0" distB="0" distL="0" distR="0" wp14:anchorId="05DE1500" wp14:editId="7F80F838">
            <wp:extent cx="916940" cy="916940"/>
            <wp:effectExtent l="0" t="0" r="0" b="0"/>
            <wp:docPr id="2" name="Picture 2" descr="ЛОГО%20НА%20СЕММ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%20НА%20СЕММ%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</w:t>
      </w:r>
    </w:p>
    <w:p w14:paraId="3F8AB7F0" w14:textId="77777777" w:rsidR="0081446E" w:rsidRPr="001959B1" w:rsidRDefault="0081446E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 wp14:anchorId="0C7B6604" wp14:editId="75054D70">
            <wp:extent cx="4241859" cy="624840"/>
            <wp:effectExtent l="0" t="0" r="0" b="10160"/>
            <wp:docPr id="3" name="Picture 3" descr="Македонски%20јазик%20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едонски%20јазик%20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83" cy="8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      </w:t>
      </w:r>
      <w:r>
        <w:rPr>
          <w:rFonts w:ascii="Cambria" w:hAnsi="Cambria"/>
          <w:noProof/>
        </w:rPr>
        <w:drawing>
          <wp:inline distT="0" distB="0" distL="0" distR="0" wp14:anchorId="6778C569" wp14:editId="7F8B0A9F">
            <wp:extent cx="2554605" cy="589482"/>
            <wp:effectExtent l="0" t="0" r="10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REGIRANO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092" cy="7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</w:t>
      </w:r>
      <w:r>
        <w:rPr>
          <w:rFonts w:ascii="Cambria" w:hAnsi="Cambria"/>
          <w:noProof/>
        </w:rPr>
        <w:drawing>
          <wp:inline distT="0" distB="0" distL="0" distR="0" wp14:anchorId="16D94D7F" wp14:editId="68163E30">
            <wp:extent cx="1244290" cy="858329"/>
            <wp:effectExtent l="0" t="0" r="635" b="0"/>
            <wp:docPr id="5" name="Picture 5" descr="../2017/Pride%20weekend%202017/LGBT%20United-tetovo%20-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2017/Pride%20weekend%202017/LGBT%20United-tetovo%20-%20logo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170" cy="9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4E6C" w14:textId="77777777" w:rsidR="000F0A17" w:rsidRPr="001959B1" w:rsidRDefault="000F0A17" w:rsidP="000F0A17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59619E0C" w14:textId="77777777" w:rsidR="000A6726" w:rsidRDefault="000A6726" w:rsidP="000F0A17">
      <w:pPr>
        <w:pStyle w:val="Body"/>
        <w:tabs>
          <w:tab w:val="left" w:pos="5760"/>
        </w:tabs>
        <w:spacing w:after="180" w:line="264" w:lineRule="auto"/>
        <w:jc w:val="right"/>
        <w:rPr>
          <w:rFonts w:ascii="Cambria" w:eastAsia="Avenir Next" w:hAnsi="Cambria" w:cs="Avenir Next"/>
          <w:b/>
          <w:sz w:val="24"/>
          <w:szCs w:val="24"/>
          <w:lang w:val="mk-MK"/>
        </w:rPr>
      </w:pPr>
    </w:p>
    <w:p w14:paraId="60A56D89" w14:textId="77777777" w:rsidR="00547ECF" w:rsidRDefault="00590427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Потпи</w:t>
      </w:r>
      <w:r w:rsidR="000F0A17" w:rsidRPr="001959B1">
        <w:rPr>
          <w:rFonts w:ascii="Cambria" w:eastAsia="Avenir Next" w:hAnsi="Cambria" w:cs="Avenir Next"/>
          <w:b/>
          <w:sz w:val="24"/>
          <w:szCs w:val="24"/>
          <w:lang w:val="mk-MK"/>
        </w:rPr>
        <w:t>сници на Декларацијата</w:t>
      </w:r>
      <w:r w:rsidR="000F0A17" w:rsidRPr="001959B1">
        <w:rPr>
          <w:rFonts w:ascii="Cambria" w:eastAsia="Avenir Next" w:hAnsi="Cambria" w:cs="Avenir Next"/>
          <w:sz w:val="24"/>
          <w:szCs w:val="24"/>
          <w:lang w:val="mk-MK"/>
        </w:rPr>
        <w:t>:</w:t>
      </w:r>
      <w:r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</w:t>
      </w:r>
    </w:p>
    <w:p w14:paraId="10F90C6D" w14:textId="77777777" w:rsidR="000A6726" w:rsidRDefault="000A6726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04624369" w14:textId="78865B15" w:rsidR="009118B2" w:rsidRPr="003B36B5" w:rsidRDefault="009118B2" w:rsidP="009118B2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>Здружение на печатени медиуми</w:t>
      </w:r>
      <w:r w:rsidR="00534FB7">
        <w:rPr>
          <w:rFonts w:ascii="Cambria" w:eastAsia="Avenir Next" w:hAnsi="Cambria" w:cs="Avenir Next"/>
          <w:sz w:val="24"/>
          <w:szCs w:val="24"/>
          <w:lang w:val="mk-MK"/>
        </w:rPr>
        <w:t xml:space="preserve">                                                 Радио Голди - Велес</w:t>
      </w:r>
    </w:p>
    <w:p w14:paraId="0B6AE9D6" w14:textId="1400794C" w:rsidR="00376EFD" w:rsidRDefault="00376EFD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>
        <w:rPr>
          <w:rFonts w:ascii="Cambria" w:eastAsia="Avenir Next" w:hAnsi="Cambria" w:cs="Avenir Next"/>
          <w:sz w:val="24"/>
          <w:szCs w:val="24"/>
          <w:lang w:val="mk-MK"/>
        </w:rPr>
        <w:t>Здружение на приватни електронски медиуми</w:t>
      </w:r>
      <w:r w:rsidRPr="00376EFD">
        <w:rPr>
          <w:rFonts w:ascii="Cambria" w:eastAsia="Avenir Next" w:hAnsi="Cambria" w:cs="Avenir Next"/>
          <w:sz w:val="24"/>
          <w:szCs w:val="24"/>
        </w:rPr>
        <w:t xml:space="preserve"> </w:t>
      </w:r>
      <w:r>
        <w:rPr>
          <w:rFonts w:ascii="Cambria" w:eastAsia="Avenir Next" w:hAnsi="Cambria" w:cs="Avenir Next"/>
          <w:sz w:val="24"/>
          <w:szCs w:val="24"/>
        </w:rPr>
        <w:t xml:space="preserve">                   </w:t>
      </w:r>
      <w:r w:rsidRPr="003B36B5">
        <w:rPr>
          <w:rFonts w:ascii="Cambria" w:eastAsia="Avenir Next" w:hAnsi="Cambria" w:cs="Avenir Next"/>
          <w:sz w:val="24"/>
          <w:szCs w:val="24"/>
        </w:rPr>
        <w:t>ТРД Лајф Радио</w:t>
      </w:r>
    </w:p>
    <w:p w14:paraId="3D5E71D0" w14:textId="6CA510CA" w:rsidR="000A6726" w:rsidRPr="003B36B5" w:rsidRDefault="000A6726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>ПОРТРЕТ Магазин</w:t>
      </w:r>
      <w:r w:rsidR="00DF7776">
        <w:rPr>
          <w:rFonts w:ascii="Cambria" w:eastAsia="Avenir Next" w:hAnsi="Cambria" w:cs="Avenir Next"/>
          <w:sz w:val="24"/>
          <w:szCs w:val="24"/>
          <w:lang w:val="mk-MK"/>
        </w:rPr>
        <w:t xml:space="preserve">                                                </w:t>
      </w:r>
      <w:r w:rsidR="00376EFD">
        <w:rPr>
          <w:rFonts w:ascii="Cambria" w:eastAsia="Avenir Next" w:hAnsi="Cambria" w:cs="Avenir Next"/>
          <w:sz w:val="24"/>
          <w:szCs w:val="24"/>
          <w:lang w:val="mk-MK"/>
        </w:rPr>
        <w:t xml:space="preserve">                           </w:t>
      </w:r>
      <w:r w:rsidR="00376EFD" w:rsidRPr="003B36B5">
        <w:rPr>
          <w:rFonts w:ascii="Cambria" w:eastAsia="Avenir Next" w:hAnsi="Cambria" w:cs="Avenir Next"/>
          <w:sz w:val="24"/>
          <w:szCs w:val="24"/>
        </w:rPr>
        <w:t>ТРД Модеа Радио – Свети Николе</w:t>
      </w:r>
    </w:p>
    <w:p w14:paraId="25ACEB7E" w14:textId="75D3087A" w:rsidR="00376EFD" w:rsidRDefault="00DF7776" w:rsidP="00376EFD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>
        <w:rPr>
          <w:rFonts w:ascii="Cambria" w:eastAsia="Avenir Next" w:hAnsi="Cambria" w:cs="Avenir Next"/>
          <w:sz w:val="24"/>
          <w:szCs w:val="24"/>
        </w:rPr>
        <w:t xml:space="preserve">Телевизија 24 </w:t>
      </w:r>
      <w:r w:rsidR="00376EFD">
        <w:rPr>
          <w:rFonts w:ascii="Cambria" w:eastAsia="Avenir Next" w:hAnsi="Cambria" w:cs="Avenir Next"/>
          <w:sz w:val="24"/>
          <w:szCs w:val="24"/>
        </w:rPr>
        <w:t xml:space="preserve">                                                                                      </w:t>
      </w:r>
      <w:r w:rsidR="00376EFD" w:rsidRPr="003B36B5">
        <w:rPr>
          <w:rFonts w:ascii="Cambria" w:eastAsia="Avenir Next" w:hAnsi="Cambria" w:cs="Avenir Next"/>
          <w:sz w:val="24"/>
          <w:szCs w:val="24"/>
          <w:lang w:val="mk-MK"/>
        </w:rPr>
        <w:t>ТРД КЛУБ ФМ</w:t>
      </w:r>
    </w:p>
    <w:p w14:paraId="1695B53B" w14:textId="77777777" w:rsidR="00376EFD" w:rsidRDefault="00376EFD" w:rsidP="00D06148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bookmarkStart w:id="0" w:name="_GoBack"/>
      <w:bookmarkEnd w:id="0"/>
      <w:r>
        <w:rPr>
          <w:rFonts w:ascii="Cambria" w:eastAsia="Avenir Next" w:hAnsi="Cambria" w:cs="Avenir Next"/>
          <w:sz w:val="24"/>
          <w:szCs w:val="24"/>
        </w:rPr>
        <w:t xml:space="preserve">Видео портал - </w:t>
      </w:r>
      <w:r>
        <w:rPr>
          <w:rFonts w:ascii="Cambria" w:eastAsia="Avenir Next" w:hAnsi="Cambria" w:cs="Avenir Next"/>
          <w:sz w:val="24"/>
          <w:szCs w:val="24"/>
          <w:lang w:val="mk-MK"/>
        </w:rPr>
        <w:t>НОВА</w:t>
      </w:r>
      <w:r>
        <w:rPr>
          <w:rFonts w:ascii="Cambria" w:eastAsia="Avenir Next" w:hAnsi="Cambria" w:cs="Avenir Next"/>
          <w:sz w:val="24"/>
          <w:szCs w:val="24"/>
        </w:rPr>
        <w:t xml:space="preserve"> </w:t>
      </w:r>
      <w:r>
        <w:rPr>
          <w:rFonts w:ascii="Cambria" w:eastAsia="Avenir Next" w:hAnsi="Cambria" w:cs="Avenir Next"/>
          <w:sz w:val="24"/>
          <w:szCs w:val="24"/>
          <w:lang w:val="mk-MK"/>
        </w:rPr>
        <w:t xml:space="preserve">ТВ </w:t>
      </w:r>
    </w:p>
    <w:p w14:paraId="5A93F388" w14:textId="08565F52" w:rsidR="00D06148" w:rsidRPr="003B36B5" w:rsidRDefault="000A6726" w:rsidP="00D06148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</w:rPr>
        <w:t>ТРД ТВ Морис – Охрид</w:t>
      </w:r>
      <w:r w:rsidR="00D06148">
        <w:rPr>
          <w:rFonts w:ascii="Cambria" w:eastAsia="Avenir Next" w:hAnsi="Cambria" w:cs="Avenir Next"/>
          <w:sz w:val="24"/>
          <w:szCs w:val="24"/>
        </w:rPr>
        <w:t xml:space="preserve">                                                                   </w:t>
      </w:r>
    </w:p>
    <w:p w14:paraId="6E8B0395" w14:textId="77777777" w:rsidR="00AC0EA5" w:rsidRPr="003B36B5" w:rsidRDefault="00AC0EA5" w:rsidP="00AC0EA5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</w:rPr>
        <w:t>Дигитална редакција Сакам да кажам</w:t>
      </w:r>
    </w:p>
    <w:p w14:paraId="61A3BB4C" w14:textId="2DDB8EF6" w:rsidR="00AC0EA5" w:rsidRPr="003B36B5" w:rsidRDefault="00793006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</w:rPr>
        <w:t xml:space="preserve">MKD.mk </w:t>
      </w:r>
    </w:p>
    <w:p w14:paraId="0DCDDE73" w14:textId="5C161C1C" w:rsidR="00793006" w:rsidRPr="003B36B5" w:rsidRDefault="00D95E12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>Телевизија МТМ – Прва скопска</w:t>
      </w:r>
    </w:p>
    <w:p w14:paraId="092B4581" w14:textId="1FF92AD4" w:rsidR="00D95E12" w:rsidRPr="003B36B5" w:rsidRDefault="00027288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>Слободен печат</w:t>
      </w:r>
    </w:p>
    <w:p w14:paraId="2A01BE95" w14:textId="28D5CB4A" w:rsidR="00027288" w:rsidRPr="003B36B5" w:rsidRDefault="0055101D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 xml:space="preserve">Портал </w:t>
      </w:r>
      <w:r w:rsidR="00027288" w:rsidRPr="003B36B5">
        <w:rPr>
          <w:rFonts w:ascii="Cambria" w:eastAsia="Avenir Next" w:hAnsi="Cambria" w:cs="Avenir Next"/>
          <w:sz w:val="24"/>
          <w:szCs w:val="24"/>
          <w:lang w:val="mk-MK"/>
        </w:rPr>
        <w:t>Плусинфо</w:t>
      </w:r>
      <w:r w:rsidRPr="003B36B5">
        <w:rPr>
          <w:rFonts w:ascii="Cambria" w:eastAsia="Avenir Next" w:hAnsi="Cambria" w:cs="Avenir Next"/>
          <w:sz w:val="24"/>
          <w:szCs w:val="24"/>
          <w:lang w:val="mk-MK"/>
        </w:rPr>
        <w:t xml:space="preserve">.мк </w:t>
      </w:r>
    </w:p>
    <w:p w14:paraId="6390BC6E" w14:textId="50C8D3C9" w:rsidR="00CF710E" w:rsidRPr="003B36B5" w:rsidRDefault="00CF710E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 xml:space="preserve">ТРД  </w:t>
      </w:r>
      <w:r w:rsidRPr="003B36B5">
        <w:rPr>
          <w:rFonts w:ascii="Cambria" w:eastAsia="Avenir Next" w:hAnsi="Cambria" w:cs="Avenir Next"/>
          <w:sz w:val="24"/>
          <w:szCs w:val="24"/>
        </w:rPr>
        <w:t>Capitol FM</w:t>
      </w:r>
    </w:p>
    <w:p w14:paraId="6EC8F195" w14:textId="77777777" w:rsidR="00C61E32" w:rsidRPr="003B36B5" w:rsidRDefault="00C61E32" w:rsidP="00C61E32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</w:rPr>
        <w:t>ТРД Телевизија Кочани ЛД</w:t>
      </w:r>
    </w:p>
    <w:p w14:paraId="4BC8BF56" w14:textId="6F6132D0" w:rsidR="006A0A61" w:rsidRPr="003B36B5" w:rsidRDefault="006A0A61" w:rsidP="00C61E32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</w:rPr>
        <w:t>Глобус Магазин</w:t>
      </w:r>
    </w:p>
    <w:p w14:paraId="0A92E77E" w14:textId="5DB8630D" w:rsidR="00C61E32" w:rsidRPr="003B36B5" w:rsidRDefault="00B30E24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 xml:space="preserve">Портал </w:t>
      </w:r>
      <w:r w:rsidRPr="003B36B5">
        <w:rPr>
          <w:rFonts w:ascii="Cambria" w:eastAsia="Avenir Next" w:hAnsi="Cambria" w:cs="Avenir Next"/>
          <w:sz w:val="24"/>
          <w:szCs w:val="24"/>
        </w:rPr>
        <w:t xml:space="preserve">Telegrafi.com </w:t>
      </w:r>
    </w:p>
    <w:p w14:paraId="37EA817A" w14:textId="58B54D7F" w:rsidR="00534FB7" w:rsidRPr="00376EFD" w:rsidRDefault="009A25F2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3B36B5">
        <w:rPr>
          <w:rFonts w:ascii="Cambria" w:eastAsia="Avenir Next" w:hAnsi="Cambria" w:cs="Avenir Next"/>
          <w:sz w:val="24"/>
          <w:szCs w:val="24"/>
          <w:lang w:val="mk-MK"/>
        </w:rPr>
        <w:t>ТРД СИТИ Радио</w:t>
      </w:r>
    </w:p>
    <w:p w14:paraId="20394996" w14:textId="77777777" w:rsidR="00CF710E" w:rsidRPr="00CF710E" w:rsidRDefault="00CF710E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</w:rPr>
      </w:pPr>
    </w:p>
    <w:p w14:paraId="34ECD28B" w14:textId="77777777" w:rsidR="00027288" w:rsidRPr="00D95E12" w:rsidRDefault="00027288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lang w:val="mk-MK"/>
        </w:rPr>
      </w:pPr>
    </w:p>
    <w:p w14:paraId="0825E2ED" w14:textId="77777777" w:rsidR="00122391" w:rsidRPr="000A6726" w:rsidRDefault="00122391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</w:rPr>
      </w:pPr>
    </w:p>
    <w:p w14:paraId="421D4190" w14:textId="77777777" w:rsidR="000A6726" w:rsidRPr="000A6726" w:rsidRDefault="000A6726" w:rsidP="000A6726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45680014" w14:textId="77777777" w:rsidR="000F0A17" w:rsidRPr="00AC0EA5" w:rsidRDefault="000F0A17">
      <w:pPr>
        <w:rPr>
          <w:sz w:val="20"/>
          <w:szCs w:val="20"/>
        </w:rPr>
      </w:pPr>
    </w:p>
    <w:sectPr w:rsidR="000F0A17" w:rsidRPr="00AC0EA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FBA2" w14:textId="77777777" w:rsidR="00604902" w:rsidRDefault="00604902">
      <w:r>
        <w:separator/>
      </w:r>
    </w:p>
  </w:endnote>
  <w:endnote w:type="continuationSeparator" w:id="0">
    <w:p w14:paraId="393C367C" w14:textId="77777777" w:rsidR="00604902" w:rsidRDefault="006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ABD0" w14:textId="77777777" w:rsidR="004A09E6" w:rsidRDefault="004A09E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57F8" w14:textId="77777777" w:rsidR="00604902" w:rsidRDefault="00604902">
      <w:r>
        <w:separator/>
      </w:r>
    </w:p>
  </w:footnote>
  <w:footnote w:type="continuationSeparator" w:id="0">
    <w:p w14:paraId="25FDAA2E" w14:textId="77777777" w:rsidR="00604902" w:rsidRDefault="00604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826F" w14:textId="77777777" w:rsidR="004A09E6" w:rsidRDefault="004A09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201"/>
    <w:multiLevelType w:val="hybridMultilevel"/>
    <w:tmpl w:val="18303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52389A96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F6C20BFE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7040CA52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5E183CC6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0D2305C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A7E6BE7A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FA901D8A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B6A43AFC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762572"/>
    <w:multiLevelType w:val="hybridMultilevel"/>
    <w:tmpl w:val="91725B6A"/>
    <w:styleLink w:val="Bullet"/>
    <w:lvl w:ilvl="0" w:tplc="61EC04B8">
      <w:start w:val="1"/>
      <w:numFmt w:val="bullet"/>
      <w:lvlText w:val="•"/>
      <w:lvlJc w:val="left"/>
      <w:pPr>
        <w:tabs>
          <w:tab w:val="left" w:pos="5760"/>
        </w:tabs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8904E660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B742FD42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568C9C0A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96B2A7FC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206C4AC6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F5ED418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F3CABB4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8EEA0FD6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DD4199"/>
    <w:multiLevelType w:val="hybridMultilevel"/>
    <w:tmpl w:val="A3A8CD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52389A96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F6C20BFE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7040CA52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5E183CC6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0D2305C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A7E6BE7A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FA901D8A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B6A43AFC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261410"/>
    <w:multiLevelType w:val="hybridMultilevel"/>
    <w:tmpl w:val="91725B6A"/>
    <w:numStyleLink w:val="Bulle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6"/>
    <w:rsid w:val="00011CC0"/>
    <w:rsid w:val="00020F94"/>
    <w:rsid w:val="00027288"/>
    <w:rsid w:val="00067300"/>
    <w:rsid w:val="000952E6"/>
    <w:rsid w:val="000A538D"/>
    <w:rsid w:val="000A6726"/>
    <w:rsid w:val="000F0A17"/>
    <w:rsid w:val="00105223"/>
    <w:rsid w:val="00122391"/>
    <w:rsid w:val="00143F14"/>
    <w:rsid w:val="00161B5B"/>
    <w:rsid w:val="001959B1"/>
    <w:rsid w:val="001A0CB7"/>
    <w:rsid w:val="002F28AA"/>
    <w:rsid w:val="00376EFD"/>
    <w:rsid w:val="003B212A"/>
    <w:rsid w:val="003B36B5"/>
    <w:rsid w:val="00402187"/>
    <w:rsid w:val="004153D0"/>
    <w:rsid w:val="00437968"/>
    <w:rsid w:val="004527CA"/>
    <w:rsid w:val="0047663B"/>
    <w:rsid w:val="0049127C"/>
    <w:rsid w:val="004A09E6"/>
    <w:rsid w:val="00534577"/>
    <w:rsid w:val="00534FB7"/>
    <w:rsid w:val="00544E1E"/>
    <w:rsid w:val="00547ECF"/>
    <w:rsid w:val="0055101D"/>
    <w:rsid w:val="00590427"/>
    <w:rsid w:val="00603C96"/>
    <w:rsid w:val="00604902"/>
    <w:rsid w:val="0067745F"/>
    <w:rsid w:val="006A0A61"/>
    <w:rsid w:val="006E6145"/>
    <w:rsid w:val="00734FDF"/>
    <w:rsid w:val="00793006"/>
    <w:rsid w:val="007A7FC4"/>
    <w:rsid w:val="007F4EFD"/>
    <w:rsid w:val="0081446E"/>
    <w:rsid w:val="008618E5"/>
    <w:rsid w:val="00884014"/>
    <w:rsid w:val="0090423B"/>
    <w:rsid w:val="009118B2"/>
    <w:rsid w:val="00961382"/>
    <w:rsid w:val="0096443E"/>
    <w:rsid w:val="00966F7C"/>
    <w:rsid w:val="009A25F2"/>
    <w:rsid w:val="009A3338"/>
    <w:rsid w:val="00A066E9"/>
    <w:rsid w:val="00A07C63"/>
    <w:rsid w:val="00AC0EA5"/>
    <w:rsid w:val="00B12DB1"/>
    <w:rsid w:val="00B30E24"/>
    <w:rsid w:val="00B500B6"/>
    <w:rsid w:val="00B75961"/>
    <w:rsid w:val="00B83F5B"/>
    <w:rsid w:val="00BA287A"/>
    <w:rsid w:val="00BC53B2"/>
    <w:rsid w:val="00C2389C"/>
    <w:rsid w:val="00C61E32"/>
    <w:rsid w:val="00CA6AE1"/>
    <w:rsid w:val="00CC7871"/>
    <w:rsid w:val="00CF710E"/>
    <w:rsid w:val="00D06148"/>
    <w:rsid w:val="00D95E12"/>
    <w:rsid w:val="00DD1F48"/>
    <w:rsid w:val="00DF7776"/>
    <w:rsid w:val="00E022EB"/>
    <w:rsid w:val="00E514DE"/>
    <w:rsid w:val="00E63720"/>
    <w:rsid w:val="00EB6185"/>
    <w:rsid w:val="00ED3F77"/>
    <w:rsid w:val="00F2224C"/>
    <w:rsid w:val="00F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114B"/>
  <w15:docId w15:val="{0138A54B-1557-4171-AB7C-0BB141B1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drndarevska</dc:creator>
  <cp:lastModifiedBy>Microsoft Office User</cp:lastModifiedBy>
  <cp:revision>29</cp:revision>
  <dcterms:created xsi:type="dcterms:W3CDTF">2018-02-26T12:51:00Z</dcterms:created>
  <dcterms:modified xsi:type="dcterms:W3CDTF">2018-03-18T14:59:00Z</dcterms:modified>
</cp:coreProperties>
</file>