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00" w:type="dxa"/>
        <w:tblLook w:val="04A0" w:firstRow="1" w:lastRow="0" w:firstColumn="1" w:lastColumn="0" w:noHBand="0" w:noVBand="1"/>
      </w:tblPr>
      <w:tblGrid>
        <w:gridCol w:w="551"/>
        <w:gridCol w:w="2470"/>
        <w:gridCol w:w="1299"/>
        <w:gridCol w:w="873"/>
        <w:gridCol w:w="2436"/>
        <w:gridCol w:w="2744"/>
        <w:gridCol w:w="1987"/>
        <w:gridCol w:w="1544"/>
        <w:gridCol w:w="1544"/>
        <w:gridCol w:w="1334"/>
        <w:gridCol w:w="1211"/>
        <w:gridCol w:w="3507"/>
      </w:tblGrid>
      <w:tr w:rsidR="00666777" w:rsidRPr="00666777" w:rsidTr="00666777">
        <w:trPr>
          <w:trHeight w:val="168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јавниот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радиодифузен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сервис</w:t>
            </w:r>
            <w:proofErr w:type="spellEnd"/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Подрачје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емитување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ТВ/РА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Одредба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Изборниот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законик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прекршувањето</w:t>
            </w:r>
            <w:proofErr w:type="spellEnd"/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Пропишани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</w:t>
            </w:r>
            <w:proofErr w:type="spellEnd"/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месец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архивски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Фаза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прекршочната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</w:tr>
      <w:tr w:rsidR="00666777" w:rsidRPr="00666777" w:rsidTr="00666777">
        <w:trPr>
          <w:trHeight w:val="726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ТЕЛЕВИЗИЈА СОНЦЕ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76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РТД ТЕЛЕВИЗИЈА СОНЦЕ ДООЕЛ,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Прилеп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емитуваше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 и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бр.03-4222/1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15ПРК-О-630/18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арх.бр.03-4222/3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t>3.Допис (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арх.бр.03-4222/4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26.10.2018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15ПРК-О-630/18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17.10.2018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</w:r>
            <w:bookmarkStart w:id="0" w:name="_GoBack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Известување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ТРД ТЕЛЕВИЗИЈА СОНЦЕ ДООЕЛ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Прилеп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Спасиќ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End w:id="0"/>
          </w:p>
        </w:tc>
      </w:tr>
      <w:tr w:rsidR="00666777" w:rsidRPr="00666777" w:rsidTr="00666777">
        <w:trPr>
          <w:trHeight w:val="394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75-ѓ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15, 17, 18, 19 и 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минути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секунди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заинтересиран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субјект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proofErr w:type="gram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„ЗА“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овозможи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откупи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вкупното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бр.03-4223/1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ПРК-О-629/18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арх.бр.03-4223/3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ОПОМЕНА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бр.03-4223/4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однос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изречената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опомена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66777" w:rsidRPr="00666777" w:rsidTr="00666777">
        <w:trPr>
          <w:trHeight w:val="648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77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наврати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објави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резултатите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испитувањето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мислење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спроведено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Рејтинг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дозволениот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нивно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најдоцна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гласањето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конкретниов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случај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4.500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бр.03-4265/1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ПРК-О-639/18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арх.бр.03-4265/3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ГЛОБА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3.150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3.Жалба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арх.бр.03-4265/4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ПРК-О-639/18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4.Одговор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бр.03-4265/5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</w:tr>
      <w:tr w:rsidR="00666777" w:rsidRPr="00666777" w:rsidTr="00666777">
        <w:trPr>
          <w:trHeight w:val="819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76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емитуваше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сегменти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Отворено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Студио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1“.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Рекламните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спотови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рекламни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кампањата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Излези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европска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чиј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бр.03-4345/1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03.10.2018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арх.бр.03-4345/3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1.680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арх.бр.03-4345/4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бр.03-4345/6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бр.03-4345/7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</w:p>
        </w:tc>
      </w:tr>
      <w:tr w:rsidR="00666777" w:rsidRPr="00666777" w:rsidTr="00666777">
        <w:trPr>
          <w:trHeight w:val="8190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75-ѓ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27-ми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21-ви, 22-ри и 24-ти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минути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секунди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заинтересиран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субјект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„ЗА“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овозможи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откупи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вкупното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бр.03-4346/1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03.10.2018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арх.бр.03-4346/3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3.Жалба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арх.бр.03-4346/4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4.Одговор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бр.03-4346/5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31.10.2018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арх.бр.03-4346/6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бр.03-4346/7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</w:tr>
    </w:tbl>
    <w:p w:rsidR="001004F1" w:rsidRDefault="001004F1"/>
    <w:sectPr w:rsidR="001004F1" w:rsidSect="00666777">
      <w:headerReference w:type="default" r:id="rId6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B9" w:rsidRDefault="00993FB9" w:rsidP="00666777">
      <w:pPr>
        <w:spacing w:after="0" w:line="240" w:lineRule="auto"/>
      </w:pPr>
      <w:r>
        <w:separator/>
      </w:r>
    </w:p>
  </w:endnote>
  <w:endnote w:type="continuationSeparator" w:id="0">
    <w:p w:rsidR="00993FB9" w:rsidRDefault="00993FB9" w:rsidP="006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B9" w:rsidRDefault="00993FB9" w:rsidP="00666777">
      <w:pPr>
        <w:spacing w:after="0" w:line="240" w:lineRule="auto"/>
      </w:pPr>
      <w:r>
        <w:separator/>
      </w:r>
    </w:p>
  </w:footnote>
  <w:footnote w:type="continuationSeparator" w:id="0">
    <w:p w:rsidR="00993FB9" w:rsidRDefault="00993FB9" w:rsidP="0066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C36F50">
      <w:rPr>
        <w:rFonts w:ascii="Arial" w:hAnsi="Arial" w:cs="Arial"/>
        <w:b/>
        <w:sz w:val="28"/>
      </w:rPr>
      <w:t>Преглед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на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поведени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прекршочни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постапки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против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радиодифузерите</w:t>
    </w:r>
    <w:proofErr w:type="spellEnd"/>
  </w:p>
  <w:p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C36F50">
      <w:rPr>
        <w:rFonts w:ascii="Arial" w:hAnsi="Arial" w:cs="Arial"/>
        <w:b/>
        <w:sz w:val="28"/>
      </w:rPr>
      <w:t>согласно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Упатството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медиумско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претставување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време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на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референдум</w:t>
    </w:r>
    <w:proofErr w:type="spellEnd"/>
    <w:r w:rsidRPr="00C36F50">
      <w:rPr>
        <w:rFonts w:ascii="Arial" w:hAnsi="Arial" w:cs="Arial"/>
        <w:b/>
        <w:sz w:val="28"/>
      </w:rPr>
      <w:t xml:space="preserve"> 2018 </w:t>
    </w:r>
    <w:proofErr w:type="spellStart"/>
    <w:r w:rsidRPr="00C36F50">
      <w:rPr>
        <w:rFonts w:ascii="Arial" w:hAnsi="Arial" w:cs="Arial"/>
        <w:b/>
        <w:sz w:val="28"/>
      </w:rPr>
      <w:t>година</w:t>
    </w:r>
    <w:proofErr w:type="spellEnd"/>
    <w:r w:rsidRPr="00C36F50">
      <w:rPr>
        <w:rFonts w:ascii="Arial" w:hAnsi="Arial" w:cs="Arial"/>
        <w:b/>
        <w:sz w:val="28"/>
      </w:rPr>
      <w:t>,</w:t>
    </w:r>
  </w:p>
  <w:p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r w:rsidRPr="00C36F50">
      <w:rPr>
        <w:rFonts w:ascii="Arial" w:hAnsi="Arial" w:cs="Arial"/>
        <w:b/>
        <w:sz w:val="28"/>
      </w:rPr>
      <w:t xml:space="preserve">а </w:t>
    </w:r>
    <w:proofErr w:type="spellStart"/>
    <w:r w:rsidRPr="00C36F50">
      <w:rPr>
        <w:rFonts w:ascii="Arial" w:hAnsi="Arial" w:cs="Arial"/>
        <w:b/>
        <w:sz w:val="28"/>
      </w:rPr>
      <w:t>во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врска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со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Изборниот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законик</w:t>
    </w:r>
    <w:proofErr w:type="spellEnd"/>
  </w:p>
  <w:p w:rsidR="00666777" w:rsidRPr="00666777" w:rsidRDefault="00666777" w:rsidP="00666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C0"/>
    <w:rsid w:val="001004F1"/>
    <w:rsid w:val="00666777"/>
    <w:rsid w:val="00993FB9"/>
    <w:rsid w:val="00C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27083-409A-4841-A6E8-07A5DCE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77"/>
  </w:style>
  <w:style w:type="paragraph" w:styleId="Footer">
    <w:name w:val="footer"/>
    <w:basedOn w:val="Normal"/>
    <w:link w:val="FooterChar"/>
    <w:uiPriority w:val="99"/>
    <w:unhideWhenUsed/>
    <w:rsid w:val="006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Sanja Filipovska</cp:lastModifiedBy>
  <cp:revision>3</cp:revision>
  <dcterms:created xsi:type="dcterms:W3CDTF">2018-11-12T11:02:00Z</dcterms:created>
  <dcterms:modified xsi:type="dcterms:W3CDTF">2018-11-12T11:03:00Z</dcterms:modified>
</cp:coreProperties>
</file>