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5E" w:rsidRDefault="006E5DF1" w:rsidP="00944F1F">
      <w:pPr>
        <w:autoSpaceDE w:val="0"/>
        <w:autoSpaceDN w:val="0"/>
        <w:adjustRightInd w:val="0"/>
        <w:spacing w:line="280" w:lineRule="auto"/>
        <w:ind w:right="-97"/>
        <w:jc w:val="center"/>
        <w:rPr>
          <w:rFonts w:ascii="Arial Narrow" w:hAnsi="Arial Narrow" w:cs="Arial"/>
          <w:b/>
          <w:color w:val="000000"/>
          <w:sz w:val="24"/>
          <w:u w:val="single"/>
        </w:rPr>
      </w:pPr>
      <w:r w:rsidRPr="00944F1F">
        <w:rPr>
          <w:rFonts w:ascii="Arial Narrow" w:hAnsi="Arial Narrow" w:cs="Arial"/>
          <w:b/>
          <w:color w:val="000000"/>
          <w:sz w:val="24"/>
          <w:u w:val="single"/>
          <w:lang w:val="sq-AL"/>
        </w:rPr>
        <w:t>MBROJTJA E PUBLIKUT T</w:t>
      </w:r>
      <w:r>
        <w:rPr>
          <w:rFonts w:ascii="Arial Narrow" w:hAnsi="Arial Narrow" w:cs="Arial"/>
          <w:b/>
          <w:color w:val="000000"/>
          <w:sz w:val="24"/>
          <w:u w:val="single"/>
          <w:lang w:val="sq-AL"/>
        </w:rPr>
        <w:t>Ë</w:t>
      </w:r>
      <w:r w:rsidRPr="00944F1F">
        <w:rPr>
          <w:rFonts w:ascii="Arial Narrow" w:hAnsi="Arial Narrow" w:cs="Arial"/>
          <w:b/>
          <w:color w:val="000000"/>
          <w:sz w:val="24"/>
          <w:u w:val="single"/>
          <w:lang w:val="sq-AL"/>
        </w:rPr>
        <w:t xml:space="preserve"> MITUR </w:t>
      </w:r>
    </w:p>
    <w:p w:rsidR="00641B5E" w:rsidRPr="007D517D" w:rsidRDefault="00641B5E" w:rsidP="00641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b/>
          <w:color w:val="000000"/>
          <w:sz w:val="24"/>
          <w:u w:val="single"/>
        </w:rPr>
      </w:pPr>
    </w:p>
    <w:p w:rsidR="00641B5E" w:rsidRPr="007D517D" w:rsidRDefault="00641B5E" w:rsidP="00641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b/>
          <w:color w:val="000000"/>
          <w:sz w:val="24"/>
          <w:u w:val="single"/>
        </w:rPr>
      </w:pPr>
      <w:r>
        <w:rPr>
          <w:rFonts w:ascii="Arial Narrow" w:hAnsi="Arial Narrow" w:cs="Arial"/>
          <w:b/>
          <w:noProof/>
          <w:color w:val="000000"/>
          <w:sz w:val="24"/>
          <w:u w:val="single"/>
          <w:lang w:val="en-US"/>
        </w:rPr>
        <w:drawing>
          <wp:inline distT="0" distB="0" distL="0" distR="0">
            <wp:extent cx="9906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17D">
        <w:rPr>
          <w:rFonts w:ascii="Arial Narrow" w:hAnsi="Arial Narrow"/>
          <w:noProof/>
          <w:lang w:val="en-US"/>
        </w:rPr>
        <w:t xml:space="preserve"> </w:t>
      </w:r>
      <w:r w:rsidRPr="007D517D">
        <w:rPr>
          <w:rFonts w:ascii="Arial Narrow" w:hAnsi="Arial Narrow"/>
          <w:noProof/>
        </w:rPr>
        <w:t xml:space="preserve">   </w:t>
      </w:r>
      <w:r>
        <w:rPr>
          <w:rFonts w:ascii="Arial Narrow" w:hAnsi="Arial Narrow" w:cs="Arial"/>
          <w:b/>
          <w:noProof/>
          <w:color w:val="000000"/>
          <w:sz w:val="24"/>
          <w:u w:val="single"/>
          <w:lang w:val="en-US"/>
        </w:rPr>
        <w:drawing>
          <wp:inline distT="0" distB="0" distL="0" distR="0">
            <wp:extent cx="1133475" cy="100965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280" cy="2441522"/>
                      <a:chOff x="3419872" y="2852936"/>
                      <a:chExt cx="2520280" cy="2441522"/>
                    </a:xfrm>
                  </a:grpSpPr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3419872" y="2852936"/>
                        <a:ext cx="2520280" cy="2441522"/>
                        <a:chOff x="3419872" y="2852936"/>
                        <a:chExt cx="2520280" cy="2441522"/>
                      </a:xfrm>
                    </a:grpSpPr>
                    <a:pic>
                      <a:nvPicPr>
                        <a:cNvPr id="5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19872" y="2852936"/>
                          <a:ext cx="2520280" cy="24415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4283968" y="3573016"/>
                          <a:ext cx="79208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mk-M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b="1" dirty="0" smtClean="0">
                                <a:latin typeface="Calibri" pitchFamily="34" charset="0"/>
                              </a:rPr>
                              <a:t>8+</a:t>
                            </a:r>
                            <a:endParaRPr lang="en-US" sz="3200" b="1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7D517D">
        <w:rPr>
          <w:rFonts w:ascii="Arial Narrow" w:hAnsi="Arial Narrow"/>
          <w:noProof/>
          <w:lang w:val="en-US"/>
        </w:rPr>
        <w:t xml:space="preserve"> </w:t>
      </w:r>
      <w:r w:rsidRPr="007D517D">
        <w:rPr>
          <w:rFonts w:ascii="Arial Narrow" w:hAnsi="Arial Narrow"/>
          <w:noProof/>
        </w:rPr>
        <w:t xml:space="preserve">  </w:t>
      </w:r>
      <w:r>
        <w:rPr>
          <w:rFonts w:ascii="Arial Narrow" w:hAnsi="Arial Narrow" w:cs="Arial"/>
          <w:b/>
          <w:noProof/>
          <w:color w:val="000000"/>
          <w:sz w:val="24"/>
          <w:u w:val="single"/>
          <w:lang w:val="en-US"/>
        </w:rPr>
        <w:drawing>
          <wp:inline distT="0" distB="0" distL="0" distR="0">
            <wp:extent cx="97155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17D">
        <w:rPr>
          <w:rFonts w:ascii="Arial Narrow" w:hAnsi="Arial Narrow"/>
          <w:noProof/>
          <w:lang w:val="en-US"/>
        </w:rPr>
        <w:t xml:space="preserve"> </w:t>
      </w:r>
      <w:r w:rsidRPr="007D517D">
        <w:rPr>
          <w:rFonts w:ascii="Arial Narrow" w:hAnsi="Arial Narrow"/>
          <w:noProof/>
        </w:rPr>
        <w:t xml:space="preserve">     </w:t>
      </w:r>
      <w:r>
        <w:rPr>
          <w:rFonts w:ascii="Arial Narrow" w:hAnsi="Arial Narrow" w:cs="Arial"/>
          <w:b/>
          <w:noProof/>
          <w:color w:val="000000"/>
          <w:sz w:val="24"/>
          <w:u w:val="single"/>
          <w:lang w:val="en-US"/>
        </w:rPr>
        <w:drawing>
          <wp:inline distT="0" distB="0" distL="0" distR="0">
            <wp:extent cx="923925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17D">
        <w:rPr>
          <w:rFonts w:ascii="Arial Narrow" w:hAnsi="Arial Narrow"/>
          <w:noProof/>
          <w:lang w:val="en-US"/>
        </w:rPr>
        <w:t xml:space="preserve"> </w:t>
      </w:r>
      <w:r w:rsidRPr="007D517D">
        <w:rPr>
          <w:rFonts w:ascii="Arial Narrow" w:hAnsi="Arial Narrow"/>
          <w:noProof/>
        </w:rPr>
        <w:t xml:space="preserve">      </w:t>
      </w:r>
      <w:r>
        <w:rPr>
          <w:rFonts w:ascii="Arial Narrow" w:hAnsi="Arial Narrow" w:cs="Arial"/>
          <w:b/>
          <w:noProof/>
          <w:color w:val="000000"/>
          <w:sz w:val="24"/>
          <w:u w:val="single"/>
          <w:lang w:val="en-US"/>
        </w:rPr>
        <w:drawing>
          <wp:inline distT="0" distB="0" distL="0" distR="0">
            <wp:extent cx="1123950" cy="8858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E9" w:rsidRDefault="00BE5CE9" w:rsidP="00641B5E">
      <w:pPr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color w:val="000000"/>
          <w:lang w:val="en-US"/>
        </w:rPr>
      </w:pPr>
    </w:p>
    <w:p w:rsidR="00641B5E" w:rsidRPr="007D517D" w:rsidRDefault="00944F1F" w:rsidP="00944F1F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color w:val="000000"/>
        </w:rPr>
      </w:pPr>
      <w:r w:rsidRPr="00944F1F">
        <w:rPr>
          <w:rFonts w:ascii="Arial Narrow" w:hAnsi="Arial Narrow" w:cs="Arial"/>
          <w:color w:val="000000"/>
          <w:lang w:val="sq-AL"/>
        </w:rPr>
        <w:t>Mbrojtja e personave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mitur nga programet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mund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ndikojnë d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msh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m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zhvillimin e tyre fizik, psikik ose moral 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sht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nj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prej detyrave m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r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nd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sishme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Agjencis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r shërbime </w:t>
      </w:r>
      <w:proofErr w:type="spellStart"/>
      <w:r w:rsidRPr="00944F1F">
        <w:rPr>
          <w:rFonts w:ascii="Arial Narrow" w:hAnsi="Arial Narrow" w:cs="Arial"/>
          <w:color w:val="000000"/>
          <w:lang w:val="sq-AL"/>
        </w:rPr>
        <w:t>mediatike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 xml:space="preserve"> audio dhe </w:t>
      </w:r>
      <w:proofErr w:type="spellStart"/>
      <w:r w:rsidRPr="00944F1F">
        <w:rPr>
          <w:rFonts w:ascii="Arial Narrow" w:hAnsi="Arial Narrow" w:cs="Arial"/>
          <w:color w:val="000000"/>
          <w:lang w:val="sq-AL"/>
        </w:rPr>
        <w:t>audiovizuele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>, ndaj s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cilës Agjencia edhe i 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sht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qasur me seriozitet.</w:t>
      </w:r>
      <w:r w:rsidR="00641B5E" w:rsidRPr="007D517D">
        <w:rPr>
          <w:rFonts w:ascii="Arial Narrow" w:hAnsi="Arial Narrow" w:cs="Arial"/>
          <w:color w:val="000000"/>
        </w:rPr>
        <w:t xml:space="preserve"> </w:t>
      </w:r>
    </w:p>
    <w:p w:rsidR="00641B5E" w:rsidRPr="007D517D" w:rsidRDefault="00944F1F" w:rsidP="00944F1F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color w:val="000000"/>
        </w:rPr>
      </w:pPr>
      <w:proofErr w:type="spellStart"/>
      <w:r w:rsidRPr="00944F1F">
        <w:rPr>
          <w:rFonts w:ascii="Arial Narrow" w:hAnsi="Arial Narrow" w:cs="Arial"/>
          <w:color w:val="000000"/>
          <w:lang w:val="sq-AL"/>
        </w:rPr>
        <w:t>Radiodifuzer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t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 xml:space="preserve"> dhe ofruesit e shërbimeve </w:t>
      </w:r>
      <w:proofErr w:type="spellStart"/>
      <w:r w:rsidRPr="00944F1F">
        <w:rPr>
          <w:rFonts w:ascii="Arial Narrow" w:hAnsi="Arial Narrow" w:cs="Arial"/>
          <w:color w:val="000000"/>
          <w:lang w:val="sq-AL"/>
        </w:rPr>
        <w:t>mediatike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 xml:space="preserve"> </w:t>
      </w:r>
      <w:proofErr w:type="spellStart"/>
      <w:r w:rsidRPr="00944F1F">
        <w:rPr>
          <w:rFonts w:ascii="Arial Narrow" w:hAnsi="Arial Narrow" w:cs="Arial"/>
          <w:color w:val="000000"/>
          <w:lang w:val="sq-AL"/>
        </w:rPr>
        <w:t>audiovizuele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 xml:space="preserve"> me k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rkes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(siç 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sht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</w:t>
      </w:r>
      <w:proofErr w:type="spellStart"/>
      <w:r w:rsidRPr="00944F1F">
        <w:rPr>
          <w:rFonts w:ascii="Arial Narrow" w:hAnsi="Arial Narrow" w:cs="Arial"/>
          <w:color w:val="000000"/>
          <w:lang w:val="sq-AL"/>
        </w:rPr>
        <w:t>Maks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 xml:space="preserve"> TV) nuk guxojn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emetojn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programe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munden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d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mtojn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seriozisht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miturit.</w:t>
      </w:r>
      <w:r w:rsidR="00641B5E" w:rsidRPr="007D517D">
        <w:rPr>
          <w:rFonts w:ascii="Arial Narrow" w:hAnsi="Arial Narrow" w:cs="Arial"/>
          <w:color w:val="000000"/>
        </w:rPr>
        <w:t xml:space="preserve"> </w:t>
      </w:r>
      <w:r w:rsidRPr="00944F1F">
        <w:rPr>
          <w:rFonts w:ascii="Arial Narrow" w:hAnsi="Arial Narrow" w:cs="Arial"/>
          <w:color w:val="000000"/>
          <w:lang w:val="sq-AL"/>
        </w:rPr>
        <w:t>Kjo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veçanti ka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b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j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me programet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rmbajn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pornografi ose dhun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panevojshme.</w:t>
      </w:r>
      <w:r w:rsidR="00641B5E" w:rsidRPr="007D517D">
        <w:rPr>
          <w:rFonts w:ascii="Arial Narrow" w:hAnsi="Arial Narrow" w:cs="Arial"/>
          <w:color w:val="000000"/>
        </w:rPr>
        <w:t xml:space="preserve"> </w:t>
      </w:r>
    </w:p>
    <w:p w:rsidR="00641B5E" w:rsidRPr="007D517D" w:rsidRDefault="00944F1F" w:rsidP="00944F1F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color w:val="000000"/>
        </w:rPr>
      </w:pPr>
      <w:r w:rsidRPr="00944F1F">
        <w:rPr>
          <w:rFonts w:ascii="Arial Narrow" w:hAnsi="Arial Narrow" w:cs="Arial"/>
          <w:color w:val="000000"/>
          <w:lang w:val="sq-AL"/>
        </w:rPr>
        <w:t>Ndalesa ka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b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j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edhe me programe tjera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do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mund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ndikonin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personat e mitur, </w:t>
      </w:r>
      <w:r w:rsidR="006E5DF1" w:rsidRPr="00944F1F">
        <w:rPr>
          <w:rFonts w:ascii="Arial Narrow" w:hAnsi="Arial Narrow" w:cs="Arial"/>
          <w:color w:val="000000"/>
          <w:lang w:val="sq-AL"/>
        </w:rPr>
        <w:t>p</w:t>
      </w:r>
      <w:r w:rsidR="006E5DF1">
        <w:rPr>
          <w:rFonts w:ascii="Arial Narrow" w:hAnsi="Arial Narrow" w:cs="Arial"/>
          <w:color w:val="000000"/>
          <w:lang w:val="sq-AL"/>
        </w:rPr>
        <w:t>ë</w:t>
      </w:r>
      <w:r w:rsidR="006E5DF1" w:rsidRPr="00944F1F">
        <w:rPr>
          <w:rFonts w:ascii="Arial Narrow" w:hAnsi="Arial Narrow" w:cs="Arial"/>
          <w:color w:val="000000"/>
          <w:lang w:val="sq-AL"/>
        </w:rPr>
        <w:t>rveç</w:t>
      </w:r>
      <w:r w:rsidRPr="00944F1F">
        <w:rPr>
          <w:rFonts w:ascii="Arial Narrow" w:hAnsi="Arial Narrow" w:cs="Arial"/>
          <w:color w:val="000000"/>
          <w:lang w:val="sq-AL"/>
        </w:rPr>
        <w:t xml:space="preserve"> kur 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sht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siguruar se personat e mitur nuk do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mund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nyr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zakonshme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d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gjojn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ose shohin ato programe.</w:t>
      </w:r>
      <w:r w:rsidR="00641B5E" w:rsidRPr="007D517D">
        <w:rPr>
          <w:rFonts w:ascii="Arial Narrow" w:hAnsi="Arial Narrow" w:cs="Arial"/>
          <w:color w:val="000000"/>
        </w:rPr>
        <w:t xml:space="preserve"> </w:t>
      </w:r>
      <w:r w:rsidRPr="00944F1F">
        <w:rPr>
          <w:rFonts w:ascii="Arial Narrow" w:hAnsi="Arial Narrow" w:cs="Arial"/>
          <w:color w:val="000000"/>
          <w:lang w:val="sq-AL"/>
        </w:rPr>
        <w:t>Ajo arrihet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at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nyr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programet emetohen ose ritransmetohen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periudh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caktuar kohore dhe/ose me zbatimin e nj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mase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caktuar teknike.</w:t>
      </w:r>
      <w:r w:rsidR="00641B5E">
        <w:rPr>
          <w:rFonts w:ascii="Arial Narrow" w:hAnsi="Arial Narrow" w:cs="Arial"/>
          <w:color w:val="000000"/>
        </w:rPr>
        <w:t xml:space="preserve"> </w:t>
      </w:r>
      <w:r w:rsidRPr="00944F1F">
        <w:rPr>
          <w:rFonts w:ascii="Arial Narrow" w:hAnsi="Arial Narrow" w:cs="Arial"/>
          <w:color w:val="000000"/>
          <w:lang w:val="sq-AL"/>
        </w:rPr>
        <w:t>Kur emetohen ose ritransmetohen programet e k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tilla 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form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</w:t>
      </w:r>
      <w:proofErr w:type="spellStart"/>
      <w:r w:rsidRPr="00944F1F">
        <w:rPr>
          <w:rFonts w:ascii="Arial Narrow" w:hAnsi="Arial Narrow" w:cs="Arial"/>
          <w:color w:val="000000"/>
          <w:lang w:val="sq-AL"/>
        </w:rPr>
        <w:t>pakoduar</w:t>
      </w:r>
      <w:proofErr w:type="spellEnd"/>
      <w:r w:rsidRPr="00944F1F">
        <w:rPr>
          <w:rFonts w:ascii="Arial Narrow" w:hAnsi="Arial Narrow" w:cs="Arial"/>
          <w:color w:val="000000"/>
          <w:lang w:val="sq-AL"/>
        </w:rPr>
        <w:t>, detyrimisht para emetimit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tyre duhet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sigurohet </w:t>
      </w:r>
      <w:r w:rsidR="006E5DF1" w:rsidRPr="00944F1F">
        <w:rPr>
          <w:rFonts w:ascii="Arial Narrow" w:hAnsi="Arial Narrow" w:cs="Arial"/>
          <w:color w:val="000000"/>
          <w:lang w:val="sq-AL"/>
        </w:rPr>
        <w:t>paralajmërim</w:t>
      </w:r>
      <w:r w:rsidRPr="00944F1F">
        <w:rPr>
          <w:rFonts w:ascii="Arial Narrow" w:hAnsi="Arial Narrow" w:cs="Arial"/>
          <w:color w:val="000000"/>
          <w:lang w:val="sq-AL"/>
        </w:rPr>
        <w:t xml:space="preserve"> akustik paraprak dhe mund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si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nj</w:t>
      </w:r>
      <w:r w:rsidR="006E5DF1">
        <w:rPr>
          <w:rFonts w:ascii="Arial Narrow" w:hAnsi="Arial Narrow" w:cs="Arial"/>
          <w:color w:val="000000"/>
          <w:lang w:val="sq-AL"/>
        </w:rPr>
        <w:t>i</w:t>
      </w:r>
      <w:r w:rsidRPr="00944F1F">
        <w:rPr>
          <w:rFonts w:ascii="Arial Narrow" w:hAnsi="Arial Narrow" w:cs="Arial"/>
          <w:color w:val="000000"/>
          <w:lang w:val="sq-AL"/>
        </w:rPr>
        <w:t>hen me ndihm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n e shenjave vizuale gjat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kohëzgjatjes s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tyre.</w:t>
      </w:r>
    </w:p>
    <w:p w:rsidR="00641B5E" w:rsidRPr="00F412FB" w:rsidRDefault="00A01951" w:rsidP="00944F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b/>
        </w:rPr>
      </w:pPr>
      <w:r w:rsidRPr="00944F1F">
        <w:rPr>
          <w:rFonts w:ascii="Arial Narrow" w:hAnsi="Arial Narrow" w:cs="Arial"/>
          <w:b/>
          <w:lang w:val="sq-AL"/>
        </w:rPr>
        <w:t>KUSH DHE SI E B</w:t>
      </w:r>
      <w:r>
        <w:rPr>
          <w:rFonts w:ascii="Arial Narrow" w:hAnsi="Arial Narrow" w:cs="Arial"/>
          <w:b/>
          <w:lang w:val="sq-AL"/>
        </w:rPr>
        <w:t>Ë</w:t>
      </w:r>
      <w:r w:rsidRPr="00944F1F">
        <w:rPr>
          <w:rFonts w:ascii="Arial Narrow" w:hAnsi="Arial Narrow" w:cs="Arial"/>
          <w:b/>
          <w:lang w:val="sq-AL"/>
        </w:rPr>
        <w:t>N KATEGORIZIMIN E PROGRAMEVE?</w:t>
      </w:r>
      <w:r w:rsidR="00641B5E" w:rsidRPr="00F412FB">
        <w:rPr>
          <w:rFonts w:ascii="Arial Narrow" w:hAnsi="Arial Narrow" w:cs="Arial"/>
          <w:b/>
        </w:rPr>
        <w:t xml:space="preserve"> </w:t>
      </w:r>
    </w:p>
    <w:p w:rsidR="00641B5E" w:rsidRPr="00C61176" w:rsidRDefault="00944F1F" w:rsidP="00944F1F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i/>
          <w:color w:val="000000"/>
        </w:rPr>
      </w:pPr>
      <w:r w:rsidRPr="00944F1F">
        <w:rPr>
          <w:rFonts w:ascii="Arial Narrow" w:hAnsi="Arial Narrow" w:cs="Arial"/>
          <w:i/>
          <w:color w:val="000000"/>
          <w:lang w:val="sq-AL"/>
        </w:rPr>
        <w:t>Agjencia p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r shërbime </w:t>
      </w:r>
      <w:proofErr w:type="spellStart"/>
      <w:r w:rsidRPr="00944F1F">
        <w:rPr>
          <w:rFonts w:ascii="Arial Narrow" w:hAnsi="Arial Narrow" w:cs="Arial"/>
          <w:i/>
          <w:color w:val="000000"/>
          <w:lang w:val="sq-AL"/>
        </w:rPr>
        <w:t>mediatike</w:t>
      </w:r>
      <w:proofErr w:type="spellEnd"/>
      <w:r w:rsidRPr="00944F1F">
        <w:rPr>
          <w:rFonts w:ascii="Arial Narrow" w:hAnsi="Arial Narrow" w:cs="Arial"/>
          <w:i/>
          <w:color w:val="000000"/>
          <w:lang w:val="sq-AL"/>
        </w:rPr>
        <w:t xml:space="preserve"> audio dhe </w:t>
      </w:r>
      <w:proofErr w:type="spellStart"/>
      <w:r w:rsidRPr="00944F1F">
        <w:rPr>
          <w:rFonts w:ascii="Arial Narrow" w:hAnsi="Arial Narrow" w:cs="Arial"/>
          <w:i/>
          <w:color w:val="000000"/>
          <w:lang w:val="sq-AL"/>
        </w:rPr>
        <w:t>audiovizuele</w:t>
      </w:r>
      <w:proofErr w:type="spellEnd"/>
      <w:r w:rsidRPr="00944F1F">
        <w:rPr>
          <w:rFonts w:ascii="Arial Narrow" w:hAnsi="Arial Narrow" w:cs="Arial"/>
          <w:i/>
          <w:color w:val="000000"/>
          <w:lang w:val="sq-AL"/>
        </w:rPr>
        <w:t>, n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 </w:t>
      </w:r>
      <w:r w:rsidR="006E5DF1" w:rsidRPr="00944F1F">
        <w:rPr>
          <w:rFonts w:ascii="Arial Narrow" w:hAnsi="Arial Narrow" w:cs="Arial"/>
          <w:i/>
          <w:color w:val="000000"/>
          <w:lang w:val="sq-AL"/>
        </w:rPr>
        <w:t>nëntor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 2014 miratoi Rregullore me t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 cil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>n p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>rcaktohen m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>nyra e kategorizimit dhe periudhat e emetimit t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 programeve </w:t>
      </w:r>
      <w:proofErr w:type="spellStart"/>
      <w:r w:rsidRPr="00944F1F">
        <w:rPr>
          <w:rFonts w:ascii="Arial Narrow" w:hAnsi="Arial Narrow" w:cs="Arial"/>
          <w:i/>
          <w:color w:val="000000"/>
          <w:lang w:val="sq-AL"/>
        </w:rPr>
        <w:t>audiovizuele</w:t>
      </w:r>
      <w:proofErr w:type="spellEnd"/>
      <w:r w:rsidRPr="00944F1F">
        <w:rPr>
          <w:rFonts w:ascii="Arial Narrow" w:hAnsi="Arial Narrow" w:cs="Arial"/>
          <w:i/>
          <w:color w:val="000000"/>
          <w:lang w:val="sq-AL"/>
        </w:rPr>
        <w:t xml:space="preserve"> q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 mund t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 ndikojnë d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>msh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>m te personat e mitur, format e paralajm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rimit akustik dhe </w:t>
      </w:r>
      <w:r w:rsidR="006E5DF1" w:rsidRPr="00944F1F">
        <w:rPr>
          <w:rFonts w:ascii="Arial Narrow" w:hAnsi="Arial Narrow" w:cs="Arial"/>
          <w:i/>
          <w:color w:val="000000"/>
          <w:lang w:val="sq-AL"/>
        </w:rPr>
        <w:t>vizual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, shenjat </w:t>
      </w:r>
      <w:proofErr w:type="spellStart"/>
      <w:r w:rsidRPr="00944F1F">
        <w:rPr>
          <w:rFonts w:ascii="Arial Narrow" w:hAnsi="Arial Narrow" w:cs="Arial"/>
          <w:i/>
          <w:color w:val="000000"/>
          <w:lang w:val="sq-AL"/>
        </w:rPr>
        <w:t>vizuele</w:t>
      </w:r>
      <w:proofErr w:type="spellEnd"/>
      <w:r w:rsidRPr="00944F1F">
        <w:rPr>
          <w:rFonts w:ascii="Arial Narrow" w:hAnsi="Arial Narrow" w:cs="Arial"/>
          <w:i/>
          <w:color w:val="000000"/>
          <w:lang w:val="sq-AL"/>
        </w:rPr>
        <w:t>, masat teknike p</w:t>
      </w:r>
      <w:r w:rsidR="00A01951">
        <w:rPr>
          <w:rFonts w:ascii="Arial Narrow" w:hAnsi="Arial Narrow" w:cs="Arial"/>
          <w:i/>
          <w:color w:val="000000"/>
          <w:lang w:val="sq-AL"/>
        </w:rPr>
        <w:t>ë</w:t>
      </w:r>
      <w:r w:rsidRPr="00944F1F">
        <w:rPr>
          <w:rFonts w:ascii="Arial Narrow" w:hAnsi="Arial Narrow" w:cs="Arial"/>
          <w:i/>
          <w:color w:val="000000"/>
          <w:lang w:val="sq-AL"/>
        </w:rPr>
        <w:t xml:space="preserve">r mbrojtje. </w:t>
      </w:r>
    </w:p>
    <w:p w:rsidR="00641B5E" w:rsidRDefault="00944F1F" w:rsidP="00944F1F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color w:val="000000"/>
        </w:rPr>
      </w:pPr>
      <w:r w:rsidRPr="00944F1F">
        <w:rPr>
          <w:rFonts w:ascii="Arial Narrow" w:hAnsi="Arial Narrow" w:cs="Arial"/>
          <w:color w:val="000000"/>
          <w:lang w:val="sq-AL"/>
        </w:rPr>
        <w:t>Si programe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mund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ndikojnë d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msh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m te personat e mitur konsiderohen ato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rfshijn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rshkrime, skena ose pamje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dhun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s, erotizmit, sjelljes seksuale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ndaluar me ligj, fjalimit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pahijsh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m (</w:t>
      </w:r>
      <w:r w:rsidR="006E5DF1" w:rsidRPr="00944F1F">
        <w:rPr>
          <w:rFonts w:ascii="Arial Narrow" w:hAnsi="Arial Narrow" w:cs="Arial"/>
          <w:color w:val="000000"/>
          <w:lang w:val="sq-AL"/>
        </w:rPr>
        <w:t>vulgar</w:t>
      </w:r>
      <w:r w:rsidRPr="00944F1F">
        <w:rPr>
          <w:rFonts w:ascii="Arial Narrow" w:hAnsi="Arial Narrow" w:cs="Arial"/>
          <w:color w:val="000000"/>
          <w:lang w:val="sq-AL"/>
        </w:rPr>
        <w:t>), format sugjestive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sjelljes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leht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emitohen, e q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jan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t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 xml:space="preserve"> dëmshme p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r sigurinë, sjellje ofenduese p</w:t>
      </w:r>
      <w:r w:rsidR="00A01951">
        <w:rPr>
          <w:rFonts w:ascii="Arial Narrow" w:hAnsi="Arial Narrow" w:cs="Arial"/>
          <w:color w:val="000000"/>
          <w:lang w:val="sq-AL"/>
        </w:rPr>
        <w:t>ë</w:t>
      </w:r>
      <w:r w:rsidRPr="00944F1F">
        <w:rPr>
          <w:rFonts w:ascii="Arial Narrow" w:hAnsi="Arial Narrow" w:cs="Arial"/>
          <w:color w:val="000000"/>
          <w:lang w:val="sq-AL"/>
        </w:rPr>
        <w:t>r dinjitetin e njeriut.</w:t>
      </w:r>
      <w:r w:rsidR="00641B5E" w:rsidRPr="007D517D">
        <w:rPr>
          <w:rFonts w:ascii="Arial Narrow" w:hAnsi="Arial Narrow" w:cs="Arial"/>
          <w:color w:val="000000"/>
        </w:rPr>
        <w:t xml:space="preserve">  </w:t>
      </w:r>
    </w:p>
    <w:p w:rsidR="00641B5E" w:rsidRPr="007D517D" w:rsidRDefault="00944F1F" w:rsidP="00A01951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Vet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ofruesit e shërbimeve </w:t>
      </w:r>
      <w:proofErr w:type="spellStart"/>
      <w:r w:rsidRPr="00A01951">
        <w:rPr>
          <w:rFonts w:ascii="Arial Narrow" w:hAnsi="Arial Narrow" w:cs="Arial"/>
          <w:lang w:val="sq-AL"/>
        </w:rPr>
        <w:t>mediatike</w:t>
      </w:r>
      <w:proofErr w:type="spellEnd"/>
      <w:r w:rsidRPr="00A01951">
        <w:rPr>
          <w:rFonts w:ascii="Arial Narrow" w:hAnsi="Arial Narrow" w:cs="Arial"/>
          <w:lang w:val="sq-AL"/>
        </w:rPr>
        <w:t xml:space="preserve"> </w:t>
      </w:r>
      <w:proofErr w:type="spellStart"/>
      <w:r w:rsidRPr="00A01951">
        <w:rPr>
          <w:rFonts w:ascii="Arial Narrow" w:hAnsi="Arial Narrow" w:cs="Arial"/>
          <w:lang w:val="sq-AL"/>
        </w:rPr>
        <w:t>audiovizuele</w:t>
      </w:r>
      <w:proofErr w:type="spellEnd"/>
      <w:r w:rsidRPr="00A01951">
        <w:rPr>
          <w:rFonts w:ascii="Arial Narrow" w:hAnsi="Arial Narrow" w:cs="Arial"/>
          <w:lang w:val="sq-AL"/>
        </w:rPr>
        <w:t xml:space="preserve"> jan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obliguar q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ta kategorizojnë programin e p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rgjithsh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m q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emetohet n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shërbimet programore televizive ose q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ofrohen n</w:t>
      </w:r>
      <w:r w:rsidR="00A01951"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katalogun e </w:t>
      </w:r>
      <w:r w:rsidR="00A01951" w:rsidRPr="00A01951">
        <w:rPr>
          <w:rFonts w:ascii="Arial Narrow" w:hAnsi="Arial Narrow" w:cs="Arial"/>
          <w:lang w:val="sq-AL"/>
        </w:rPr>
        <w:t xml:space="preserve">shërbimeve </w:t>
      </w:r>
      <w:proofErr w:type="spellStart"/>
      <w:r w:rsidR="00A01951" w:rsidRPr="00A01951">
        <w:rPr>
          <w:rFonts w:ascii="Arial Narrow" w:hAnsi="Arial Narrow" w:cs="Arial"/>
          <w:lang w:val="sq-AL"/>
        </w:rPr>
        <w:t>mediatike</w:t>
      </w:r>
      <w:proofErr w:type="spellEnd"/>
      <w:r w:rsidR="00A01951" w:rsidRPr="00A01951">
        <w:rPr>
          <w:rFonts w:ascii="Arial Narrow" w:hAnsi="Arial Narrow" w:cs="Arial"/>
          <w:lang w:val="sq-AL"/>
        </w:rPr>
        <w:t xml:space="preserve"> </w:t>
      </w:r>
      <w:proofErr w:type="spellStart"/>
      <w:r w:rsidR="00A01951" w:rsidRPr="00A01951">
        <w:rPr>
          <w:rFonts w:ascii="Arial Narrow" w:hAnsi="Arial Narrow" w:cs="Arial"/>
          <w:lang w:val="sq-AL"/>
        </w:rPr>
        <w:t>audiovizuele</w:t>
      </w:r>
      <w:proofErr w:type="spellEnd"/>
      <w:r w:rsidR="00A01951" w:rsidRPr="00A01951">
        <w:rPr>
          <w:rFonts w:ascii="Arial Narrow" w:hAnsi="Arial Narrow" w:cs="Arial"/>
          <w:lang w:val="sq-AL"/>
        </w:rPr>
        <w:t xml:space="preserve"> me k</w:t>
      </w:r>
      <w:r w:rsidR="00A01951">
        <w:rPr>
          <w:rFonts w:ascii="Arial Narrow" w:hAnsi="Arial Narrow" w:cs="Arial"/>
          <w:lang w:val="sq-AL"/>
        </w:rPr>
        <w:t>ë</w:t>
      </w:r>
      <w:r w:rsidR="00A01951" w:rsidRPr="00A01951">
        <w:rPr>
          <w:rFonts w:ascii="Arial Narrow" w:hAnsi="Arial Narrow" w:cs="Arial"/>
          <w:lang w:val="sq-AL"/>
        </w:rPr>
        <w:t>rkes</w:t>
      </w:r>
      <w:r w:rsidR="00A01951">
        <w:rPr>
          <w:rFonts w:ascii="Arial Narrow" w:hAnsi="Arial Narrow" w:cs="Arial"/>
          <w:lang w:val="sq-AL"/>
        </w:rPr>
        <w:t>ë</w:t>
      </w:r>
      <w:r w:rsidR="00A01951" w:rsidRPr="00A01951">
        <w:rPr>
          <w:rFonts w:ascii="Arial Narrow" w:hAnsi="Arial Narrow" w:cs="Arial"/>
          <w:lang w:val="sq-AL"/>
        </w:rPr>
        <w:t>, me përjashtim t</w:t>
      </w:r>
      <w:r w:rsidR="00A01951">
        <w:rPr>
          <w:rFonts w:ascii="Arial Narrow" w:hAnsi="Arial Narrow" w:cs="Arial"/>
          <w:lang w:val="sq-AL"/>
        </w:rPr>
        <w:t>ë</w:t>
      </w:r>
      <w:r w:rsidR="00A01951" w:rsidRPr="00A01951">
        <w:rPr>
          <w:rFonts w:ascii="Arial Narrow" w:hAnsi="Arial Narrow" w:cs="Arial"/>
          <w:lang w:val="sq-AL"/>
        </w:rPr>
        <w:t xml:space="preserve"> lajmeve dhe programeve informative.</w:t>
      </w:r>
      <w:r w:rsidR="00641B5E" w:rsidRPr="007D517D">
        <w:rPr>
          <w:rFonts w:ascii="Arial Narrow" w:hAnsi="Arial Narrow" w:cs="Arial"/>
        </w:rPr>
        <w:t xml:space="preserve">           </w:t>
      </w:r>
    </w:p>
    <w:p w:rsidR="00641B5E" w:rsidRDefault="00A01951" w:rsidP="00A01951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Kategorizimi b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het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baz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kritereve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përcaktuara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i ka përcaktuar Agjencia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Rregulloren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mbrojtjen e publikut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mitur.</w:t>
      </w:r>
      <w:r w:rsidR="00641B5E" w:rsidRPr="007D517D">
        <w:rPr>
          <w:rFonts w:ascii="Arial Narrow" w:hAnsi="Arial Narrow" w:cs="Arial"/>
        </w:rPr>
        <w:t xml:space="preserve">                  </w:t>
      </w:r>
    </w:p>
    <w:p w:rsidR="00641B5E" w:rsidRDefault="00641B5E" w:rsidP="00641B5E">
      <w:pPr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lang w:val="en-US"/>
        </w:rPr>
      </w:pPr>
    </w:p>
    <w:p w:rsidR="006E5DF1" w:rsidRPr="006E5DF1" w:rsidRDefault="006E5DF1" w:rsidP="00641B5E">
      <w:pPr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lang w:val="en-US"/>
        </w:rPr>
      </w:pPr>
    </w:p>
    <w:p w:rsidR="00641B5E" w:rsidRPr="00F412FB" w:rsidRDefault="00A01951" w:rsidP="00A01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b/>
          <w:lang w:val="sq-AL"/>
        </w:rPr>
        <w:lastRenderedPageBreak/>
        <w:t>SA KATEGORI T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 xml:space="preserve"> PROGRAMEVE EKZISTOJNË DHE KUR MUND T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 xml:space="preserve"> EMETOHEN?</w:t>
      </w:r>
      <w:r w:rsidR="00641B5E" w:rsidRPr="00F412FB">
        <w:rPr>
          <w:rFonts w:ascii="Arial Narrow" w:hAnsi="Arial Narrow" w:cs="Arial"/>
        </w:rPr>
        <w:t xml:space="preserve">             </w:t>
      </w:r>
    </w:p>
    <w:p w:rsidR="00641B5E" w:rsidRPr="007D517D" w:rsidRDefault="00A01951" w:rsidP="00A01951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Programet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i nënshtrohen kategorizimit klasifikohen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k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to pes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kategori</w:t>
      </w:r>
      <w:r>
        <w:rPr>
          <w:rFonts w:ascii="Arial Narrow" w:hAnsi="Arial Narrow" w:cs="Arial"/>
          <w:lang w:val="sq-AL"/>
        </w:rPr>
        <w:t>:</w:t>
      </w:r>
    </w:p>
    <w:p w:rsidR="00641B5E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Kategoria e par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programet e dedikuara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publikun, emetohen gjat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dit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s;</w:t>
      </w:r>
      <w:r w:rsidR="00641B5E" w:rsidRPr="007D517D">
        <w:rPr>
          <w:rFonts w:ascii="Arial Narrow" w:hAnsi="Arial Narrow" w:cs="Arial"/>
        </w:rPr>
        <w:t xml:space="preserve"> </w:t>
      </w:r>
    </w:p>
    <w:p w:rsidR="00641B5E" w:rsidRPr="007D517D" w:rsidRDefault="00641B5E" w:rsidP="00641B5E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641B5E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Kategoria e dyt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nuk rekomandohen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f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mij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n moshën 8 </w:t>
      </w:r>
      <w:r w:rsidR="006E5DF1" w:rsidRPr="00A01951">
        <w:rPr>
          <w:rFonts w:ascii="Arial Narrow" w:hAnsi="Arial Narrow" w:cs="Arial"/>
          <w:lang w:val="sq-AL"/>
        </w:rPr>
        <w:t>vjeçare</w:t>
      </w:r>
      <w:r w:rsidRPr="00A01951">
        <w:rPr>
          <w:rFonts w:ascii="Arial Narrow" w:hAnsi="Arial Narrow" w:cs="Arial"/>
          <w:lang w:val="sq-AL"/>
        </w:rPr>
        <w:t>,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përcjelljen 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cilave rekomandohet mbikëqyrje nga prindi ose kujdestari, emetohen gjat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dit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s;</w:t>
      </w:r>
      <w:r w:rsidR="00641B5E" w:rsidRPr="007D517D">
        <w:rPr>
          <w:rFonts w:ascii="Arial Narrow" w:hAnsi="Arial Narrow" w:cs="Arial"/>
        </w:rPr>
        <w:t xml:space="preserve"> </w:t>
      </w:r>
    </w:p>
    <w:p w:rsidR="00641B5E" w:rsidRPr="007D517D" w:rsidRDefault="00641B5E" w:rsidP="00641B5E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641B5E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Kategoria e tret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 programeve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n moshën 12 </w:t>
      </w:r>
      <w:r w:rsidR="002904A5" w:rsidRPr="00A01951">
        <w:rPr>
          <w:rFonts w:ascii="Arial Narrow" w:hAnsi="Arial Narrow" w:cs="Arial"/>
          <w:lang w:val="sq-AL"/>
        </w:rPr>
        <w:t>vjeçare</w:t>
      </w:r>
      <w:r w:rsidRPr="00A01951">
        <w:rPr>
          <w:rFonts w:ascii="Arial Narrow" w:hAnsi="Arial Narrow" w:cs="Arial"/>
          <w:lang w:val="sq-AL"/>
        </w:rPr>
        <w:t xml:space="preserve">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n 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sht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 domosdoshme mbikëqyrja e prindit ose kujdestarit, emetohet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periudhën nga ora 20:00 deri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orën 05:00;</w:t>
      </w:r>
      <w:r w:rsidR="00641B5E" w:rsidRPr="007D517D">
        <w:rPr>
          <w:rFonts w:ascii="Arial Narrow" w:hAnsi="Arial Narrow" w:cs="Arial"/>
        </w:rPr>
        <w:t xml:space="preserve"> </w:t>
      </w:r>
    </w:p>
    <w:p w:rsidR="00641B5E" w:rsidRPr="007D517D" w:rsidRDefault="00641B5E" w:rsidP="00641B5E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641B5E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Kategoria e katërt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programet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nuk rekomandohen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f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mij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n </w:t>
      </w:r>
      <w:r w:rsidR="002904A5" w:rsidRPr="00A01951">
        <w:rPr>
          <w:rFonts w:ascii="Arial Narrow" w:hAnsi="Arial Narrow" w:cs="Arial"/>
          <w:lang w:val="sq-AL"/>
        </w:rPr>
        <w:t>moshën</w:t>
      </w:r>
      <w:r w:rsidRPr="00A01951">
        <w:rPr>
          <w:rFonts w:ascii="Arial Narrow" w:hAnsi="Arial Narrow" w:cs="Arial"/>
          <w:lang w:val="sq-AL"/>
        </w:rPr>
        <w:t xml:space="preserve"> 16 </w:t>
      </w:r>
      <w:r w:rsidR="002904A5" w:rsidRPr="00A01951">
        <w:rPr>
          <w:rFonts w:ascii="Arial Narrow" w:hAnsi="Arial Narrow" w:cs="Arial"/>
          <w:lang w:val="sq-AL"/>
        </w:rPr>
        <w:t>vjeçare</w:t>
      </w:r>
      <w:r w:rsidRPr="00A01951">
        <w:rPr>
          <w:rFonts w:ascii="Arial Narrow" w:hAnsi="Arial Narrow" w:cs="Arial"/>
          <w:lang w:val="sq-AL"/>
        </w:rPr>
        <w:t xml:space="preserve">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përcjelljen 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s 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sht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 domosdoshme </w:t>
      </w:r>
      <w:r w:rsidR="002904A5" w:rsidRPr="00A01951">
        <w:rPr>
          <w:rFonts w:ascii="Arial Narrow" w:hAnsi="Arial Narrow" w:cs="Arial"/>
          <w:lang w:val="sq-AL"/>
        </w:rPr>
        <w:t>mbikëqyrja</w:t>
      </w:r>
      <w:r w:rsidRPr="00A01951">
        <w:rPr>
          <w:rFonts w:ascii="Arial Narrow" w:hAnsi="Arial Narrow" w:cs="Arial"/>
          <w:lang w:val="sq-AL"/>
        </w:rPr>
        <w:t xml:space="preserve"> e prindit ose kujdestarit, emetohet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</w:t>
      </w:r>
      <w:r w:rsidR="002904A5" w:rsidRPr="00A01951">
        <w:rPr>
          <w:rFonts w:ascii="Arial Narrow" w:hAnsi="Arial Narrow" w:cs="Arial"/>
          <w:lang w:val="sq-AL"/>
        </w:rPr>
        <w:t>periudhën</w:t>
      </w:r>
      <w:r w:rsidRPr="00A01951">
        <w:rPr>
          <w:rFonts w:ascii="Arial Narrow" w:hAnsi="Arial Narrow" w:cs="Arial"/>
          <w:lang w:val="sq-AL"/>
        </w:rPr>
        <w:t xml:space="preserve"> nga ora 22:00 deri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</w:t>
      </w:r>
      <w:r w:rsidR="002904A5" w:rsidRPr="00A01951">
        <w:rPr>
          <w:rFonts w:ascii="Arial Narrow" w:hAnsi="Arial Narrow" w:cs="Arial"/>
          <w:lang w:val="sq-AL"/>
        </w:rPr>
        <w:t>orën</w:t>
      </w:r>
      <w:r w:rsidRPr="00A01951">
        <w:rPr>
          <w:rFonts w:ascii="Arial Narrow" w:hAnsi="Arial Narrow" w:cs="Arial"/>
          <w:lang w:val="sq-AL"/>
        </w:rPr>
        <w:t xml:space="preserve"> 05:00;</w:t>
      </w:r>
    </w:p>
    <w:p w:rsidR="00641B5E" w:rsidRPr="007D517D" w:rsidRDefault="00641B5E" w:rsidP="00641B5E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641B5E" w:rsidRPr="007D517D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Kategoria e pest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nuk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përshtatshme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publikun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n moshën 18 </w:t>
      </w:r>
      <w:r w:rsidR="002904A5" w:rsidRPr="00A01951">
        <w:rPr>
          <w:rFonts w:ascii="Arial Narrow" w:hAnsi="Arial Narrow" w:cs="Arial"/>
          <w:lang w:val="sq-AL"/>
        </w:rPr>
        <w:t>vjeçare</w:t>
      </w:r>
      <w:r w:rsidRPr="00A01951">
        <w:rPr>
          <w:rFonts w:ascii="Arial Narrow" w:hAnsi="Arial Narrow" w:cs="Arial"/>
          <w:lang w:val="sq-AL"/>
        </w:rPr>
        <w:t>, emetohen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periudh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n nga ora 00:00 deri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or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n 05:00.</w:t>
      </w:r>
    </w:p>
    <w:p w:rsidR="00641B5E" w:rsidRPr="007D517D" w:rsidRDefault="00641B5E" w:rsidP="00641B5E">
      <w:pPr>
        <w:autoSpaceDE w:val="0"/>
        <w:autoSpaceDN w:val="0"/>
        <w:adjustRightInd w:val="0"/>
        <w:ind w:left="-916" w:right="-97"/>
        <w:jc w:val="both"/>
        <w:rPr>
          <w:rFonts w:ascii="Arial Narrow" w:hAnsi="Arial Narrow" w:cs="Arial"/>
        </w:rPr>
      </w:pPr>
    </w:p>
    <w:p w:rsidR="00641B5E" w:rsidRPr="00F412FB" w:rsidRDefault="00A01951" w:rsidP="00A01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b/>
        </w:rPr>
      </w:pPr>
      <w:r w:rsidRPr="00A01951">
        <w:rPr>
          <w:rFonts w:ascii="Arial Narrow" w:hAnsi="Arial Narrow" w:cs="Arial"/>
          <w:b/>
          <w:lang w:val="sq-AL"/>
        </w:rPr>
        <w:t>SINJALIZIMI PARALAJMËRUES (PARALAJMËRIMI AKUSTIK DHE SHENJAT VIZUELE) – KUR, KU DHE SI APLIKOHET?</w:t>
      </w:r>
    </w:p>
    <w:p w:rsidR="00641B5E" w:rsidRPr="007D517D" w:rsidRDefault="00A01951" w:rsidP="00A01951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Sinjalizimi paralajmërues detyrimisht aplikohet para fillimit dhe gjat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emetimit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programeve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shërbimeve programore televizive (paralajmërimi akustik dhe shenjat vizuale) dhe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vend adekuat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programet nga katalogu i shërbimeve </w:t>
      </w:r>
      <w:proofErr w:type="spellStart"/>
      <w:r w:rsidRPr="00A01951">
        <w:rPr>
          <w:rFonts w:ascii="Arial Narrow" w:hAnsi="Arial Narrow" w:cs="Arial"/>
          <w:lang w:val="sq-AL"/>
        </w:rPr>
        <w:t>mediatike</w:t>
      </w:r>
      <w:proofErr w:type="spellEnd"/>
      <w:r w:rsidRPr="00A01951">
        <w:rPr>
          <w:rFonts w:ascii="Arial Narrow" w:hAnsi="Arial Narrow" w:cs="Arial"/>
          <w:lang w:val="sq-AL"/>
        </w:rPr>
        <w:t xml:space="preserve"> </w:t>
      </w:r>
      <w:proofErr w:type="spellStart"/>
      <w:r w:rsidRPr="00A01951">
        <w:rPr>
          <w:rFonts w:ascii="Arial Narrow" w:hAnsi="Arial Narrow" w:cs="Arial"/>
          <w:lang w:val="sq-AL"/>
        </w:rPr>
        <w:t>audiovizuele</w:t>
      </w:r>
      <w:proofErr w:type="spellEnd"/>
      <w:r w:rsidRPr="00A01951">
        <w:rPr>
          <w:rFonts w:ascii="Arial Narrow" w:hAnsi="Arial Narrow" w:cs="Arial"/>
          <w:lang w:val="sq-AL"/>
        </w:rPr>
        <w:t xml:space="preserve"> me k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rkes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(vetëm shenja vizuale) edhe at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:</w:t>
      </w:r>
    </w:p>
    <w:p w:rsidR="00641B5E" w:rsidRPr="007D517D" w:rsidRDefault="00A01951" w:rsidP="00A01951">
      <w:pPr>
        <w:numPr>
          <w:ilvl w:val="0"/>
          <w:numId w:val="1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gjitha llojet e programit artistik dhe</w:t>
      </w:r>
    </w:p>
    <w:p w:rsidR="00641B5E" w:rsidRDefault="00A01951" w:rsidP="00A01951">
      <w:pPr>
        <w:numPr>
          <w:ilvl w:val="0"/>
          <w:numId w:val="1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ato lloje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programeve me funksion informativ, arsimor ose argëtues,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cilat si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si ose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rmes pjes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ve, mund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ndikojn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mbi personat e mitur.</w:t>
      </w: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641B5E" w:rsidRPr="00F412FB" w:rsidRDefault="00A01951" w:rsidP="00F41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A01951">
        <w:rPr>
          <w:rFonts w:ascii="Arial Narrow" w:hAnsi="Arial Narrow" w:cs="Arial"/>
          <w:b/>
          <w:lang w:val="sq-AL"/>
        </w:rPr>
        <w:t>CILAT MASA TEKNIKE ZBATOHEN P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>R MBROJTJEN E T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 xml:space="preserve"> MITURVE TE SHËRBIMET ME K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>RKES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>?</w:t>
      </w:r>
    </w:p>
    <w:p w:rsidR="00641B5E" w:rsidRPr="007D517D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641B5E" w:rsidRDefault="00A01951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lang w:val="en-US"/>
        </w:rPr>
      </w:pPr>
      <w:r w:rsidRPr="00A01951">
        <w:rPr>
          <w:rFonts w:ascii="Arial Narrow" w:hAnsi="Arial Narrow" w:cs="Arial"/>
          <w:lang w:val="sq-AL"/>
        </w:rPr>
        <w:t xml:space="preserve">Ofruesit e shërbimeve </w:t>
      </w:r>
      <w:proofErr w:type="spellStart"/>
      <w:r w:rsidRPr="00A01951">
        <w:rPr>
          <w:rFonts w:ascii="Arial Narrow" w:hAnsi="Arial Narrow" w:cs="Arial"/>
          <w:lang w:val="sq-AL"/>
        </w:rPr>
        <w:t>mediatike</w:t>
      </w:r>
      <w:proofErr w:type="spellEnd"/>
      <w:r w:rsidRPr="00A01951">
        <w:rPr>
          <w:rFonts w:ascii="Arial Narrow" w:hAnsi="Arial Narrow" w:cs="Arial"/>
          <w:lang w:val="sq-AL"/>
        </w:rPr>
        <w:t xml:space="preserve"> </w:t>
      </w:r>
      <w:proofErr w:type="spellStart"/>
      <w:r w:rsidRPr="00A01951">
        <w:rPr>
          <w:rFonts w:ascii="Arial Narrow" w:hAnsi="Arial Narrow" w:cs="Arial"/>
          <w:lang w:val="sq-AL"/>
        </w:rPr>
        <w:t>audiovizuele</w:t>
      </w:r>
      <w:proofErr w:type="spellEnd"/>
      <w:r w:rsidRPr="00A01951">
        <w:rPr>
          <w:rFonts w:ascii="Arial Narrow" w:hAnsi="Arial Narrow" w:cs="Arial"/>
          <w:lang w:val="sq-AL"/>
        </w:rPr>
        <w:t xml:space="preserve"> me k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rkes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obliguar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sigurojn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masa teknike me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cilat personave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mitur do tu pamund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sojn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qasje deri te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rmbajtjet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mund ti d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mtojn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edhe at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:</w:t>
      </w:r>
    </w:p>
    <w:p w:rsidR="00BE5CE9" w:rsidRPr="00BE5CE9" w:rsidRDefault="00BE5CE9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lang w:val="en-US"/>
        </w:rPr>
      </w:pPr>
    </w:p>
    <w:p w:rsidR="00641B5E" w:rsidRPr="007D517D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Kodet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identifikim personal, me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cilat mund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kontrollohet mosha e përdoruesit para se ti mundësohet qasje deri te përmbajtjet;</w:t>
      </w:r>
    </w:p>
    <w:p w:rsidR="00641B5E" w:rsidRPr="007D517D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Filtrimi i përmbajtjeve;</w:t>
      </w:r>
    </w:p>
    <w:p w:rsidR="00641B5E" w:rsidRPr="007D517D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Zbatimi i sistemeve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pavarura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filtrim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e analizojnë programin, e njohin dhe 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rjashtojn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përmbajtjen e dëmshme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baz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kategorive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i përcakton prindi/kujdestari;</w:t>
      </w:r>
    </w:p>
    <w:p w:rsidR="00641B5E" w:rsidRDefault="00A01951" w:rsidP="00641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Zbatimi i softuerëve tjer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cilat mund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sohet bllokimi i qasjes s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personave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mitur deri te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rmbajtjet q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mund ti d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mtojn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.</w:t>
      </w: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lang w:val="en-US"/>
        </w:rPr>
      </w:pPr>
    </w:p>
    <w:p w:rsidR="002904A5" w:rsidRDefault="002904A5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lang w:val="en-US"/>
        </w:rPr>
      </w:pPr>
    </w:p>
    <w:p w:rsidR="002904A5" w:rsidRDefault="002904A5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lang w:val="en-US"/>
        </w:rPr>
      </w:pPr>
    </w:p>
    <w:p w:rsidR="002904A5" w:rsidRPr="002904A5" w:rsidRDefault="002904A5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lang w:val="en-US"/>
        </w:rPr>
      </w:pP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641B5E" w:rsidRPr="00F412FB" w:rsidRDefault="00A01951" w:rsidP="00F41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A01951">
        <w:rPr>
          <w:rFonts w:ascii="Arial Narrow" w:hAnsi="Arial Narrow" w:cs="Arial"/>
          <w:b/>
          <w:lang w:val="sq-AL"/>
        </w:rPr>
        <w:lastRenderedPageBreak/>
        <w:t>ÇKA N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 xml:space="preserve">SE PROGRAMI 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>SHT</w:t>
      </w:r>
      <w:r>
        <w:rPr>
          <w:rFonts w:ascii="Arial Narrow" w:hAnsi="Arial Narrow" w:cs="Arial"/>
          <w:b/>
          <w:lang w:val="sq-AL"/>
        </w:rPr>
        <w:t>Ë</w:t>
      </w:r>
      <w:r w:rsidRPr="00A01951">
        <w:rPr>
          <w:rFonts w:ascii="Arial Narrow" w:hAnsi="Arial Narrow" w:cs="Arial"/>
          <w:b/>
          <w:lang w:val="sq-AL"/>
        </w:rPr>
        <w:t xml:space="preserve"> GABIMISHT I KATEGORIZUAR?</w:t>
      </w:r>
    </w:p>
    <w:p w:rsidR="00641B5E" w:rsidRPr="007D517D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641B5E" w:rsidRPr="007D517D" w:rsidRDefault="00A01951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A01951">
        <w:rPr>
          <w:rFonts w:ascii="Arial Narrow" w:hAnsi="Arial Narrow" w:cs="Arial"/>
          <w:lang w:val="sq-AL"/>
        </w:rPr>
        <w:t>Agjencia gjat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zbatimit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mbikëqyrjes nga aspekti i respektimit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dispozitave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mbrojtjen e personave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mitur, mes tjerash, mban llogari edhe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kategorizimin e programeve dhe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se konstaton se nuk jan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respektuar kriteret e kategorizimit, ndërmerr masa adekuate (do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shqiptoj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paralajmërim, respektivisht do 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inicioj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procedur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 xml:space="preserve"> </w:t>
      </w:r>
      <w:proofErr w:type="spellStart"/>
      <w:r w:rsidR="002904A5" w:rsidRPr="00A01951">
        <w:rPr>
          <w:rFonts w:ascii="Arial Narrow" w:hAnsi="Arial Narrow" w:cs="Arial"/>
          <w:lang w:val="sq-AL"/>
        </w:rPr>
        <w:t>kund</w:t>
      </w:r>
      <w:r w:rsidR="002904A5">
        <w:rPr>
          <w:rFonts w:ascii="Arial Narrow" w:hAnsi="Arial Narrow" w:cs="Arial"/>
          <w:lang w:val="sq-AL"/>
        </w:rPr>
        <w:t>ë</w:t>
      </w:r>
      <w:r w:rsidR="002904A5" w:rsidRPr="00A01951">
        <w:rPr>
          <w:rFonts w:ascii="Arial Narrow" w:hAnsi="Arial Narrow" w:cs="Arial"/>
          <w:lang w:val="sq-AL"/>
        </w:rPr>
        <w:t>rvajt</w:t>
      </w:r>
      <w:r w:rsidR="002904A5">
        <w:rPr>
          <w:rFonts w:ascii="Arial Narrow" w:hAnsi="Arial Narrow" w:cs="Arial"/>
          <w:lang w:val="sq-AL"/>
        </w:rPr>
        <w:t>ë</w:t>
      </w:r>
      <w:r w:rsidR="002904A5" w:rsidRPr="00A01951">
        <w:rPr>
          <w:rFonts w:ascii="Arial Narrow" w:hAnsi="Arial Narrow" w:cs="Arial"/>
          <w:lang w:val="sq-AL"/>
        </w:rPr>
        <w:t>s</w:t>
      </w:r>
      <w:r w:rsidR="002904A5">
        <w:rPr>
          <w:rFonts w:ascii="Arial Narrow" w:hAnsi="Arial Narrow" w:cs="Arial"/>
          <w:lang w:val="sq-AL"/>
        </w:rPr>
        <w:t>e</w:t>
      </w:r>
      <w:proofErr w:type="spellEnd"/>
      <w:r w:rsidRPr="00A01951">
        <w:rPr>
          <w:rFonts w:ascii="Arial Narrow" w:hAnsi="Arial Narrow" w:cs="Arial"/>
          <w:lang w:val="sq-AL"/>
        </w:rPr>
        <w:t xml:space="preserve"> n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se edhe p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rkund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 paralajm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rimit vazhdohet me shkeljen e nj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jt</w:t>
      </w:r>
      <w:r>
        <w:rPr>
          <w:rFonts w:ascii="Arial Narrow" w:hAnsi="Arial Narrow" w:cs="Arial"/>
          <w:lang w:val="sq-AL"/>
        </w:rPr>
        <w:t>ë</w:t>
      </w:r>
      <w:r w:rsidRPr="00A01951">
        <w:rPr>
          <w:rFonts w:ascii="Arial Narrow" w:hAnsi="Arial Narrow" w:cs="Arial"/>
          <w:lang w:val="sq-AL"/>
        </w:rPr>
        <w:t>).</w:t>
      </w: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641B5E" w:rsidRDefault="00641B5E" w:rsidP="00641B5E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sectPr w:rsidR="00641B5E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6925F2"/>
    <w:multiLevelType w:val="hybridMultilevel"/>
    <w:tmpl w:val="B56446FE"/>
    <w:lvl w:ilvl="0" w:tplc="66E4D778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docVars>
    <w:docVar w:name="WfColors" w:val="1"/>
  </w:docVars>
  <w:rsids>
    <w:rsidRoot w:val="00641B5E"/>
    <w:rsid w:val="001613B5"/>
    <w:rsid w:val="001721E6"/>
    <w:rsid w:val="001B573F"/>
    <w:rsid w:val="002904A5"/>
    <w:rsid w:val="003E759E"/>
    <w:rsid w:val="006019FF"/>
    <w:rsid w:val="00641B5E"/>
    <w:rsid w:val="006E5DF1"/>
    <w:rsid w:val="007E0F53"/>
    <w:rsid w:val="00944F1F"/>
    <w:rsid w:val="00A01951"/>
    <w:rsid w:val="00BE5CE9"/>
    <w:rsid w:val="00D73FFE"/>
    <w:rsid w:val="00E54F64"/>
    <w:rsid w:val="00E72161"/>
    <w:rsid w:val="00F4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5E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5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4</cp:revision>
  <dcterms:created xsi:type="dcterms:W3CDTF">2015-12-04T13:40:00Z</dcterms:created>
  <dcterms:modified xsi:type="dcterms:W3CDTF">2015-12-04T13:42:00Z</dcterms:modified>
</cp:coreProperties>
</file>