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A" w:rsidRPr="00170721" w:rsidRDefault="00170721" w:rsidP="004D0A6A">
      <w:pPr>
        <w:autoSpaceDE w:val="0"/>
        <w:autoSpaceDN w:val="0"/>
        <w:adjustRightInd w:val="0"/>
        <w:ind w:left="-1276" w:right="-97" w:firstLine="36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70721">
        <w:rPr>
          <w:rFonts w:ascii="Arial Narrow" w:hAnsi="Arial Narrow"/>
          <w:b/>
          <w:sz w:val="24"/>
          <w:szCs w:val="24"/>
          <w:u w:val="single"/>
        </w:rPr>
        <w:t xml:space="preserve">ДОЗВОЛИ ЗА </w:t>
      </w:r>
      <w:r w:rsidRPr="00170721">
        <w:rPr>
          <w:rFonts w:ascii="Arial Narrow" w:hAnsi="Arial Narrow" w:cs="Arial"/>
          <w:b/>
          <w:u w:val="single"/>
        </w:rPr>
        <w:t>ТЕЛЕВИЗИСКО ИЛИ РАДИО ЕМИТУВАЊЕ</w:t>
      </w:r>
    </w:p>
    <w:p w:rsidR="004D0A6A" w:rsidRPr="007D517D" w:rsidRDefault="004D0A6A" w:rsidP="004D0A6A">
      <w:pPr>
        <w:autoSpaceDE w:val="0"/>
        <w:autoSpaceDN w:val="0"/>
        <w:adjustRightInd w:val="0"/>
        <w:ind w:left="-1276" w:right="-97" w:firstLine="360"/>
        <w:jc w:val="both"/>
        <w:rPr>
          <w:rFonts w:ascii="Arial Narrow" w:hAnsi="Arial Narrow" w:cs="Arial"/>
          <w:b/>
          <w:u w:val="single"/>
          <w:lang w:val="en-US"/>
        </w:rPr>
      </w:pPr>
    </w:p>
    <w:p w:rsidR="004D0A6A" w:rsidRPr="00C15245" w:rsidRDefault="004D0A6A" w:rsidP="009B658A">
      <w:pPr>
        <w:pStyle w:val="ListParagraph"/>
        <w:autoSpaceDE w:val="0"/>
        <w:autoSpaceDN w:val="0"/>
        <w:adjustRightInd w:val="0"/>
        <w:ind w:left="-361" w:right="-97"/>
        <w:jc w:val="both"/>
        <w:rPr>
          <w:rFonts w:ascii="Arial Narrow" w:hAnsi="Arial Narrow" w:cs="Arial"/>
          <w:b/>
        </w:rPr>
      </w:pPr>
      <w:r w:rsidRPr="00C15245">
        <w:rPr>
          <w:rFonts w:ascii="Arial Narrow" w:hAnsi="Arial Narrow" w:cs="Arial"/>
          <w:b/>
        </w:rPr>
        <w:t>КОЈ Е НАЧИНОТ И ПОСТАПКАТА ЗА ИЗДАВАЊЕ ДОЗВОЛА ЗА ТЕЛЕВИЗИСКО ИЛИ РАДИО ЕМИТУВАЊЕ?</w:t>
      </w:r>
    </w:p>
    <w:p w:rsidR="004D0A6A" w:rsidRPr="004D7C59" w:rsidRDefault="004D0A6A" w:rsidP="004D0A6A">
      <w:pPr>
        <w:autoSpaceDE w:val="0"/>
        <w:autoSpaceDN w:val="0"/>
        <w:adjustRightInd w:val="0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Радио или телевизиско емитување може да се врши само врз основа на дозвола, којашто ја доделува Агенцијата за аудио и аудиовизуелни медиумски услуги. Дозволата се доделува: </w:t>
      </w:r>
      <w:r w:rsidRPr="007D517D">
        <w:rPr>
          <w:rFonts w:ascii="Arial Narrow" w:hAnsi="Arial Narrow"/>
        </w:rPr>
        <w:t xml:space="preserve">(1) по пат на јавен </w:t>
      </w:r>
      <w:r w:rsidRPr="004D7C59">
        <w:rPr>
          <w:rFonts w:ascii="Arial Narrow" w:hAnsi="Arial Narrow"/>
        </w:rPr>
        <w:t>конкурс и (2) без јавен конкурс.</w:t>
      </w:r>
    </w:p>
    <w:p w:rsidR="004D0A6A" w:rsidRPr="00255723" w:rsidRDefault="004D0A6A" w:rsidP="004D0A6A">
      <w:pPr>
        <w:jc w:val="both"/>
        <w:rPr>
          <w:rFonts w:ascii="Arial Narrow" w:hAnsi="Arial Narrow"/>
          <w:b/>
        </w:rPr>
      </w:pPr>
      <w:r w:rsidRPr="00255723">
        <w:rPr>
          <w:rFonts w:ascii="Arial Narrow" w:hAnsi="Arial Narrow"/>
          <w:b/>
          <w:bCs/>
        </w:rPr>
        <w:t xml:space="preserve">Доколку станува збор за емитување преку техничко средство коешто е ограничен ресурс – радиофреквенции (само за радио) или  </w:t>
      </w:r>
      <w:r w:rsidRPr="00255723">
        <w:rPr>
          <w:rFonts w:ascii="Arial Narrow" w:hAnsi="Arial Narrow"/>
          <w:b/>
        </w:rPr>
        <w:t xml:space="preserve">преносен капацитет на дигитален </w:t>
      </w:r>
      <w:proofErr w:type="spellStart"/>
      <w:r w:rsidRPr="00255723">
        <w:rPr>
          <w:rFonts w:ascii="Arial Narrow" w:hAnsi="Arial Narrow"/>
          <w:b/>
        </w:rPr>
        <w:t>терестријален</w:t>
      </w:r>
      <w:proofErr w:type="spellEnd"/>
      <w:r w:rsidRPr="00255723">
        <w:rPr>
          <w:rFonts w:ascii="Arial Narrow" w:hAnsi="Arial Narrow"/>
          <w:b/>
        </w:rPr>
        <w:t xml:space="preserve"> мултиплекс (радио и телевизија) д</w:t>
      </w:r>
      <w:r w:rsidRPr="00255723">
        <w:rPr>
          <w:rFonts w:ascii="Arial Narrow" w:hAnsi="Arial Narrow"/>
          <w:b/>
          <w:bCs/>
        </w:rPr>
        <w:t>озвола се доделува по претходно спроведен јавен конкурс.</w:t>
      </w:r>
      <w:r w:rsidRPr="00255723">
        <w:rPr>
          <w:rFonts w:ascii="Arial Narrow" w:hAnsi="Arial Narrow"/>
          <w:b/>
        </w:rPr>
        <w:t xml:space="preserve"> </w:t>
      </w:r>
    </w:p>
    <w:p w:rsidR="004D0A6A" w:rsidRPr="007D517D" w:rsidRDefault="004D0A6A" w:rsidP="004D0A6A">
      <w:pPr>
        <w:jc w:val="both"/>
        <w:rPr>
          <w:rFonts w:ascii="Arial Narrow" w:hAnsi="Arial Narrow"/>
        </w:rPr>
      </w:pPr>
      <w:r w:rsidRPr="007D517D">
        <w:rPr>
          <w:rFonts w:ascii="Arial Narrow" w:hAnsi="Arial Narrow"/>
        </w:rPr>
        <w:t xml:space="preserve">Одлуката за објавување на јавен конкурс, Агенцијата ја носи по службена должност или по прием на писмено барање од заинтересирана страна. </w:t>
      </w:r>
      <w:r>
        <w:rPr>
          <w:rFonts w:ascii="Arial Narrow" w:hAnsi="Arial Narrow"/>
        </w:rPr>
        <w:t xml:space="preserve">На носењето на одлуката претходат неколку чекори: прво,  треба да се утврди дали </w:t>
      </w:r>
      <w:r w:rsidRPr="007D517D">
        <w:rPr>
          <w:rFonts w:ascii="Arial Narrow" w:hAnsi="Arial Narrow"/>
        </w:rPr>
        <w:t xml:space="preserve">согласно со Планот за доделување и користење на радиофреквенциите или Планот за намена и распределба на капацитети на дигитален </w:t>
      </w:r>
      <w:proofErr w:type="spellStart"/>
      <w:r w:rsidRPr="007D517D">
        <w:rPr>
          <w:rFonts w:ascii="Arial Narrow" w:hAnsi="Arial Narrow"/>
        </w:rPr>
        <w:t>терестријален</w:t>
      </w:r>
      <w:proofErr w:type="spellEnd"/>
      <w:r w:rsidRPr="007D517D">
        <w:rPr>
          <w:rFonts w:ascii="Arial Narrow" w:hAnsi="Arial Narrow"/>
        </w:rPr>
        <w:t xml:space="preserve"> капацитет </w:t>
      </w:r>
      <w:r>
        <w:rPr>
          <w:rFonts w:ascii="Arial Narrow" w:hAnsi="Arial Narrow"/>
        </w:rPr>
        <w:t>има слободни радиофреквенции или ка</w:t>
      </w:r>
      <w:r w:rsidRPr="007D517D">
        <w:rPr>
          <w:rFonts w:ascii="Arial Narrow" w:hAnsi="Arial Narrow"/>
        </w:rPr>
        <w:t xml:space="preserve">пацитети, </w:t>
      </w:r>
      <w:r>
        <w:rPr>
          <w:rFonts w:ascii="Arial Narrow" w:hAnsi="Arial Narrow"/>
        </w:rPr>
        <w:t xml:space="preserve">и ако има, </w:t>
      </w:r>
      <w:r w:rsidRPr="007D517D">
        <w:rPr>
          <w:rFonts w:ascii="Arial Narrow" w:hAnsi="Arial Narrow"/>
        </w:rPr>
        <w:t xml:space="preserve">Агенцијата за аудио и аудиовизуелни медиумски услуги ќе изработи студија со која ќе ја утврди оправданоста за објавување на јавен конкурс.  </w:t>
      </w:r>
      <w:r>
        <w:rPr>
          <w:rFonts w:ascii="Arial Narrow" w:hAnsi="Arial Narrow"/>
        </w:rPr>
        <w:t xml:space="preserve">Ако </w:t>
      </w:r>
      <w:r w:rsidRPr="007D517D">
        <w:rPr>
          <w:rFonts w:ascii="Arial Narrow" w:hAnsi="Arial Narrow"/>
        </w:rPr>
        <w:t xml:space="preserve">со студијата се утврди дека има оправданост, Агенцијата донесува одлука за објавување конкурс.  </w:t>
      </w:r>
    </w:p>
    <w:p w:rsidR="004D0A6A" w:rsidRPr="007D517D" w:rsidRDefault="004D0A6A" w:rsidP="004D0A6A">
      <w:pPr>
        <w:jc w:val="both"/>
        <w:rPr>
          <w:rFonts w:ascii="Arial Narrow" w:hAnsi="Arial Narrow"/>
        </w:rPr>
      </w:pPr>
      <w:r w:rsidRPr="007D517D">
        <w:rPr>
          <w:rFonts w:ascii="Arial Narrow" w:hAnsi="Arial Narrow"/>
        </w:rPr>
        <w:t>Право на учество на конкурсот има домашно и странско правно и физичко лице. Кандидатите на конкурсот поднесуваат пријава на посебен образец што го пропишува Агенцијата. Потоа, пријавите се оценуваат врз основа на критериуми утврдени во законот. Конкурсот е  успешен доколку е примена најмалку една пријава која ги исполнува условите утврдени во конкурсот.</w:t>
      </w:r>
    </w:p>
    <w:p w:rsidR="004D0A6A" w:rsidRPr="00255723" w:rsidRDefault="004D0A6A" w:rsidP="004D0A6A">
      <w:pPr>
        <w:jc w:val="both"/>
        <w:rPr>
          <w:rFonts w:ascii="Arial Narrow" w:hAnsi="Arial Narrow"/>
          <w:b/>
        </w:rPr>
      </w:pPr>
      <w:r w:rsidRPr="00255723">
        <w:rPr>
          <w:rFonts w:ascii="Arial Narrow" w:hAnsi="Arial Narrow"/>
          <w:b/>
          <w:bCs/>
        </w:rPr>
        <w:t xml:space="preserve">Доколку станува збор за емитување преку техничко средство коешто не е ограничен ресурс –  </w:t>
      </w:r>
      <w:r w:rsidRPr="00255723">
        <w:rPr>
          <w:rFonts w:ascii="Arial Narrow" w:hAnsi="Arial Narrow"/>
          <w:b/>
        </w:rPr>
        <w:t>јавна електронска комуникациска мрежа што не користи ограничен ресурс или преку сателит д</w:t>
      </w:r>
      <w:r w:rsidRPr="00255723">
        <w:rPr>
          <w:rFonts w:ascii="Arial Narrow" w:hAnsi="Arial Narrow"/>
          <w:b/>
          <w:bCs/>
        </w:rPr>
        <w:t>озвола се доделува без јавен конкурс.</w:t>
      </w:r>
      <w:r w:rsidRPr="00255723">
        <w:rPr>
          <w:rFonts w:ascii="Arial Narrow" w:hAnsi="Arial Narrow"/>
          <w:b/>
        </w:rPr>
        <w:t xml:space="preserve"> </w:t>
      </w:r>
    </w:p>
    <w:p w:rsidR="004D0A6A" w:rsidRPr="007D517D" w:rsidRDefault="004D0A6A" w:rsidP="004D0A6A">
      <w:pPr>
        <w:autoSpaceDE w:val="0"/>
        <w:autoSpaceDN w:val="0"/>
        <w:adjustRightInd w:val="0"/>
        <w:ind w:right="-97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</w:rPr>
        <w:t>Ваквата д</w:t>
      </w:r>
      <w:r w:rsidRPr="007D517D">
        <w:rPr>
          <w:rFonts w:ascii="Arial Narrow" w:hAnsi="Arial Narrow"/>
        </w:rPr>
        <w:t xml:space="preserve">озвола се доделува по барање на заинтересирана страна (образецот на барањето го изготвува Агенцијата за аудио и аудиовизуелни медиумски услуги). Заедно со барањето, покрај документацијата определена во членот 73 став 3 од Законот се доставува и </w:t>
      </w:r>
      <w:proofErr w:type="spellStart"/>
      <w:r w:rsidRPr="007D517D">
        <w:rPr>
          <w:rFonts w:ascii="Arial Narrow" w:hAnsi="Arial Narrow"/>
        </w:rPr>
        <w:t>преддоговор</w:t>
      </w:r>
      <w:proofErr w:type="spellEnd"/>
      <w:r w:rsidRPr="007D517D">
        <w:rPr>
          <w:rFonts w:ascii="Arial Narrow" w:hAnsi="Arial Narrow"/>
        </w:rPr>
        <w:t xml:space="preserve"> за емитување на програмскиот сервис, склучен со операторот на јавна комуникациска мрежа која не користи ограничен ресурс или со операторот на сателит. Доколку </w:t>
      </w:r>
      <w:proofErr w:type="spellStart"/>
      <w:r w:rsidRPr="007D517D">
        <w:rPr>
          <w:rFonts w:ascii="Arial Narrow" w:hAnsi="Arial Narrow"/>
        </w:rPr>
        <w:t>барателот</w:t>
      </w:r>
      <w:proofErr w:type="spellEnd"/>
      <w:r w:rsidRPr="007D517D">
        <w:rPr>
          <w:rFonts w:ascii="Arial Narrow" w:hAnsi="Arial Narrow"/>
        </w:rPr>
        <w:t xml:space="preserve"> ги исполнува условите и обврските утврдени со закон и прописите донесени врз основа на него и доколку на </w:t>
      </w:r>
      <w:proofErr w:type="spellStart"/>
      <w:r w:rsidRPr="007D517D">
        <w:rPr>
          <w:rFonts w:ascii="Arial Narrow" w:hAnsi="Arial Narrow"/>
        </w:rPr>
        <w:t>барателот</w:t>
      </w:r>
      <w:proofErr w:type="spellEnd"/>
      <w:r w:rsidRPr="007D517D">
        <w:rPr>
          <w:rFonts w:ascii="Arial Narrow" w:hAnsi="Arial Narrow"/>
        </w:rPr>
        <w:t xml:space="preserve"> не му била одземена дозвола за телевизиско или радио емитување во последните пет години, Агенцијата во рок од три месеци од денот на приемот на уредното барање донесува одлука за доделување дозвола.</w:t>
      </w:r>
    </w:p>
    <w:p w:rsidR="004D0A6A" w:rsidRPr="007D517D" w:rsidRDefault="004D0A6A" w:rsidP="004D0A6A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7D517D">
        <w:rPr>
          <w:rFonts w:ascii="Arial Narrow" w:hAnsi="Arial Narrow" w:cs="Arial"/>
          <w:b/>
        </w:rPr>
        <w:t>Периодот на важност на дозволите</w:t>
      </w:r>
      <w:r w:rsidRPr="007D517D">
        <w:rPr>
          <w:rFonts w:ascii="Arial Narrow" w:hAnsi="Arial Narrow" w:cs="Arial"/>
        </w:rPr>
        <w:t xml:space="preserve"> за телевизиско или радио емитување </w:t>
      </w:r>
      <w:r w:rsidRPr="00F3668C">
        <w:rPr>
          <w:rFonts w:ascii="Arial Narrow" w:hAnsi="Arial Narrow" w:cs="Arial"/>
          <w:b/>
        </w:rPr>
        <w:t>е девет години</w:t>
      </w:r>
      <w:r w:rsidRPr="007D517D">
        <w:rPr>
          <w:rFonts w:ascii="Arial Narrow" w:hAnsi="Arial Narrow" w:cs="Arial"/>
        </w:rPr>
        <w:t xml:space="preserve"> со можност за продолжување на истата.</w:t>
      </w:r>
    </w:p>
    <w:p w:rsidR="004D0A6A" w:rsidRPr="007D517D" w:rsidRDefault="004D0A6A" w:rsidP="004D0A6A">
      <w:pPr>
        <w:autoSpaceDE w:val="0"/>
        <w:autoSpaceDN w:val="0"/>
        <w:adjustRightInd w:val="0"/>
        <w:ind w:left="-1276" w:right="-97"/>
        <w:jc w:val="both"/>
        <w:rPr>
          <w:rFonts w:ascii="Arial Narrow" w:hAnsi="Arial Narrow" w:cs="Arial"/>
          <w:color w:val="000000"/>
        </w:rPr>
      </w:pPr>
    </w:p>
    <w:sectPr w:rsidR="004D0A6A" w:rsidRPr="007D517D" w:rsidSect="00E5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B24"/>
    <w:multiLevelType w:val="hybridMultilevel"/>
    <w:tmpl w:val="167CDC30"/>
    <w:lvl w:ilvl="0" w:tplc="C6380B3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974791"/>
    <w:multiLevelType w:val="hybridMultilevel"/>
    <w:tmpl w:val="E8BAA890"/>
    <w:lvl w:ilvl="0" w:tplc="2FA8C6B6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" w:hanging="360"/>
      </w:pPr>
    </w:lvl>
    <w:lvl w:ilvl="2" w:tplc="0409001B" w:tentative="1">
      <w:start w:val="1"/>
      <w:numFmt w:val="lowerRoman"/>
      <w:lvlText w:val="%3."/>
      <w:lvlJc w:val="right"/>
      <w:pPr>
        <w:ind w:left="1079" w:hanging="180"/>
      </w:pPr>
    </w:lvl>
    <w:lvl w:ilvl="3" w:tplc="0409000F" w:tentative="1">
      <w:start w:val="1"/>
      <w:numFmt w:val="decimal"/>
      <w:lvlText w:val="%4."/>
      <w:lvlJc w:val="left"/>
      <w:pPr>
        <w:ind w:left="1799" w:hanging="360"/>
      </w:pPr>
    </w:lvl>
    <w:lvl w:ilvl="4" w:tplc="04090019" w:tentative="1">
      <w:start w:val="1"/>
      <w:numFmt w:val="lowerLetter"/>
      <w:lvlText w:val="%5."/>
      <w:lvlJc w:val="left"/>
      <w:pPr>
        <w:ind w:left="2519" w:hanging="360"/>
      </w:pPr>
    </w:lvl>
    <w:lvl w:ilvl="5" w:tplc="0409001B" w:tentative="1">
      <w:start w:val="1"/>
      <w:numFmt w:val="lowerRoman"/>
      <w:lvlText w:val="%6."/>
      <w:lvlJc w:val="right"/>
      <w:pPr>
        <w:ind w:left="3239" w:hanging="180"/>
      </w:pPr>
    </w:lvl>
    <w:lvl w:ilvl="6" w:tplc="0409000F" w:tentative="1">
      <w:start w:val="1"/>
      <w:numFmt w:val="decimal"/>
      <w:lvlText w:val="%7."/>
      <w:lvlJc w:val="left"/>
      <w:pPr>
        <w:ind w:left="3959" w:hanging="360"/>
      </w:pPr>
    </w:lvl>
    <w:lvl w:ilvl="7" w:tplc="04090019" w:tentative="1">
      <w:start w:val="1"/>
      <w:numFmt w:val="lowerLetter"/>
      <w:lvlText w:val="%8."/>
      <w:lvlJc w:val="left"/>
      <w:pPr>
        <w:ind w:left="4679" w:hanging="360"/>
      </w:pPr>
    </w:lvl>
    <w:lvl w:ilvl="8" w:tplc="0409001B" w:tentative="1">
      <w:start w:val="1"/>
      <w:numFmt w:val="lowerRoman"/>
      <w:lvlText w:val="%9."/>
      <w:lvlJc w:val="right"/>
      <w:pPr>
        <w:ind w:left="53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A6A"/>
    <w:rsid w:val="00170721"/>
    <w:rsid w:val="003F772D"/>
    <w:rsid w:val="004A3441"/>
    <w:rsid w:val="004D0A6A"/>
    <w:rsid w:val="006019FF"/>
    <w:rsid w:val="009B658A"/>
    <w:rsid w:val="009E5491"/>
    <w:rsid w:val="00C15245"/>
    <w:rsid w:val="00E11216"/>
    <w:rsid w:val="00E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6A"/>
    <w:rPr>
      <w:rFonts w:ascii="Calibri" w:eastAsia="Calibri" w:hAnsi="Calibri" w:cs="Times New Roman"/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6A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Company>srd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Ivana Stojanovska</cp:lastModifiedBy>
  <cp:revision>6</cp:revision>
  <dcterms:created xsi:type="dcterms:W3CDTF">2015-11-20T12:12:00Z</dcterms:created>
  <dcterms:modified xsi:type="dcterms:W3CDTF">2015-11-20T13:51:00Z</dcterms:modified>
</cp:coreProperties>
</file>