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3909"/>
      </w:tblGrid>
      <w:tr w:rsidR="00A25634" w:rsidRPr="00405919" w:rsidTr="001652B8">
        <w:tc>
          <w:tcPr>
            <w:tcW w:w="0" w:type="auto"/>
          </w:tcPr>
          <w:p w:rsidR="00A25634" w:rsidRPr="00405919" w:rsidRDefault="00A25634" w:rsidP="001652B8">
            <w:pPr>
              <w:spacing w:after="0" w:line="240" w:lineRule="auto"/>
              <w:jc w:val="right"/>
              <w:rPr>
                <w:rFonts w:ascii="Cambria" w:eastAsia="Times New Roman" w:hAnsi="Cambria" w:cs="Times New Roman"/>
                <w:sz w:val="40"/>
                <w:szCs w:val="40"/>
                <w:lang w:val="en-US" w:eastAsia="ja-JP"/>
              </w:rPr>
            </w:pPr>
          </w:p>
          <w:p w:rsidR="00A25634" w:rsidRPr="00405919" w:rsidRDefault="00A25634" w:rsidP="001652B8">
            <w:pPr>
              <w:spacing w:after="0" w:line="240" w:lineRule="auto"/>
              <w:rPr>
                <w:rFonts w:ascii="Cambria" w:eastAsia="Times New Roman" w:hAnsi="Cambria" w:cs="Times New Roman"/>
                <w:sz w:val="72"/>
                <w:szCs w:val="72"/>
                <w:lang w:val="en-US" w:eastAsia="ja-JP"/>
              </w:rPr>
            </w:pPr>
            <w:r w:rsidRPr="00405919">
              <w:rPr>
                <w:rFonts w:ascii="Cambria" w:eastAsia="Times New Roman" w:hAnsi="Cambria" w:cs="Times New Roman"/>
                <w:sz w:val="72"/>
                <w:szCs w:val="72"/>
                <w:lang w:val="en-US" w:eastAsia="ja-JP"/>
              </w:rPr>
              <w:t xml:space="preserve">Program for Providing Access for People with </w:t>
            </w:r>
            <w:r w:rsidR="00B11F71" w:rsidRPr="00405919">
              <w:rPr>
                <w:rFonts w:ascii="Cambria" w:eastAsia="Times New Roman" w:hAnsi="Cambria" w:cs="Times New Roman"/>
                <w:sz w:val="72"/>
                <w:szCs w:val="72"/>
                <w:lang w:val="en-US" w:eastAsia="ja-JP"/>
              </w:rPr>
              <w:t>Sensory Impairment</w:t>
            </w:r>
          </w:p>
        </w:tc>
      </w:tr>
      <w:tr w:rsidR="00A25634" w:rsidRPr="00405919" w:rsidTr="001652B8">
        <w:tc>
          <w:tcPr>
            <w:tcW w:w="0" w:type="auto"/>
          </w:tcPr>
          <w:p w:rsidR="00A25634" w:rsidRPr="00405919" w:rsidRDefault="00A25634" w:rsidP="001652B8">
            <w:pPr>
              <w:spacing w:after="0" w:line="240" w:lineRule="auto"/>
              <w:jc w:val="right"/>
              <w:rPr>
                <w:rFonts w:ascii="Arial Narrow" w:eastAsia="MS Mincho" w:hAnsi="Arial Narrow" w:cs="Arial"/>
                <w:b/>
                <w:lang w:val="en-US" w:eastAsia="ja-JP"/>
              </w:rPr>
            </w:pPr>
          </w:p>
          <w:p w:rsidR="00A25634" w:rsidRPr="00405919" w:rsidRDefault="00A25634" w:rsidP="001652B8">
            <w:pPr>
              <w:spacing w:after="0" w:line="240" w:lineRule="auto"/>
              <w:jc w:val="right"/>
              <w:rPr>
                <w:rFonts w:ascii="Arial Narrow" w:eastAsia="MS Mincho" w:hAnsi="Arial Narrow" w:cs="Arial"/>
                <w:b/>
                <w:lang w:val="en-US" w:eastAsia="ja-JP"/>
              </w:rPr>
            </w:pPr>
          </w:p>
          <w:p w:rsidR="00A25634" w:rsidRPr="00405919" w:rsidRDefault="00A25634" w:rsidP="001652B8">
            <w:pPr>
              <w:spacing w:after="0" w:line="240" w:lineRule="auto"/>
              <w:jc w:val="right"/>
              <w:rPr>
                <w:rFonts w:ascii="Arial Narrow" w:eastAsia="MS Mincho" w:hAnsi="Arial Narrow" w:cs="Arial"/>
                <w:b/>
                <w:lang w:val="en-US" w:eastAsia="ja-JP"/>
              </w:rPr>
            </w:pPr>
          </w:p>
          <w:p w:rsidR="00A25634" w:rsidRPr="00405919" w:rsidRDefault="00A25634" w:rsidP="001652B8">
            <w:pPr>
              <w:spacing w:after="0" w:line="240" w:lineRule="auto"/>
              <w:jc w:val="right"/>
              <w:rPr>
                <w:rFonts w:ascii="Arial Narrow" w:eastAsia="MS Mincho" w:hAnsi="Arial Narrow" w:cs="Arial"/>
                <w:b/>
                <w:lang w:val="en-US" w:eastAsia="ja-JP"/>
              </w:rPr>
            </w:pPr>
          </w:p>
          <w:p w:rsidR="00A25634" w:rsidRPr="00405919" w:rsidRDefault="00A25634" w:rsidP="001652B8">
            <w:pPr>
              <w:spacing w:after="0" w:line="240" w:lineRule="auto"/>
              <w:jc w:val="right"/>
              <w:rPr>
                <w:rFonts w:ascii="Arial Narrow" w:eastAsia="MS Mincho" w:hAnsi="Arial Narrow" w:cs="Arial"/>
                <w:b/>
                <w:lang w:val="en-US" w:eastAsia="ja-JP"/>
              </w:rPr>
            </w:pPr>
          </w:p>
          <w:p w:rsidR="00A25634" w:rsidRPr="00405919" w:rsidRDefault="00A25634" w:rsidP="001652B8">
            <w:pPr>
              <w:spacing w:after="0" w:line="240" w:lineRule="auto"/>
              <w:jc w:val="right"/>
              <w:rPr>
                <w:rFonts w:eastAsia="MS Mincho" w:cs="Arial"/>
                <w:sz w:val="40"/>
                <w:szCs w:val="40"/>
                <w:lang w:val="en-US" w:eastAsia="ja-JP"/>
              </w:rPr>
            </w:pPr>
            <w:r w:rsidRPr="00405919">
              <w:rPr>
                <w:rFonts w:ascii="Arial Narrow" w:eastAsia="MS Mincho" w:hAnsi="Arial Narrow" w:cs="Arial"/>
                <w:b/>
                <w:noProof/>
                <w:lang w:val="en-US" w:eastAsia="ja-JP"/>
              </w:rPr>
              <w:drawing>
                <wp:inline distT="0" distB="0" distL="0" distR="0">
                  <wp:extent cx="901700" cy="419100"/>
                  <wp:effectExtent l="0" t="0" r="0" b="0"/>
                  <wp:docPr id="1" name="Picture 1" descr="ЛОГО БЕЗ НАТ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БЕЗ НАТПИС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1700" cy="419100"/>
                          </a:xfrm>
                          <a:prstGeom prst="rect">
                            <a:avLst/>
                          </a:prstGeom>
                          <a:noFill/>
                          <a:ln>
                            <a:noFill/>
                          </a:ln>
                        </pic:spPr>
                      </pic:pic>
                    </a:graphicData>
                  </a:graphic>
                </wp:inline>
              </w:drawing>
            </w:r>
          </w:p>
        </w:tc>
      </w:tr>
      <w:tr w:rsidR="00A25634" w:rsidRPr="00405919" w:rsidTr="001652B8">
        <w:tc>
          <w:tcPr>
            <w:tcW w:w="0" w:type="auto"/>
          </w:tcPr>
          <w:p w:rsidR="00A25634" w:rsidRPr="00405919" w:rsidRDefault="00A25634" w:rsidP="001652B8">
            <w:pPr>
              <w:spacing w:after="0" w:line="240" w:lineRule="auto"/>
              <w:rPr>
                <w:rFonts w:eastAsia="MS Mincho" w:cs="Arial"/>
                <w:sz w:val="28"/>
                <w:szCs w:val="28"/>
                <w:lang w:val="en-US" w:eastAsia="ja-JP"/>
              </w:rPr>
            </w:pPr>
            <w:r w:rsidRPr="00405919">
              <w:rPr>
                <w:rFonts w:eastAsia="MS Mincho" w:cs="Arial"/>
                <w:sz w:val="28"/>
                <w:szCs w:val="28"/>
                <w:lang w:val="en-US" w:eastAsia="ja-JP"/>
              </w:rPr>
              <w:t>Agency for Audio and Audiovisual Media Services</w:t>
            </w:r>
          </w:p>
        </w:tc>
      </w:tr>
    </w:tbl>
    <w:p w:rsidR="00A25634" w:rsidRPr="00405919" w:rsidRDefault="00A25634" w:rsidP="00A25634">
      <w:pPr>
        <w:jc w:val="right"/>
        <w:rPr>
          <w:b/>
          <w:lang w:val="en-US"/>
        </w:rPr>
      </w:pPr>
    </w:p>
    <w:p w:rsidR="00A25634" w:rsidRPr="00405919" w:rsidRDefault="00A25634" w:rsidP="00A25634">
      <w:pPr>
        <w:rPr>
          <w:lang w:val="en-US"/>
        </w:rPr>
      </w:pPr>
    </w:p>
    <w:p w:rsidR="00A25634" w:rsidRPr="00405919" w:rsidRDefault="00A25634" w:rsidP="00A25634">
      <w:pPr>
        <w:rPr>
          <w:lang w:val="en-US"/>
        </w:rPr>
      </w:pPr>
    </w:p>
    <w:p w:rsidR="004B3155" w:rsidRPr="00405919" w:rsidRDefault="00A25634" w:rsidP="004B3155">
      <w:pPr>
        <w:rPr>
          <w:b/>
          <w:sz w:val="32"/>
          <w:szCs w:val="32"/>
          <w:lang w:val="en-US"/>
          <w14:shadow w14:blurRad="50800" w14:dist="38100" w14:dir="2700000" w14:sx="100000" w14:sy="100000" w14:kx="0" w14:ky="0" w14:algn="tl">
            <w14:srgbClr w14:val="000000">
              <w14:alpha w14:val="60000"/>
            </w14:srgbClr>
          </w14:shadow>
        </w:rPr>
      </w:pPr>
      <w:r w:rsidRPr="00405919">
        <w:rPr>
          <w:lang w:val="en-US"/>
        </w:rPr>
        <w:br w:type="page"/>
      </w:r>
      <w:r w:rsidR="004B3155" w:rsidRPr="00405919">
        <w:rPr>
          <w:b/>
          <w:sz w:val="32"/>
          <w:szCs w:val="32"/>
          <w:lang w:val="en-US"/>
          <w14:shadow w14:blurRad="50800" w14:dist="38100" w14:dir="2700000" w14:sx="100000" w14:sy="100000" w14:kx="0" w14:ky="0" w14:algn="tl">
            <w14:srgbClr w14:val="000000">
              <w14:alpha w14:val="60000"/>
            </w14:srgbClr>
          </w14:shadow>
        </w:rPr>
        <w:t>Content</w:t>
      </w:r>
    </w:p>
    <w:p w:rsidR="004B3155" w:rsidRPr="00405919" w:rsidRDefault="004B3155" w:rsidP="004B3155">
      <w:pPr>
        <w:shd w:val="clear" w:color="auto" w:fill="9BBB59"/>
        <w:rPr>
          <w:b/>
          <w:sz w:val="24"/>
          <w:szCs w:val="24"/>
          <w:lang w:val="en-US"/>
          <w14:shadow w14:blurRad="50800" w14:dist="38100" w14:dir="2700000" w14:sx="100000" w14:sy="100000" w14:kx="0" w14:ky="0" w14:algn="tl">
            <w14:srgbClr w14:val="000000">
              <w14:alpha w14:val="60000"/>
            </w14:srgbClr>
          </w14:shadow>
        </w:rPr>
      </w:pPr>
      <w:r w:rsidRPr="00405919">
        <w:rPr>
          <w:b/>
          <w:sz w:val="24"/>
          <w:szCs w:val="24"/>
          <w:lang w:val="en-US"/>
          <w14:shadow w14:blurRad="50800" w14:dist="38100" w14:dir="2700000" w14:sx="100000" w14:sy="100000" w14:kx="0" w14:ky="0" w14:algn="tl">
            <w14:srgbClr w14:val="000000">
              <w14:alpha w14:val="60000"/>
            </w14:srgbClr>
          </w14:shadow>
        </w:rPr>
        <w:pict>
          <v:rect id="_x0000_i1027" style="width:0;height:1.5pt" o:hralign="center" o:hrstd="t" o:hr="t" fillcolor="gray" stroked="f"/>
        </w:pict>
      </w:r>
    </w:p>
    <w:p w:rsidR="004B3155" w:rsidRPr="00405919" w:rsidRDefault="004B3155" w:rsidP="004B3155">
      <w:pPr>
        <w:spacing w:after="240" w:line="240" w:lineRule="auto"/>
        <w:jc w:val="both"/>
        <w:rPr>
          <w:b/>
          <w:lang w:val="en-US"/>
        </w:rPr>
      </w:pPr>
    </w:p>
    <w:p w:rsidR="004B3155" w:rsidRPr="00405919" w:rsidRDefault="004B3155" w:rsidP="004B3155">
      <w:pPr>
        <w:spacing w:after="240" w:line="240" w:lineRule="auto"/>
        <w:jc w:val="both"/>
        <w:rPr>
          <w:b/>
          <w:lang w:val="en-US"/>
        </w:rPr>
      </w:pPr>
    </w:p>
    <w:p w:rsidR="004B3155" w:rsidRPr="00405919" w:rsidRDefault="004B3155" w:rsidP="004B3155">
      <w:pPr>
        <w:spacing w:after="240" w:line="240" w:lineRule="auto"/>
        <w:jc w:val="both"/>
        <w:rPr>
          <w:b/>
          <w:lang w:val="en-US"/>
        </w:rPr>
      </w:pPr>
      <w:r w:rsidRPr="00405919">
        <w:rPr>
          <w:b/>
          <w:lang w:val="en-US"/>
        </w:rPr>
        <w:t>Introduction</w:t>
      </w:r>
      <w:r w:rsidRPr="00405919">
        <w:rPr>
          <w:b/>
          <w:lang w:val="en-US"/>
        </w:rPr>
        <w:t xml:space="preserve">........................................................................................................................................ </w:t>
      </w:r>
      <w:r w:rsidRPr="00405919">
        <w:rPr>
          <w:b/>
          <w:sz w:val="20"/>
          <w:szCs w:val="20"/>
          <w:lang w:val="en-US"/>
        </w:rPr>
        <w:t>2</w:t>
      </w:r>
    </w:p>
    <w:p w:rsidR="004B3155" w:rsidRPr="00405919" w:rsidRDefault="004B3155" w:rsidP="004B3155">
      <w:pPr>
        <w:spacing w:after="240" w:line="240" w:lineRule="auto"/>
        <w:contextualSpacing/>
        <w:jc w:val="both"/>
        <w:rPr>
          <w:b/>
          <w:lang w:val="en-US"/>
        </w:rPr>
      </w:pPr>
      <w:r w:rsidRPr="00405919">
        <w:rPr>
          <w:b/>
          <w:lang w:val="en-US"/>
        </w:rPr>
        <w:t>International and European Regulatory Framework</w:t>
      </w:r>
      <w:r w:rsidRPr="00405919">
        <w:rPr>
          <w:b/>
          <w:lang w:val="en-US"/>
        </w:rPr>
        <w:t xml:space="preserve"> </w:t>
      </w:r>
      <w:r w:rsidRPr="00405919">
        <w:rPr>
          <w:b/>
          <w:lang w:val="en-US"/>
        </w:rPr>
        <w:t>for freedom of Expression and Access to Information</w:t>
      </w:r>
      <w:r w:rsidRPr="00405919">
        <w:rPr>
          <w:b/>
          <w:lang w:val="en-US"/>
        </w:rPr>
        <w:t xml:space="preserve"> </w:t>
      </w:r>
      <w:r w:rsidRPr="00405919">
        <w:rPr>
          <w:b/>
          <w:lang w:val="en-US"/>
        </w:rPr>
        <w:t>of People with Disability</w:t>
      </w:r>
      <w:r w:rsidRPr="00405919">
        <w:rPr>
          <w:b/>
          <w:lang w:val="en-US"/>
        </w:rPr>
        <w:t>………..</w:t>
      </w:r>
      <w:r w:rsidRPr="00405919">
        <w:rPr>
          <w:b/>
          <w:lang w:val="en-US"/>
        </w:rPr>
        <w:t xml:space="preserve">......................................................................................... </w:t>
      </w:r>
      <w:r w:rsidRPr="00405919">
        <w:rPr>
          <w:b/>
          <w:sz w:val="20"/>
          <w:szCs w:val="20"/>
          <w:lang w:val="en-US"/>
        </w:rPr>
        <w:t>3</w:t>
      </w:r>
    </w:p>
    <w:p w:rsidR="004B3155" w:rsidRPr="00405919" w:rsidRDefault="004B3155" w:rsidP="004B3155">
      <w:pPr>
        <w:spacing w:after="120" w:line="240" w:lineRule="auto"/>
        <w:contextualSpacing/>
        <w:jc w:val="both"/>
        <w:rPr>
          <w:b/>
          <w:sz w:val="20"/>
          <w:szCs w:val="20"/>
          <w:lang w:val="en-US"/>
        </w:rPr>
      </w:pPr>
    </w:p>
    <w:p w:rsidR="004B3155" w:rsidRPr="00405919" w:rsidRDefault="005B17C0" w:rsidP="004B3155">
      <w:pPr>
        <w:spacing w:after="120" w:line="240" w:lineRule="auto"/>
        <w:contextualSpacing/>
        <w:jc w:val="both"/>
        <w:rPr>
          <w:b/>
          <w:lang w:val="en-US"/>
        </w:rPr>
      </w:pPr>
      <w:r w:rsidRPr="00405919">
        <w:rPr>
          <w:b/>
          <w:sz w:val="20"/>
          <w:szCs w:val="20"/>
          <w:lang w:val="en-US"/>
        </w:rPr>
        <w:t>The United Nations</w:t>
      </w:r>
      <w:r w:rsidR="004B3155" w:rsidRPr="00405919">
        <w:rPr>
          <w:b/>
          <w:sz w:val="20"/>
          <w:szCs w:val="20"/>
          <w:lang w:val="en-US"/>
        </w:rPr>
        <w:t>............................................................................................................................................... 3</w:t>
      </w:r>
    </w:p>
    <w:p w:rsidR="004B3155" w:rsidRPr="00405919" w:rsidRDefault="005B17C0" w:rsidP="004B3155">
      <w:pPr>
        <w:spacing w:after="120" w:line="240" w:lineRule="auto"/>
        <w:contextualSpacing/>
        <w:jc w:val="both"/>
        <w:rPr>
          <w:b/>
          <w:lang w:val="en-US"/>
        </w:rPr>
      </w:pPr>
      <w:r w:rsidRPr="00405919">
        <w:rPr>
          <w:b/>
          <w:sz w:val="20"/>
          <w:szCs w:val="20"/>
          <w:lang w:val="en-US"/>
        </w:rPr>
        <w:t>The Council of Europe</w:t>
      </w:r>
      <w:r w:rsidR="004B3155" w:rsidRPr="00405919">
        <w:rPr>
          <w:b/>
          <w:sz w:val="20"/>
          <w:szCs w:val="20"/>
          <w:lang w:val="en-US"/>
        </w:rPr>
        <w:t xml:space="preserve">........................................................................................................................................... </w:t>
      </w:r>
      <w:r w:rsidR="00586A81">
        <w:rPr>
          <w:b/>
          <w:sz w:val="20"/>
          <w:szCs w:val="20"/>
          <w:lang w:val="en-US"/>
        </w:rPr>
        <w:t>6</w:t>
      </w:r>
    </w:p>
    <w:p w:rsidR="004B3155" w:rsidRPr="00405919" w:rsidRDefault="005B17C0" w:rsidP="004B3155">
      <w:pPr>
        <w:tabs>
          <w:tab w:val="num" w:pos="2160"/>
          <w:tab w:val="num" w:pos="2880"/>
        </w:tabs>
        <w:spacing w:after="0" w:line="240" w:lineRule="auto"/>
        <w:jc w:val="both"/>
        <w:rPr>
          <w:b/>
          <w:sz w:val="20"/>
          <w:szCs w:val="20"/>
          <w:lang w:val="en-US"/>
        </w:rPr>
      </w:pPr>
      <w:r w:rsidRPr="00405919">
        <w:rPr>
          <w:b/>
          <w:sz w:val="20"/>
          <w:szCs w:val="20"/>
          <w:lang w:val="en-US"/>
        </w:rPr>
        <w:t>The European Union</w:t>
      </w:r>
      <w:r w:rsidR="004B3155" w:rsidRPr="00405919">
        <w:rPr>
          <w:b/>
          <w:sz w:val="20"/>
          <w:szCs w:val="20"/>
          <w:lang w:val="en-US"/>
        </w:rPr>
        <w:t xml:space="preserve">............................................................................................................................................. </w:t>
      </w:r>
      <w:r w:rsidR="00670751">
        <w:rPr>
          <w:b/>
          <w:sz w:val="20"/>
          <w:szCs w:val="20"/>
          <w:lang w:val="en-US"/>
        </w:rPr>
        <w:t>7</w:t>
      </w:r>
    </w:p>
    <w:p w:rsidR="004B3155" w:rsidRPr="00405919" w:rsidRDefault="005B17C0" w:rsidP="004B3155">
      <w:pPr>
        <w:tabs>
          <w:tab w:val="num" w:pos="2160"/>
          <w:tab w:val="num" w:pos="2880"/>
        </w:tabs>
        <w:spacing w:after="240" w:line="240" w:lineRule="auto"/>
        <w:jc w:val="both"/>
        <w:rPr>
          <w:b/>
          <w:sz w:val="20"/>
          <w:szCs w:val="20"/>
          <w:lang w:val="en-US"/>
        </w:rPr>
      </w:pPr>
      <w:r w:rsidRPr="00405919">
        <w:rPr>
          <w:b/>
          <w:sz w:val="20"/>
          <w:szCs w:val="20"/>
          <w:lang w:val="en-US"/>
        </w:rPr>
        <w:t>The Republic of Macedonia</w:t>
      </w:r>
      <w:r w:rsidR="004B3155" w:rsidRPr="00405919">
        <w:rPr>
          <w:b/>
          <w:sz w:val="20"/>
          <w:szCs w:val="20"/>
          <w:lang w:val="en-US"/>
        </w:rPr>
        <w:t>.................................................................................................................................</w:t>
      </w:r>
      <w:r w:rsidR="00670751">
        <w:rPr>
          <w:b/>
          <w:sz w:val="20"/>
          <w:szCs w:val="20"/>
          <w:lang w:val="en-US"/>
        </w:rPr>
        <w:t>10</w:t>
      </w:r>
    </w:p>
    <w:p w:rsidR="004B3155" w:rsidRPr="00405919" w:rsidRDefault="005B17C0" w:rsidP="005B17C0">
      <w:pPr>
        <w:spacing w:after="240" w:line="240" w:lineRule="auto"/>
        <w:jc w:val="both"/>
        <w:rPr>
          <w:b/>
          <w:sz w:val="20"/>
          <w:szCs w:val="20"/>
          <w:lang w:val="en-US"/>
        </w:rPr>
      </w:pPr>
      <w:r w:rsidRPr="00405919">
        <w:rPr>
          <w:b/>
          <w:lang w:val="en-US"/>
        </w:rPr>
        <w:t>Program of activities and measures for encouraging AVMS providers to make their services accessible to people with a visual or hearing disability</w:t>
      </w:r>
      <w:r w:rsidRPr="00405919">
        <w:rPr>
          <w:b/>
          <w:lang w:val="en-US"/>
        </w:rPr>
        <w:t>……</w:t>
      </w:r>
      <w:r w:rsidR="004B3155" w:rsidRPr="00405919">
        <w:rPr>
          <w:b/>
          <w:lang w:val="en-US"/>
        </w:rPr>
        <w:t xml:space="preserve">................................................................................... </w:t>
      </w:r>
      <w:r w:rsidR="004B3155" w:rsidRPr="00405919">
        <w:rPr>
          <w:b/>
          <w:sz w:val="20"/>
          <w:szCs w:val="20"/>
          <w:lang w:val="en-US"/>
        </w:rPr>
        <w:t>1</w:t>
      </w:r>
      <w:r w:rsidR="00A93AE8">
        <w:rPr>
          <w:b/>
          <w:sz w:val="20"/>
          <w:szCs w:val="20"/>
          <w:lang w:val="en-US"/>
        </w:rPr>
        <w:t>2</w:t>
      </w:r>
    </w:p>
    <w:p w:rsidR="004B3155" w:rsidRPr="00405919" w:rsidRDefault="00D503C8" w:rsidP="004B3155">
      <w:pPr>
        <w:spacing w:after="120" w:line="240" w:lineRule="auto"/>
        <w:jc w:val="both"/>
        <w:rPr>
          <w:b/>
          <w:lang w:val="en-US"/>
        </w:rPr>
      </w:pPr>
      <w:r w:rsidRPr="00405919">
        <w:rPr>
          <w:b/>
          <w:lang w:val="en-US"/>
        </w:rPr>
        <w:t>Appendix</w:t>
      </w:r>
      <w:r w:rsidR="004B3155" w:rsidRPr="00405919">
        <w:rPr>
          <w:b/>
          <w:lang w:val="en-US"/>
        </w:rPr>
        <w:t xml:space="preserve">: </w:t>
      </w:r>
      <w:r w:rsidRPr="00405919">
        <w:rPr>
          <w:b/>
          <w:lang w:val="en-US"/>
        </w:rPr>
        <w:t>Overview of measures and practices of other European countries in providing access to programs for visually and hearing disability</w:t>
      </w:r>
      <w:r w:rsidR="00BA24E9" w:rsidRPr="00405919">
        <w:rPr>
          <w:b/>
          <w:lang w:val="en-US"/>
        </w:rPr>
        <w:t>……………………………………………………………………..</w:t>
      </w:r>
      <w:r w:rsidR="004B3155" w:rsidRPr="00405919">
        <w:rPr>
          <w:b/>
          <w:lang w:val="en-US"/>
        </w:rPr>
        <w:t xml:space="preserve">................. </w:t>
      </w:r>
      <w:r w:rsidR="004B3155" w:rsidRPr="00405919">
        <w:rPr>
          <w:b/>
          <w:sz w:val="20"/>
          <w:szCs w:val="20"/>
          <w:lang w:val="en-US"/>
        </w:rPr>
        <w:t>1</w:t>
      </w:r>
      <w:r w:rsidR="006F413D">
        <w:rPr>
          <w:b/>
          <w:sz w:val="20"/>
          <w:szCs w:val="20"/>
          <w:lang w:val="en-US"/>
        </w:rPr>
        <w:t>8</w:t>
      </w:r>
    </w:p>
    <w:p w:rsidR="004B3155" w:rsidRPr="00405919" w:rsidRDefault="00BA24E9" w:rsidP="004B3155">
      <w:pPr>
        <w:pStyle w:val="ListParagraph"/>
        <w:autoSpaceDE w:val="0"/>
        <w:autoSpaceDN w:val="0"/>
        <w:adjustRightInd w:val="0"/>
        <w:spacing w:after="60" w:line="240" w:lineRule="auto"/>
        <w:ind w:left="0"/>
        <w:jc w:val="both"/>
        <w:rPr>
          <w:b/>
        </w:rPr>
      </w:pPr>
      <w:r w:rsidRPr="00405919">
        <w:rPr>
          <w:b/>
        </w:rPr>
        <w:t>Overview of the situation in European countries</w:t>
      </w:r>
      <w:r w:rsidR="004B3155" w:rsidRPr="00405919">
        <w:rPr>
          <w:b/>
        </w:rPr>
        <w:t>................................................................................................ 1</w:t>
      </w:r>
      <w:r w:rsidR="006F413D">
        <w:rPr>
          <w:b/>
        </w:rPr>
        <w:t>8</w:t>
      </w:r>
      <w:r w:rsidR="004B3155" w:rsidRPr="00405919">
        <w:rPr>
          <w:b/>
        </w:rPr>
        <w:t xml:space="preserve"> </w:t>
      </w:r>
    </w:p>
    <w:p w:rsidR="004B3155" w:rsidRPr="00405919" w:rsidRDefault="00AC0063" w:rsidP="004B3155">
      <w:pPr>
        <w:autoSpaceDE w:val="0"/>
        <w:autoSpaceDN w:val="0"/>
        <w:adjustRightInd w:val="0"/>
        <w:spacing w:after="0" w:line="240" w:lineRule="auto"/>
        <w:jc w:val="both"/>
        <w:rPr>
          <w:b/>
          <w:sz w:val="20"/>
          <w:szCs w:val="20"/>
          <w:lang w:val="en-US"/>
        </w:rPr>
      </w:pPr>
      <w:r w:rsidRPr="00405919">
        <w:rPr>
          <w:b/>
          <w:sz w:val="20"/>
          <w:szCs w:val="20"/>
          <w:lang w:val="en-US"/>
        </w:rPr>
        <w:t>Legislation at national level</w:t>
      </w:r>
      <w:r w:rsidRPr="00405919">
        <w:rPr>
          <w:b/>
          <w:lang w:val="en-US"/>
        </w:rPr>
        <w:t>……………………….</w:t>
      </w:r>
      <w:r w:rsidR="004B3155" w:rsidRPr="00405919">
        <w:rPr>
          <w:b/>
          <w:lang w:val="en-US"/>
        </w:rPr>
        <w:t xml:space="preserve">........................................................................................... </w:t>
      </w:r>
      <w:r w:rsidR="004B3155" w:rsidRPr="00405919">
        <w:rPr>
          <w:b/>
          <w:sz w:val="20"/>
          <w:szCs w:val="20"/>
          <w:lang w:val="en-US"/>
        </w:rPr>
        <w:t>1</w:t>
      </w:r>
      <w:r w:rsidR="006F413D">
        <w:rPr>
          <w:b/>
          <w:sz w:val="20"/>
          <w:szCs w:val="20"/>
          <w:lang w:val="en-US"/>
        </w:rPr>
        <w:t>8</w:t>
      </w:r>
    </w:p>
    <w:p w:rsidR="004B3155" w:rsidRPr="00405919" w:rsidRDefault="00AC0063" w:rsidP="004B3155">
      <w:pPr>
        <w:autoSpaceDE w:val="0"/>
        <w:autoSpaceDN w:val="0"/>
        <w:adjustRightInd w:val="0"/>
        <w:spacing w:after="120"/>
        <w:jc w:val="both"/>
        <w:rPr>
          <w:b/>
          <w:i/>
          <w:sz w:val="20"/>
          <w:szCs w:val="20"/>
          <w:u w:val="single"/>
          <w:lang w:val="en-US"/>
        </w:rPr>
      </w:pPr>
      <w:r w:rsidRPr="00405919">
        <w:rPr>
          <w:b/>
          <w:sz w:val="20"/>
          <w:szCs w:val="20"/>
          <w:lang w:val="en-US"/>
        </w:rPr>
        <w:t>Targets</w:t>
      </w:r>
      <w:r w:rsidR="004B3155" w:rsidRPr="00405919">
        <w:rPr>
          <w:b/>
          <w:lang w:val="en-US"/>
        </w:rPr>
        <w:t xml:space="preserve">................................................................................................................................................ </w:t>
      </w:r>
      <w:r w:rsidRPr="00405919">
        <w:rPr>
          <w:b/>
          <w:lang w:val="en-US"/>
        </w:rPr>
        <w:t>20</w:t>
      </w:r>
    </w:p>
    <w:p w:rsidR="004B3155" w:rsidRPr="00405919" w:rsidRDefault="00286331" w:rsidP="004B3155">
      <w:pPr>
        <w:pStyle w:val="ListParagraph"/>
        <w:autoSpaceDE w:val="0"/>
        <w:autoSpaceDN w:val="0"/>
        <w:adjustRightInd w:val="0"/>
        <w:spacing w:after="120" w:line="240" w:lineRule="auto"/>
        <w:ind w:left="0"/>
        <w:rPr>
          <w:b/>
        </w:rPr>
      </w:pPr>
      <w:r w:rsidRPr="00405919">
        <w:rPr>
          <w:b/>
        </w:rPr>
        <w:t>UK regulator – OFCOM……….</w:t>
      </w:r>
      <w:r w:rsidR="004B3155" w:rsidRPr="00405919">
        <w:rPr>
          <w:b/>
        </w:rPr>
        <w:t>.......................................................................................</w:t>
      </w:r>
      <w:r w:rsidRPr="00405919">
        <w:rPr>
          <w:b/>
        </w:rPr>
        <w:t>..................……………………</w:t>
      </w:r>
      <w:r w:rsidR="00980C6C">
        <w:rPr>
          <w:b/>
        </w:rPr>
        <w:t>23</w:t>
      </w:r>
    </w:p>
    <w:p w:rsidR="004B3155" w:rsidRPr="00405919" w:rsidRDefault="00286331" w:rsidP="004B3155">
      <w:pPr>
        <w:spacing w:after="120" w:line="240" w:lineRule="auto"/>
        <w:jc w:val="both"/>
        <w:rPr>
          <w:b/>
          <w:sz w:val="20"/>
          <w:szCs w:val="20"/>
          <w:lang w:val="en-US"/>
        </w:rPr>
      </w:pPr>
      <w:r w:rsidRPr="00405919">
        <w:rPr>
          <w:b/>
          <w:sz w:val="20"/>
          <w:szCs w:val="20"/>
          <w:lang w:val="en-US"/>
        </w:rPr>
        <w:t>The example of Germany</w:t>
      </w:r>
      <w:r w:rsidR="004B3155" w:rsidRPr="00405919">
        <w:rPr>
          <w:b/>
          <w:sz w:val="20"/>
          <w:szCs w:val="20"/>
          <w:lang w:val="en-US"/>
        </w:rPr>
        <w:t>................................................................................................................................... 2</w:t>
      </w:r>
      <w:r w:rsidR="00980C6C">
        <w:rPr>
          <w:b/>
          <w:sz w:val="20"/>
          <w:szCs w:val="20"/>
          <w:lang w:val="en-US"/>
        </w:rPr>
        <w:t>7</w:t>
      </w:r>
    </w:p>
    <w:p w:rsidR="004B3155" w:rsidRPr="00405919" w:rsidRDefault="004B3155" w:rsidP="004B3155">
      <w:pPr>
        <w:spacing w:after="120" w:line="240" w:lineRule="auto"/>
        <w:jc w:val="both"/>
        <w:rPr>
          <w:b/>
          <w:sz w:val="20"/>
          <w:szCs w:val="20"/>
          <w:lang w:val="en-US"/>
        </w:rPr>
      </w:pPr>
    </w:p>
    <w:p w:rsidR="004B3155" w:rsidRPr="00405919" w:rsidRDefault="004B3155" w:rsidP="004B3155">
      <w:pPr>
        <w:spacing w:after="120" w:line="240" w:lineRule="auto"/>
        <w:jc w:val="both"/>
        <w:rPr>
          <w:sz w:val="20"/>
          <w:szCs w:val="20"/>
          <w:lang w:val="en-US"/>
          <w14:shadow w14:blurRad="50800" w14:dist="38100" w14:dir="2700000" w14:sx="100000" w14:sy="100000" w14:kx="0" w14:ky="0" w14:algn="tl">
            <w14:srgbClr w14:val="000000">
              <w14:alpha w14:val="60000"/>
            </w14:srgbClr>
          </w14:shadow>
        </w:rPr>
      </w:pPr>
    </w:p>
    <w:p w:rsidR="004B3155" w:rsidRPr="00405919" w:rsidRDefault="004B3155" w:rsidP="004B3155">
      <w:pPr>
        <w:shd w:val="clear" w:color="auto" w:fill="9BBB59"/>
        <w:rPr>
          <w:b/>
          <w:sz w:val="24"/>
          <w:szCs w:val="24"/>
          <w:lang w:val="en-US"/>
          <w14:shadow w14:blurRad="50800" w14:dist="38100" w14:dir="2700000" w14:sx="100000" w14:sy="100000" w14:kx="0" w14:ky="0" w14:algn="tl">
            <w14:srgbClr w14:val="000000">
              <w14:alpha w14:val="60000"/>
            </w14:srgbClr>
          </w14:shadow>
        </w:rPr>
      </w:pPr>
      <w:r w:rsidRPr="00405919">
        <w:rPr>
          <w:b/>
          <w:sz w:val="24"/>
          <w:szCs w:val="24"/>
          <w:lang w:val="en-US"/>
          <w14:shadow w14:blurRad="50800" w14:dist="38100" w14:dir="2700000" w14:sx="100000" w14:sy="100000" w14:kx="0" w14:ky="0" w14:algn="tl">
            <w14:srgbClr w14:val="000000">
              <w14:alpha w14:val="60000"/>
            </w14:srgbClr>
          </w14:shadow>
        </w:rPr>
        <w:pict>
          <v:rect id="_x0000_i1032" style="width:0;height:1.5pt" o:hralign="center" o:hrstd="t" o:hr="t" fillcolor="gray" stroked="f"/>
        </w:pict>
      </w:r>
    </w:p>
    <w:p w:rsidR="004B3155" w:rsidRPr="00405919" w:rsidRDefault="004B3155" w:rsidP="004B3155">
      <w:pPr>
        <w:rPr>
          <w:lang w:val="en-US"/>
        </w:rPr>
      </w:pPr>
      <w:r w:rsidRPr="00405919">
        <w:rPr>
          <w:lang w:val="en-US"/>
        </w:rPr>
        <w:br w:type="page"/>
      </w:r>
    </w:p>
    <w:p w:rsidR="001B0EEC" w:rsidRPr="00405919" w:rsidRDefault="007F5F21" w:rsidP="007F5F21">
      <w:pPr>
        <w:tabs>
          <w:tab w:val="num" w:pos="2160"/>
          <w:tab w:val="num" w:pos="2880"/>
        </w:tabs>
        <w:spacing w:after="0"/>
        <w:rPr>
          <w:rFonts w:ascii="Bookman Old Style" w:hAnsi="Bookman Old Style"/>
          <w:b/>
          <w:sz w:val="32"/>
          <w:szCs w:val="32"/>
          <w:lang w:val="en-US"/>
          <w14:shadow w14:blurRad="50800" w14:dist="38100" w14:dir="2700000" w14:sx="100000" w14:sy="100000" w14:kx="0" w14:ky="0" w14:algn="tl">
            <w14:srgbClr w14:val="000000">
              <w14:alpha w14:val="60000"/>
            </w14:srgbClr>
          </w14:shadow>
        </w:rPr>
      </w:pPr>
      <w:r>
        <w:rPr>
          <w:rFonts w:ascii="Bookman Old Style" w:hAnsi="Bookman Old Style"/>
          <w:b/>
          <w:noProof/>
          <w:sz w:val="32"/>
          <w:szCs w:val="32"/>
          <w:lang w:val="en-US"/>
          <w14:shadow w14:blurRad="50800" w14:dist="38100" w14:dir="2700000" w14:sx="100000" w14:sy="100000" w14:kx="0" w14:ky="0" w14:algn="tl">
            <w14:srgbClr w14:val="000000">
              <w14:alpha w14:val="60000"/>
            </w14:srgbClr>
          </w14:shadow>
        </w:rPr>
        <w:drawing>
          <wp:inline distT="0" distB="0" distL="0" distR="0" wp14:anchorId="1A2D758E">
            <wp:extent cx="6028690" cy="76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8690" cy="76200"/>
                    </a:xfrm>
                    <a:prstGeom prst="rect">
                      <a:avLst/>
                    </a:prstGeom>
                    <a:noFill/>
                  </pic:spPr>
                </pic:pic>
              </a:graphicData>
            </a:graphic>
          </wp:inline>
        </w:drawing>
      </w:r>
      <w:r w:rsidR="00AB55CC" w:rsidRPr="00405919">
        <w:rPr>
          <w:rFonts w:ascii="Bookman Old Style" w:hAnsi="Bookman Old Style"/>
          <w:b/>
          <w:sz w:val="32"/>
          <w:szCs w:val="32"/>
          <w:lang w:val="en-US"/>
          <w14:shadow w14:blurRad="50800" w14:dist="38100" w14:dir="2700000" w14:sx="100000" w14:sy="100000" w14:kx="0" w14:ky="0" w14:algn="tl">
            <w14:srgbClr w14:val="000000">
              <w14:alpha w14:val="60000"/>
            </w14:srgbClr>
          </w14:shadow>
        </w:rPr>
        <w:t>I</w:t>
      </w:r>
      <w:r w:rsidR="00AB3E35" w:rsidRPr="00405919">
        <w:rPr>
          <w:rFonts w:ascii="Bookman Old Style" w:hAnsi="Bookman Old Style"/>
          <w:b/>
          <w:sz w:val="32"/>
          <w:szCs w:val="32"/>
          <w:lang w:val="en-US"/>
          <w14:shadow w14:blurRad="50800" w14:dist="38100" w14:dir="2700000" w14:sx="100000" w14:sy="100000" w14:kx="0" w14:ky="0" w14:algn="tl">
            <w14:srgbClr w14:val="000000">
              <w14:alpha w14:val="60000"/>
            </w14:srgbClr>
          </w14:shadow>
        </w:rPr>
        <w:t xml:space="preserve">ntroduction </w:t>
      </w:r>
    </w:p>
    <w:p w:rsidR="00AB3E35" w:rsidRPr="00405919" w:rsidRDefault="007F5F21" w:rsidP="00AB3E35">
      <w:pPr>
        <w:tabs>
          <w:tab w:val="num" w:pos="2160"/>
          <w:tab w:val="num" w:pos="2880"/>
        </w:tabs>
        <w:rPr>
          <w:rFonts w:ascii="Bookman Old Style" w:hAnsi="Bookman Old Style"/>
          <w:b/>
          <w:sz w:val="28"/>
          <w:szCs w:val="28"/>
          <w:lang w:val="en-US"/>
        </w:rPr>
      </w:pPr>
      <w:r>
        <w:rPr>
          <w:rFonts w:ascii="Bookman Old Style" w:hAnsi="Bookman Old Style"/>
          <w:b/>
          <w:noProof/>
          <w:sz w:val="28"/>
          <w:szCs w:val="28"/>
          <w:lang w:val="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12093</wp:posOffset>
                </wp:positionV>
                <wp:extent cx="6005195" cy="45085"/>
                <wp:effectExtent l="0" t="0" r="14605" b="12065"/>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45085"/>
                        </a:xfrm>
                        <a:prstGeom prst="roundRect">
                          <a:avLst>
                            <a:gd name="adj" fmla="val 16667"/>
                          </a:avLst>
                        </a:prstGeom>
                        <a:solidFill>
                          <a:srgbClr val="9BBB59"/>
                        </a:solidFill>
                        <a:ln w="9525">
                          <a:solidFill>
                            <a:srgbClr val="EAF1D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AD218E" id="Rectangle: Rounded Corners 20" o:spid="_x0000_s1026" style="position:absolute;margin-left:0;margin-top:.95pt;width:472.85pt;height:3.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" fillcolor="#9bbb59" strokecolor="#eaf1dd">
                <w10:wrap anchorx="margin"/>
              </v:roundrect>
            </w:pict>
          </mc:Fallback>
        </mc:AlternateContent>
      </w:r>
    </w:p>
    <w:p w:rsidR="00AB3E35" w:rsidRPr="00405919" w:rsidRDefault="00AB3E35" w:rsidP="00AB3E35">
      <w:pPr>
        <w:tabs>
          <w:tab w:val="num" w:pos="2160"/>
          <w:tab w:val="num" w:pos="2880"/>
        </w:tabs>
        <w:rPr>
          <w:rFonts w:ascii="Bookman Old Style" w:hAnsi="Bookman Old Style"/>
          <w:b/>
          <w:sz w:val="28"/>
          <w:szCs w:val="28"/>
          <w:lang w:val="en-US"/>
        </w:rPr>
      </w:pPr>
    </w:p>
    <w:p w:rsidR="009D18C0" w:rsidRPr="00405919" w:rsidRDefault="009D18C0" w:rsidP="009D18C0">
      <w:pPr>
        <w:tabs>
          <w:tab w:val="num" w:pos="2160"/>
          <w:tab w:val="num" w:pos="2880"/>
        </w:tabs>
        <w:jc w:val="both"/>
        <w:rPr>
          <w:rFonts w:ascii="Bookman Old Style" w:hAnsi="Bookman Old Style"/>
          <w:sz w:val="24"/>
          <w:szCs w:val="24"/>
          <w:lang w:val="en-US"/>
        </w:rPr>
      </w:pPr>
      <w:r w:rsidRPr="00405919">
        <w:rPr>
          <w:rFonts w:ascii="Bookman Old Style" w:hAnsi="Bookman Old Style"/>
          <w:sz w:val="24"/>
          <w:szCs w:val="24"/>
          <w:lang w:val="en-US"/>
        </w:rPr>
        <w:t xml:space="preserve">Communication is essential to the development of a person’s identity, socialization and inclusion in the society. Access to information is a key precondition to access, participate and contribute to a community. The Agency of Audio and Audiovisual media Services of the Republic of Macedonia is committed to removing barriers that prevent people with disability from accessing the information and enjoying the audiovisual services that are available to most other people in the Macedonian society. </w:t>
      </w:r>
    </w:p>
    <w:p w:rsidR="009D18C0" w:rsidRPr="00405919" w:rsidRDefault="009D18C0" w:rsidP="009D18C0">
      <w:pPr>
        <w:tabs>
          <w:tab w:val="num" w:pos="2160"/>
          <w:tab w:val="num" w:pos="2880"/>
        </w:tabs>
        <w:jc w:val="both"/>
        <w:rPr>
          <w:rFonts w:ascii="Bookman Old Style" w:hAnsi="Bookman Old Style"/>
          <w:sz w:val="24"/>
          <w:szCs w:val="24"/>
          <w:lang w:val="en-US"/>
        </w:rPr>
      </w:pPr>
      <w:r w:rsidRPr="00405919">
        <w:rPr>
          <w:rFonts w:ascii="Bookman Old Style" w:hAnsi="Bookman Old Style"/>
          <w:sz w:val="24"/>
          <w:szCs w:val="24"/>
          <w:lang w:val="en-US"/>
        </w:rPr>
        <w:t>The United Nations Convention on the Rights of Persons with Disabilities obliges signatories (including Macedonia) to communicate with people using the communication of their choice, including ‘facilitating the use of sign languages, Braille, augmentative and alternative communication, and all other accessible means, modes and formats of communication of their choice by persons with disabilities in official interactions’.</w:t>
      </w:r>
    </w:p>
    <w:p w:rsidR="009D18C0" w:rsidRPr="00405919" w:rsidRDefault="009D18C0" w:rsidP="009D18C0">
      <w:pPr>
        <w:tabs>
          <w:tab w:val="num" w:pos="2160"/>
          <w:tab w:val="num" w:pos="2880"/>
        </w:tabs>
        <w:jc w:val="both"/>
        <w:rPr>
          <w:rFonts w:ascii="Bookman Old Style" w:hAnsi="Bookman Old Style"/>
          <w:sz w:val="24"/>
          <w:szCs w:val="24"/>
          <w:lang w:val="en-US"/>
        </w:rPr>
      </w:pPr>
      <w:r w:rsidRPr="00405919">
        <w:rPr>
          <w:rFonts w:ascii="Bookman Old Style" w:hAnsi="Bookman Old Style"/>
          <w:sz w:val="24"/>
          <w:szCs w:val="24"/>
          <w:lang w:val="en-US"/>
        </w:rPr>
        <w:t>The Law on Audio and Audiovisual Media Services</w:t>
      </w:r>
      <w:r w:rsidR="001B0EEC" w:rsidRPr="00405919">
        <w:rPr>
          <w:rFonts w:ascii="Bookman Old Style" w:hAnsi="Bookman Old Style"/>
          <w:sz w:val="24"/>
          <w:szCs w:val="24"/>
          <w:lang w:val="en-US"/>
        </w:rPr>
        <w:t xml:space="preserve"> - Article 26 on Social inclusion and media literacy, provides that the Agency undertakes activities to encourage the audio and audiovisual media service providers to make their services available to hearing and visually impaired persons.   </w:t>
      </w:r>
      <w:r w:rsidRPr="00405919">
        <w:rPr>
          <w:rFonts w:ascii="Bookman Old Style" w:hAnsi="Bookman Old Style"/>
          <w:sz w:val="24"/>
          <w:szCs w:val="24"/>
          <w:lang w:val="en-US"/>
        </w:rPr>
        <w:t xml:space="preserve">  </w:t>
      </w:r>
    </w:p>
    <w:p w:rsidR="001B0EEC" w:rsidRPr="00405919" w:rsidRDefault="009D18C0" w:rsidP="009D18C0">
      <w:pPr>
        <w:tabs>
          <w:tab w:val="num" w:pos="2160"/>
          <w:tab w:val="num" w:pos="2880"/>
        </w:tabs>
        <w:jc w:val="both"/>
        <w:rPr>
          <w:rFonts w:ascii="Bookman Old Style" w:hAnsi="Bookman Old Style"/>
          <w:sz w:val="24"/>
          <w:szCs w:val="24"/>
          <w:lang w:val="en-US"/>
        </w:rPr>
      </w:pPr>
      <w:r w:rsidRPr="00405919">
        <w:rPr>
          <w:rFonts w:ascii="Bookman Old Style" w:hAnsi="Bookman Old Style"/>
          <w:sz w:val="24"/>
          <w:szCs w:val="24"/>
          <w:lang w:val="en-US"/>
        </w:rPr>
        <w:t xml:space="preserve">This </w:t>
      </w:r>
      <w:r w:rsidR="001B0EEC" w:rsidRPr="00405919">
        <w:rPr>
          <w:rFonts w:ascii="Bookman Old Style" w:hAnsi="Bookman Old Style"/>
          <w:sz w:val="24"/>
          <w:szCs w:val="24"/>
          <w:lang w:val="en-US"/>
        </w:rPr>
        <w:t xml:space="preserve">Program contains activities and measures to be undertaken by the AAAMS in the next three years (2015, 2016 and 2017) </w:t>
      </w:r>
      <w:r w:rsidRPr="00405919">
        <w:rPr>
          <w:rFonts w:ascii="Bookman Old Style" w:hAnsi="Bookman Old Style"/>
          <w:sz w:val="24"/>
          <w:szCs w:val="24"/>
          <w:lang w:val="en-US"/>
        </w:rPr>
        <w:t xml:space="preserve">to promote better </w:t>
      </w:r>
      <w:r w:rsidR="001B0EEC" w:rsidRPr="00405919">
        <w:rPr>
          <w:rFonts w:ascii="Bookman Old Style" w:hAnsi="Bookman Old Style"/>
          <w:sz w:val="24"/>
          <w:szCs w:val="24"/>
          <w:lang w:val="en-US"/>
        </w:rPr>
        <w:t>access</w:t>
      </w:r>
      <w:r w:rsidRPr="00405919">
        <w:rPr>
          <w:rFonts w:ascii="Bookman Old Style" w:hAnsi="Bookman Old Style"/>
          <w:sz w:val="24"/>
          <w:szCs w:val="24"/>
          <w:lang w:val="en-US"/>
        </w:rPr>
        <w:t xml:space="preserve"> </w:t>
      </w:r>
      <w:r w:rsidR="001B0EEC" w:rsidRPr="00405919">
        <w:rPr>
          <w:rFonts w:ascii="Bookman Old Style" w:hAnsi="Bookman Old Style"/>
          <w:sz w:val="24"/>
          <w:szCs w:val="24"/>
          <w:lang w:val="en-US"/>
        </w:rPr>
        <w:t>of</w:t>
      </w:r>
      <w:r w:rsidRPr="00405919">
        <w:rPr>
          <w:rFonts w:ascii="Bookman Old Style" w:hAnsi="Bookman Old Style"/>
          <w:sz w:val="24"/>
          <w:szCs w:val="24"/>
          <w:lang w:val="en-US"/>
        </w:rPr>
        <w:t xml:space="preserve"> people with </w:t>
      </w:r>
      <w:r w:rsidR="001B0EEC" w:rsidRPr="00405919">
        <w:rPr>
          <w:rFonts w:ascii="Bookman Old Style" w:hAnsi="Bookman Old Style"/>
          <w:sz w:val="24"/>
          <w:szCs w:val="24"/>
          <w:lang w:val="en-US"/>
        </w:rPr>
        <w:t xml:space="preserve">hearing and visually </w:t>
      </w:r>
      <w:r w:rsidRPr="00405919">
        <w:rPr>
          <w:rFonts w:ascii="Bookman Old Style" w:hAnsi="Bookman Old Style"/>
          <w:sz w:val="24"/>
          <w:szCs w:val="24"/>
          <w:lang w:val="en-US"/>
        </w:rPr>
        <w:t>disabilit</w:t>
      </w:r>
      <w:r w:rsidR="001B0EEC" w:rsidRPr="00405919">
        <w:rPr>
          <w:rFonts w:ascii="Bookman Old Style" w:hAnsi="Bookman Old Style"/>
          <w:sz w:val="24"/>
          <w:szCs w:val="24"/>
          <w:lang w:val="en-US"/>
        </w:rPr>
        <w:t>ies to the programs offered by the providers of audiovisual media services in Macedonia</w:t>
      </w:r>
      <w:r w:rsidRPr="00405919">
        <w:rPr>
          <w:rFonts w:ascii="Bookman Old Style" w:hAnsi="Bookman Old Style"/>
          <w:sz w:val="24"/>
          <w:szCs w:val="24"/>
          <w:lang w:val="en-US"/>
        </w:rPr>
        <w:t xml:space="preserve">. </w:t>
      </w:r>
    </w:p>
    <w:p w:rsidR="001B0EEC" w:rsidRPr="00405919" w:rsidRDefault="009D18C0" w:rsidP="00722C7A">
      <w:pPr>
        <w:tabs>
          <w:tab w:val="num" w:pos="2160"/>
          <w:tab w:val="num" w:pos="2880"/>
        </w:tabs>
        <w:jc w:val="both"/>
        <w:rPr>
          <w:rFonts w:ascii="Bookman Old Style" w:hAnsi="Bookman Old Style"/>
          <w:b/>
          <w:sz w:val="24"/>
          <w:szCs w:val="24"/>
          <w:lang w:val="en-US"/>
        </w:rPr>
      </w:pPr>
      <w:r w:rsidRPr="00405919">
        <w:rPr>
          <w:rFonts w:ascii="Bookman Old Style" w:hAnsi="Bookman Old Style"/>
          <w:sz w:val="24"/>
          <w:szCs w:val="24"/>
          <w:lang w:val="en-US"/>
        </w:rPr>
        <w:t xml:space="preserve">This </w:t>
      </w:r>
      <w:r w:rsidR="001B0EEC" w:rsidRPr="00405919">
        <w:rPr>
          <w:rFonts w:ascii="Bookman Old Style" w:hAnsi="Bookman Old Style"/>
          <w:sz w:val="24"/>
          <w:szCs w:val="24"/>
          <w:lang w:val="en-US"/>
        </w:rPr>
        <w:t>Program</w:t>
      </w:r>
      <w:r w:rsidRPr="00405919">
        <w:rPr>
          <w:rFonts w:ascii="Bookman Old Style" w:hAnsi="Bookman Old Style"/>
          <w:sz w:val="24"/>
          <w:szCs w:val="24"/>
          <w:lang w:val="en-US"/>
        </w:rPr>
        <w:t xml:space="preserve"> has been developed </w:t>
      </w:r>
      <w:r w:rsidR="00EC7F85" w:rsidRPr="00405919">
        <w:rPr>
          <w:rFonts w:ascii="Bookman Old Style" w:hAnsi="Bookman Old Style"/>
          <w:sz w:val="24"/>
          <w:szCs w:val="24"/>
          <w:lang w:val="en-US"/>
        </w:rPr>
        <w:t>within the frames of the Project “</w:t>
      </w:r>
      <w:r w:rsidR="00EC7F85" w:rsidRPr="00405919">
        <w:rPr>
          <w:rFonts w:ascii="Bookman Old Style" w:hAnsi="Bookman Old Style" w:cs="Helvetica"/>
          <w:bCs/>
          <w:i/>
          <w:sz w:val="24"/>
          <w:szCs w:val="24"/>
          <w:lang w:val="en-US"/>
        </w:rPr>
        <w:t xml:space="preserve">Enhancing the administrative capacities of telecom and media authorities for efficient regulation of new digital and multiple play services”, </w:t>
      </w:r>
      <w:r w:rsidR="00DC2F7A" w:rsidRPr="00405919">
        <w:rPr>
          <w:rFonts w:ascii="Bookman Old Style" w:hAnsi="Bookman Old Style" w:cs="Helvetica"/>
          <w:bCs/>
          <w:sz w:val="24"/>
          <w:szCs w:val="24"/>
          <w:lang w:val="en-US"/>
        </w:rPr>
        <w:t>financed by European commission according to the IPA framework</w:t>
      </w:r>
      <w:r w:rsidR="007E1677" w:rsidRPr="00405919">
        <w:rPr>
          <w:rFonts w:ascii="Bookman Old Style" w:hAnsi="Bookman Old Style"/>
          <w:b/>
          <w:sz w:val="24"/>
          <w:szCs w:val="24"/>
          <w:lang w:val="en-US"/>
        </w:rPr>
        <w:t xml:space="preserve">. </w:t>
      </w:r>
      <w:r w:rsidR="00EC7F85" w:rsidRPr="00405919">
        <w:rPr>
          <w:rFonts w:ascii="Bookman Old Style" w:hAnsi="Bookman Old Style"/>
          <w:b/>
          <w:sz w:val="24"/>
          <w:szCs w:val="24"/>
          <w:lang w:val="en-US"/>
        </w:rPr>
        <w:t xml:space="preserve"> </w:t>
      </w:r>
    </w:p>
    <w:p w:rsidR="00AB3E35" w:rsidRPr="00405919" w:rsidRDefault="00AB3E35" w:rsidP="00AB3E35">
      <w:pPr>
        <w:spacing w:after="0"/>
        <w:ind w:right="1620"/>
        <w:contextualSpacing/>
        <w:rPr>
          <w:rFonts w:ascii="Bookman Old Style" w:hAnsi="Bookman Old Style"/>
          <w:sz w:val="24"/>
          <w:szCs w:val="24"/>
          <w:lang w:val="en-US"/>
        </w:rPr>
      </w:pPr>
    </w:p>
    <w:p w:rsidR="00241D03" w:rsidRPr="00405919" w:rsidRDefault="00241D03" w:rsidP="00AB3E35">
      <w:pPr>
        <w:spacing w:after="0"/>
        <w:ind w:right="1620"/>
        <w:contextualSpacing/>
        <w:rPr>
          <w:rFonts w:ascii="Bookman Old Style" w:hAnsi="Bookman Old Style"/>
          <w:sz w:val="24"/>
          <w:szCs w:val="24"/>
          <w:lang w:val="en-US"/>
        </w:rPr>
      </w:pPr>
    </w:p>
    <w:p w:rsidR="00471F4A" w:rsidRPr="00405919" w:rsidRDefault="00471F4A">
      <w:pPr>
        <w:rPr>
          <w:rFonts w:ascii="Bookman Old Style" w:hAnsi="Bookman Old Style"/>
          <w:b/>
          <w:sz w:val="32"/>
          <w:szCs w:val="32"/>
          <w:lang w:val="en-US"/>
          <w14:shadow w14:blurRad="50800" w14:dist="38100" w14:dir="2700000" w14:sx="100000" w14:sy="100000" w14:kx="0" w14:ky="0" w14:algn="tl">
            <w14:srgbClr w14:val="000000">
              <w14:alpha w14:val="60000"/>
            </w14:srgbClr>
          </w14:shadow>
        </w:rPr>
      </w:pPr>
      <w:r w:rsidRPr="00405919">
        <w:rPr>
          <w:rFonts w:ascii="Bookman Old Style" w:hAnsi="Bookman Old Style"/>
          <w:b/>
          <w:sz w:val="32"/>
          <w:szCs w:val="32"/>
          <w:lang w:val="en-US"/>
          <w14:shadow w14:blurRad="50800" w14:dist="38100" w14:dir="2700000" w14:sx="100000" w14:sy="100000" w14:kx="0" w14:ky="0" w14:algn="tl">
            <w14:srgbClr w14:val="000000">
              <w14:alpha w14:val="60000"/>
            </w14:srgbClr>
          </w14:shadow>
        </w:rPr>
        <w:br w:type="page"/>
      </w:r>
    </w:p>
    <w:p w:rsidR="00AB3E35" w:rsidRPr="00405919" w:rsidRDefault="007F5F21" w:rsidP="00AB3E35">
      <w:pPr>
        <w:spacing w:after="0" w:line="240" w:lineRule="auto"/>
        <w:contextualSpacing/>
        <w:rPr>
          <w:rFonts w:ascii="Bookman Old Style" w:hAnsi="Bookman Old Style"/>
          <w:b/>
          <w:sz w:val="32"/>
          <w:szCs w:val="32"/>
          <w:lang w:val="en-US"/>
          <w14:shadow w14:blurRad="50800" w14:dist="38100" w14:dir="2700000" w14:sx="100000" w14:sy="100000" w14:kx="0" w14:ky="0" w14:algn="tl">
            <w14:srgbClr w14:val="000000">
              <w14:alpha w14:val="60000"/>
            </w14:srgbClr>
          </w14:shadow>
        </w:rPr>
      </w:pPr>
      <w:bookmarkStart w:id="0" w:name="_Hlk502063013"/>
      <w:r>
        <w:rPr>
          <w:rFonts w:ascii="Bookman Old Style" w:hAnsi="Bookman Old Style"/>
          <w:b/>
          <w:noProof/>
          <w:sz w:val="32"/>
          <w:szCs w:val="32"/>
          <w:lang w:val="en-US"/>
          <w14:shadow w14:blurRad="50800" w14:dist="38100" w14:dir="2700000" w14:sx="100000" w14:sy="100000" w14:kx="0" w14:ky="0" w14:algn="tl">
            <w14:srgbClr w14:val="000000">
              <w14:alpha w14:val="60000"/>
            </w14:srgbClr>
          </w14:shadow>
        </w:rPr>
        <w:drawing>
          <wp:inline distT="0" distB="0" distL="0" distR="0" wp14:anchorId="624D9DC5">
            <wp:extent cx="6028690" cy="76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8690" cy="76200"/>
                    </a:xfrm>
                    <a:prstGeom prst="rect">
                      <a:avLst/>
                    </a:prstGeom>
                    <a:noFill/>
                  </pic:spPr>
                </pic:pic>
              </a:graphicData>
            </a:graphic>
          </wp:inline>
        </w:drawing>
      </w:r>
      <w:r w:rsidR="00AB3E35" w:rsidRPr="00405919">
        <w:rPr>
          <w:rFonts w:ascii="Bookman Old Style" w:hAnsi="Bookman Old Style"/>
          <w:b/>
          <w:sz w:val="32"/>
          <w:szCs w:val="32"/>
          <w:lang w:val="en-US"/>
          <w14:shadow w14:blurRad="50800" w14:dist="38100" w14:dir="2700000" w14:sx="100000" w14:sy="100000" w14:kx="0" w14:ky="0" w14:algn="tl">
            <w14:srgbClr w14:val="000000">
              <w14:alpha w14:val="60000"/>
            </w14:srgbClr>
          </w14:shadow>
        </w:rPr>
        <w:t xml:space="preserve">International and European Regulatory Framework </w:t>
      </w:r>
      <w:r w:rsidR="00AB3E35" w:rsidRPr="00405919">
        <w:rPr>
          <w:rFonts w:ascii="Bookman Old Style" w:hAnsi="Bookman Old Style"/>
          <w:b/>
          <w:sz w:val="32"/>
          <w:szCs w:val="32"/>
          <w:lang w:val="en-US"/>
          <w14:shadow w14:blurRad="50800" w14:dist="38100" w14:dir="2700000" w14:sx="100000" w14:sy="100000" w14:kx="0" w14:ky="0" w14:algn="tl">
            <w14:srgbClr w14:val="000000">
              <w14:alpha w14:val="60000"/>
            </w14:srgbClr>
          </w14:shadow>
        </w:rPr>
        <w:br/>
        <w:t xml:space="preserve">for freedom of Expression and Access to Information </w:t>
      </w:r>
      <w:r w:rsidR="00BE321B" w:rsidRPr="00405919">
        <w:rPr>
          <w:rFonts w:ascii="Bookman Old Style" w:hAnsi="Bookman Old Style"/>
          <w:b/>
          <w:sz w:val="32"/>
          <w:szCs w:val="32"/>
          <w:lang w:val="en-US"/>
          <w14:shadow w14:blurRad="50800" w14:dist="38100" w14:dir="2700000" w14:sx="100000" w14:sy="100000" w14:kx="0" w14:ky="0" w14:algn="tl">
            <w14:srgbClr w14:val="000000">
              <w14:alpha w14:val="60000"/>
            </w14:srgbClr>
          </w14:shadow>
        </w:rPr>
        <w:br/>
      </w:r>
      <w:r w:rsidR="00AB3E35" w:rsidRPr="00405919">
        <w:rPr>
          <w:rFonts w:ascii="Bookman Old Style" w:hAnsi="Bookman Old Style"/>
          <w:b/>
          <w:sz w:val="32"/>
          <w:szCs w:val="32"/>
          <w:lang w:val="en-US"/>
          <w14:shadow w14:blurRad="50800" w14:dist="38100" w14:dir="2700000" w14:sx="100000" w14:sy="100000" w14:kx="0" w14:ky="0" w14:algn="tl">
            <w14:srgbClr w14:val="000000">
              <w14:alpha w14:val="60000"/>
            </w14:srgbClr>
          </w14:shadow>
        </w:rPr>
        <w:t>of People with Disability</w:t>
      </w:r>
    </w:p>
    <w:bookmarkEnd w:id="0"/>
    <w:p w:rsidR="00AB3E35" w:rsidRPr="00405919" w:rsidRDefault="007F5F21" w:rsidP="009D18C0">
      <w:pPr>
        <w:tabs>
          <w:tab w:val="num" w:pos="2160"/>
          <w:tab w:val="num" w:pos="2880"/>
        </w:tabs>
        <w:rPr>
          <w:rFonts w:ascii="Bookman Old Style" w:hAnsi="Bookman Old Style"/>
          <w:b/>
          <w:sz w:val="28"/>
          <w:szCs w:val="28"/>
          <w:lang w:val="en-US"/>
        </w:rPr>
      </w:pPr>
      <w:r>
        <w:rPr>
          <w:rFonts w:ascii="Bookman Old Style" w:hAnsi="Bookman Old Style"/>
          <w:b/>
          <w:noProof/>
          <w:sz w:val="28"/>
          <w:szCs w:val="28"/>
          <w:lang w:val="en-US"/>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20044</wp:posOffset>
                </wp:positionV>
                <wp:extent cx="6005195" cy="45085"/>
                <wp:effectExtent l="0" t="0" r="14605" b="12065"/>
                <wp:wrapNone/>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195" cy="45085"/>
                        </a:xfrm>
                        <a:prstGeom prst="roundRect">
                          <a:avLst>
                            <a:gd name="adj" fmla="val 16667"/>
                          </a:avLst>
                        </a:prstGeom>
                        <a:solidFill>
                          <a:srgbClr val="9BBB59"/>
                        </a:solidFill>
                        <a:ln w="9525">
                          <a:solidFill>
                            <a:srgbClr val="EAF1DD"/>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727D86" id="Rectangle: Rounded Corners 19" o:spid="_x0000_s1026" style="position:absolute;margin-left:0;margin-top:1.6pt;width:472.85pt;height:3.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" fillcolor="#9bbb59" strokecolor="#eaf1dd">
                <w10:wrap anchorx="margin"/>
              </v:roundrect>
            </w:pict>
          </mc:Fallback>
        </mc:AlternateContent>
      </w:r>
    </w:p>
    <w:p w:rsidR="006E6695" w:rsidRDefault="006E6695" w:rsidP="00557B15">
      <w:pPr>
        <w:tabs>
          <w:tab w:val="num" w:pos="2160"/>
          <w:tab w:val="num" w:pos="2880"/>
        </w:tabs>
        <w:jc w:val="both"/>
        <w:rPr>
          <w:rFonts w:ascii="Bookman Old Style" w:hAnsi="Bookman Old Style"/>
          <w:b/>
          <w:sz w:val="28"/>
          <w:szCs w:val="28"/>
          <w:lang w:val="en-US"/>
        </w:rPr>
      </w:pPr>
      <w:bookmarkStart w:id="1" w:name="_Hlk502063144"/>
    </w:p>
    <w:p w:rsidR="00B6767B" w:rsidRPr="00405919" w:rsidRDefault="00557B15" w:rsidP="00557B15">
      <w:pPr>
        <w:tabs>
          <w:tab w:val="num" w:pos="2160"/>
          <w:tab w:val="num" w:pos="2880"/>
        </w:tabs>
        <w:jc w:val="both"/>
        <w:rPr>
          <w:rFonts w:ascii="Bookman Old Style" w:hAnsi="Bookman Old Style"/>
          <w:b/>
          <w:sz w:val="28"/>
          <w:szCs w:val="28"/>
          <w:lang w:val="en-US"/>
        </w:rPr>
      </w:pPr>
      <w:r w:rsidRPr="00405919">
        <w:rPr>
          <w:rFonts w:ascii="Bookman Old Style" w:hAnsi="Bookman Old Style"/>
          <w:b/>
          <w:sz w:val="28"/>
          <w:szCs w:val="28"/>
          <w:lang w:val="en-US"/>
        </w:rPr>
        <w:t xml:space="preserve">The </w:t>
      </w:r>
      <w:r w:rsidR="00784E66" w:rsidRPr="00405919">
        <w:rPr>
          <w:rFonts w:ascii="Bookman Old Style" w:hAnsi="Bookman Old Style"/>
          <w:b/>
          <w:sz w:val="28"/>
          <w:szCs w:val="28"/>
          <w:lang w:val="en-US"/>
        </w:rPr>
        <w:t xml:space="preserve">United Nations </w:t>
      </w:r>
    </w:p>
    <w:bookmarkEnd w:id="1"/>
    <w:p w:rsidR="00557B15" w:rsidRPr="00405919" w:rsidRDefault="00FA7FE6" w:rsidP="00557B15">
      <w:pPr>
        <w:tabs>
          <w:tab w:val="num" w:pos="2160"/>
          <w:tab w:val="num" w:pos="2880"/>
        </w:tabs>
        <w:jc w:val="both"/>
        <w:rPr>
          <w:rFonts w:ascii="Bookman Old Style" w:hAnsi="Bookman Old Style"/>
          <w:sz w:val="24"/>
          <w:szCs w:val="24"/>
          <w:lang w:val="en-US"/>
        </w:rPr>
      </w:pPr>
      <w:r w:rsidRPr="00405919">
        <w:rPr>
          <w:rFonts w:ascii="Bookman Old Style" w:hAnsi="Bookman Old Style"/>
          <w:b/>
          <w:sz w:val="24"/>
          <w:szCs w:val="24"/>
          <w:lang w:val="en-US"/>
        </w:rPr>
        <w:t>The United Nations Convention on the Rights of Persons with Disabilities (UNCPRD)</w:t>
      </w:r>
      <w:r w:rsidRPr="00405919">
        <w:rPr>
          <w:rFonts w:ascii="Bookman Old Style" w:hAnsi="Bookman Old Style"/>
          <w:sz w:val="24"/>
          <w:szCs w:val="24"/>
          <w:lang w:val="en-US"/>
        </w:rPr>
        <w:t xml:space="preserve"> </w:t>
      </w:r>
      <w:r w:rsidR="00557B15" w:rsidRPr="00405919">
        <w:rPr>
          <w:rFonts w:ascii="Bookman Old Style" w:hAnsi="Bookman Old Style"/>
          <w:sz w:val="24"/>
          <w:szCs w:val="24"/>
          <w:lang w:val="en-US"/>
        </w:rPr>
        <w:t>was a</w:t>
      </w:r>
      <w:r w:rsidR="00517FCB" w:rsidRPr="00405919">
        <w:rPr>
          <w:rFonts w:ascii="Bookman Old Style" w:hAnsi="Bookman Old Style"/>
          <w:sz w:val="24"/>
          <w:szCs w:val="24"/>
          <w:lang w:val="en-US"/>
        </w:rPr>
        <w:t>dopted on 13</w:t>
      </w:r>
      <w:r w:rsidR="00517FCB" w:rsidRPr="00405919">
        <w:rPr>
          <w:rFonts w:ascii="Bookman Old Style" w:hAnsi="Bookman Old Style"/>
          <w:sz w:val="24"/>
          <w:szCs w:val="24"/>
          <w:vertAlign w:val="superscript"/>
          <w:lang w:val="en-US"/>
        </w:rPr>
        <w:t>th</w:t>
      </w:r>
      <w:r w:rsidR="00517FCB" w:rsidRPr="00405919">
        <w:rPr>
          <w:rFonts w:ascii="Bookman Old Style" w:hAnsi="Bookman Old Style"/>
          <w:sz w:val="24"/>
          <w:szCs w:val="24"/>
          <w:lang w:val="en-US"/>
        </w:rPr>
        <w:t xml:space="preserve"> December 2006</w:t>
      </w:r>
      <w:r w:rsidR="00557B15" w:rsidRPr="00405919">
        <w:rPr>
          <w:rFonts w:ascii="Bookman Old Style" w:hAnsi="Bookman Old Style"/>
          <w:sz w:val="24"/>
          <w:szCs w:val="24"/>
          <w:lang w:val="en-US"/>
        </w:rPr>
        <w:t xml:space="preserve"> and it e</w:t>
      </w:r>
      <w:r w:rsidR="00517FCB" w:rsidRPr="00405919">
        <w:rPr>
          <w:rFonts w:ascii="Bookman Old Style" w:hAnsi="Bookman Old Style"/>
          <w:sz w:val="24"/>
          <w:szCs w:val="24"/>
          <w:lang w:val="en-US"/>
        </w:rPr>
        <w:t xml:space="preserve">ntered into force </w:t>
      </w:r>
      <w:r w:rsidR="00557B15" w:rsidRPr="00405919">
        <w:rPr>
          <w:rFonts w:ascii="Bookman Old Style" w:hAnsi="Bookman Old Style"/>
          <w:sz w:val="24"/>
          <w:szCs w:val="24"/>
          <w:lang w:val="en-US"/>
        </w:rPr>
        <w:t xml:space="preserve">on </w:t>
      </w:r>
      <w:r w:rsidR="00517FCB" w:rsidRPr="00405919">
        <w:rPr>
          <w:rFonts w:ascii="Bookman Old Style" w:hAnsi="Bookman Old Style"/>
          <w:sz w:val="24"/>
          <w:szCs w:val="24"/>
          <w:lang w:val="en-US"/>
        </w:rPr>
        <w:t>3</w:t>
      </w:r>
      <w:r w:rsidR="00517FCB" w:rsidRPr="00405919">
        <w:rPr>
          <w:rFonts w:ascii="Bookman Old Style" w:hAnsi="Bookman Old Style"/>
          <w:sz w:val="24"/>
          <w:szCs w:val="24"/>
          <w:vertAlign w:val="superscript"/>
          <w:lang w:val="en-US"/>
        </w:rPr>
        <w:t>rd</w:t>
      </w:r>
      <w:r w:rsidR="00517FCB" w:rsidRPr="00405919">
        <w:rPr>
          <w:rFonts w:ascii="Bookman Old Style" w:hAnsi="Bookman Old Style"/>
          <w:sz w:val="24"/>
          <w:szCs w:val="24"/>
          <w:lang w:val="en-US"/>
        </w:rPr>
        <w:t xml:space="preserve"> May 2008</w:t>
      </w:r>
      <w:r w:rsidR="00557B15" w:rsidRPr="00405919">
        <w:rPr>
          <w:rFonts w:ascii="Bookman Old Style" w:hAnsi="Bookman Old Style"/>
          <w:sz w:val="24"/>
          <w:szCs w:val="24"/>
          <w:lang w:val="en-US"/>
        </w:rPr>
        <w:t xml:space="preserve">. This is </w:t>
      </w:r>
      <w:r w:rsidR="00557B15" w:rsidRPr="00405919">
        <w:rPr>
          <w:rFonts w:ascii="Bookman Old Style" w:hAnsi="Bookman Old Style"/>
          <w:bCs/>
          <w:sz w:val="24"/>
          <w:szCs w:val="24"/>
          <w:lang w:val="en-US"/>
        </w:rPr>
        <w:t xml:space="preserve">the first legally-binding international human rights instrument protecting persons with disabilities. However, the </w:t>
      </w:r>
      <w:r w:rsidR="00517FCB" w:rsidRPr="00405919">
        <w:rPr>
          <w:rFonts w:ascii="Bookman Old Style" w:hAnsi="Bookman Old Style"/>
          <w:sz w:val="24"/>
          <w:szCs w:val="24"/>
          <w:lang w:val="en-US"/>
        </w:rPr>
        <w:t>Convention builds upon, and works in synergy with previous international texts relat</w:t>
      </w:r>
      <w:r w:rsidR="00557B15" w:rsidRPr="00405919">
        <w:rPr>
          <w:rFonts w:ascii="Bookman Old Style" w:hAnsi="Bookman Old Style"/>
          <w:sz w:val="24"/>
          <w:szCs w:val="24"/>
          <w:lang w:val="en-US"/>
        </w:rPr>
        <w:t xml:space="preserve">ed to persons with disabilities, such as </w:t>
      </w:r>
      <w:r w:rsidR="00517FCB" w:rsidRPr="00405919">
        <w:rPr>
          <w:rFonts w:ascii="Bookman Old Style" w:hAnsi="Bookman Old Style"/>
          <w:sz w:val="24"/>
          <w:szCs w:val="24"/>
          <w:lang w:val="en-US"/>
        </w:rPr>
        <w:t>Standard Rules on the Equalization of  Opportunities for Pe</w:t>
      </w:r>
      <w:r w:rsidR="00557B15" w:rsidRPr="00405919">
        <w:rPr>
          <w:rFonts w:ascii="Bookman Old Style" w:hAnsi="Bookman Old Style"/>
          <w:sz w:val="24"/>
          <w:szCs w:val="24"/>
          <w:lang w:val="en-US"/>
        </w:rPr>
        <w:t xml:space="preserve">rsons with Disabilities – 1994, which is not a legally binding treaty, and a </w:t>
      </w:r>
      <w:r w:rsidR="00517FCB" w:rsidRPr="00405919">
        <w:rPr>
          <w:rFonts w:ascii="Bookman Old Style" w:hAnsi="Bookman Old Style"/>
          <w:sz w:val="24"/>
          <w:szCs w:val="24"/>
          <w:lang w:val="en-US"/>
        </w:rPr>
        <w:t>World Programme of Act</w:t>
      </w:r>
      <w:r w:rsidR="00557B15" w:rsidRPr="00405919">
        <w:rPr>
          <w:rFonts w:ascii="Bookman Old Style" w:hAnsi="Bookman Old Style"/>
          <w:sz w:val="24"/>
          <w:szCs w:val="24"/>
          <w:lang w:val="en-US"/>
        </w:rPr>
        <w:t xml:space="preserve">ion on Disabled Persons – 1982, also not a legally binding treaty. </w:t>
      </w:r>
      <w:r w:rsidR="00517FCB" w:rsidRPr="00405919">
        <w:rPr>
          <w:rFonts w:ascii="Bookman Old Style" w:hAnsi="Bookman Old Style"/>
          <w:sz w:val="24"/>
          <w:szCs w:val="24"/>
          <w:lang w:val="en-US"/>
        </w:rPr>
        <w:t>The E</w:t>
      </w:r>
      <w:r w:rsidR="00557B15" w:rsidRPr="00405919">
        <w:rPr>
          <w:rFonts w:ascii="Bookman Old Style" w:hAnsi="Bookman Old Style"/>
          <w:sz w:val="24"/>
          <w:szCs w:val="24"/>
          <w:lang w:val="en-US"/>
        </w:rPr>
        <w:t xml:space="preserve">uropean Union </w:t>
      </w:r>
      <w:r w:rsidR="00517FCB" w:rsidRPr="00405919">
        <w:rPr>
          <w:rFonts w:ascii="Bookman Old Style" w:hAnsi="Bookman Old Style"/>
          <w:sz w:val="24"/>
          <w:szCs w:val="24"/>
          <w:lang w:val="en-US"/>
        </w:rPr>
        <w:t>and its Member States are parties of it</w:t>
      </w:r>
      <w:r w:rsidR="00557B15" w:rsidRPr="00405919">
        <w:rPr>
          <w:rFonts w:ascii="Bookman Old Style" w:hAnsi="Bookman Old Style"/>
          <w:sz w:val="24"/>
          <w:szCs w:val="24"/>
          <w:lang w:val="en-US"/>
        </w:rPr>
        <w:t xml:space="preserve"> and the Republic of Macedonia signed it but has not ratified it yet. </w:t>
      </w:r>
    </w:p>
    <w:p w:rsidR="006E14D2" w:rsidRPr="00405919" w:rsidRDefault="00517FCB" w:rsidP="00557B15">
      <w:pPr>
        <w:tabs>
          <w:tab w:val="num" w:pos="2160"/>
          <w:tab w:val="num" w:pos="2880"/>
        </w:tabs>
        <w:jc w:val="both"/>
        <w:rPr>
          <w:rFonts w:ascii="Bookman Old Style" w:hAnsi="Bookman Old Style"/>
          <w:sz w:val="24"/>
          <w:szCs w:val="24"/>
          <w:lang w:val="en-US"/>
        </w:rPr>
      </w:pPr>
      <w:r w:rsidRPr="00405919">
        <w:rPr>
          <w:rFonts w:ascii="Bookman Old Style" w:hAnsi="Bookman Old Style"/>
          <w:sz w:val="24"/>
          <w:szCs w:val="24"/>
          <w:lang w:val="en-US"/>
        </w:rPr>
        <w:t xml:space="preserve">The UN Convention requires States Parties </w:t>
      </w:r>
      <w:r w:rsidRPr="00405919">
        <w:rPr>
          <w:rFonts w:ascii="Bookman Old Style" w:hAnsi="Bookman Old Style"/>
          <w:bCs/>
          <w:sz w:val="24"/>
          <w:szCs w:val="24"/>
          <w:lang w:val="en-US"/>
        </w:rPr>
        <w:t>to protect and safeguard all human rights and fundamental freedoms of persons with disabilities</w:t>
      </w:r>
      <w:r w:rsidRPr="00405919">
        <w:rPr>
          <w:rFonts w:ascii="Bookman Old Style" w:hAnsi="Bookman Old Style"/>
          <w:sz w:val="24"/>
          <w:szCs w:val="24"/>
          <w:lang w:val="en-US"/>
        </w:rPr>
        <w:t>.</w:t>
      </w:r>
      <w:r w:rsidR="00557B15" w:rsidRPr="00405919">
        <w:rPr>
          <w:rFonts w:ascii="Bookman Old Style" w:hAnsi="Bookman Old Style"/>
          <w:sz w:val="24"/>
          <w:szCs w:val="24"/>
          <w:lang w:val="en-US"/>
        </w:rPr>
        <w:t xml:space="preserve"> </w:t>
      </w:r>
      <w:r w:rsidRPr="00405919">
        <w:rPr>
          <w:rFonts w:ascii="Bookman Old Style" w:hAnsi="Bookman Old Style"/>
          <w:bCs/>
          <w:sz w:val="24"/>
          <w:szCs w:val="24"/>
          <w:lang w:val="en-US"/>
        </w:rPr>
        <w:t xml:space="preserve">People with disabilities </w:t>
      </w:r>
      <w:r w:rsidRPr="00405919">
        <w:rPr>
          <w:rFonts w:ascii="Bookman Old Style" w:hAnsi="Bookman Old Style"/>
          <w:sz w:val="24"/>
          <w:szCs w:val="24"/>
          <w:lang w:val="en-US"/>
        </w:rPr>
        <w:t xml:space="preserve">include those who have </w:t>
      </w:r>
      <w:r w:rsidRPr="00405919">
        <w:rPr>
          <w:rFonts w:ascii="Bookman Old Style" w:hAnsi="Bookman Old Style"/>
          <w:bCs/>
          <w:sz w:val="24"/>
          <w:szCs w:val="24"/>
          <w:lang w:val="en-US"/>
        </w:rPr>
        <w:t xml:space="preserve">long-term physical, mental, intellectual or sensory impairments </w:t>
      </w:r>
      <w:r w:rsidRPr="00405919">
        <w:rPr>
          <w:rFonts w:ascii="Bookman Old Style" w:hAnsi="Bookman Old Style"/>
          <w:sz w:val="24"/>
          <w:szCs w:val="24"/>
          <w:lang w:val="en-US"/>
        </w:rPr>
        <w:t>which in interaction with various barriers may hinder their full and effective participation in society on an equal basis with others.</w:t>
      </w:r>
    </w:p>
    <w:p w:rsidR="006E14D2" w:rsidRPr="00405919" w:rsidRDefault="00557B15" w:rsidP="00E668C1">
      <w:pPr>
        <w:tabs>
          <w:tab w:val="num" w:pos="2160"/>
          <w:tab w:val="num" w:pos="2880"/>
        </w:tabs>
        <w:jc w:val="both"/>
        <w:rPr>
          <w:rFonts w:ascii="Bookman Old Style" w:hAnsi="Bookman Old Style"/>
          <w:sz w:val="24"/>
          <w:szCs w:val="24"/>
          <w:lang w:val="en-US"/>
        </w:rPr>
      </w:pPr>
      <w:r w:rsidRPr="00405919">
        <w:rPr>
          <w:rFonts w:ascii="Bookman Old Style" w:hAnsi="Bookman Old Style"/>
          <w:sz w:val="24"/>
          <w:szCs w:val="24"/>
          <w:lang w:val="en-US"/>
        </w:rPr>
        <w:t xml:space="preserve">The Convention represents </w:t>
      </w:r>
      <w:r w:rsidR="00517FCB" w:rsidRPr="00405919">
        <w:rPr>
          <w:rFonts w:ascii="Bookman Old Style" w:hAnsi="Bookman Old Style"/>
          <w:sz w:val="24"/>
          <w:szCs w:val="24"/>
          <w:lang w:val="en-US"/>
        </w:rPr>
        <w:t xml:space="preserve">a </w:t>
      </w:r>
      <w:r w:rsidR="00517FCB" w:rsidRPr="00405919">
        <w:rPr>
          <w:rFonts w:ascii="Bookman Old Style" w:hAnsi="Bookman Old Style"/>
          <w:bCs/>
          <w:sz w:val="24"/>
          <w:szCs w:val="24"/>
          <w:lang w:val="en-US"/>
        </w:rPr>
        <w:t>development and a human rights instrument</w:t>
      </w:r>
      <w:r w:rsidRPr="00405919">
        <w:rPr>
          <w:rFonts w:ascii="Bookman Old Style" w:hAnsi="Bookman Old Style"/>
          <w:bCs/>
          <w:sz w:val="24"/>
          <w:szCs w:val="24"/>
          <w:lang w:val="en-US"/>
        </w:rPr>
        <w:t xml:space="preserve">, as well as a </w:t>
      </w:r>
      <w:r w:rsidR="00517FCB" w:rsidRPr="00405919">
        <w:rPr>
          <w:rFonts w:ascii="Bookman Old Style" w:hAnsi="Bookman Old Style"/>
          <w:sz w:val="24"/>
          <w:szCs w:val="24"/>
          <w:lang w:val="en-US"/>
        </w:rPr>
        <w:t xml:space="preserve">policy instrument which is </w:t>
      </w:r>
      <w:r w:rsidRPr="00405919">
        <w:rPr>
          <w:rFonts w:ascii="Bookman Old Style" w:hAnsi="Bookman Old Style"/>
          <w:bCs/>
          <w:sz w:val="24"/>
          <w:szCs w:val="24"/>
          <w:lang w:val="en-US"/>
        </w:rPr>
        <w:t xml:space="preserve">cross-disability and </w:t>
      </w:r>
      <w:r w:rsidR="00517FCB" w:rsidRPr="00405919">
        <w:rPr>
          <w:rFonts w:ascii="Bookman Old Style" w:hAnsi="Bookman Old Style"/>
          <w:bCs/>
          <w:sz w:val="24"/>
          <w:szCs w:val="24"/>
          <w:lang w:val="en-US"/>
        </w:rPr>
        <w:t>cross-sectoral</w:t>
      </w:r>
      <w:r w:rsidRPr="00405919">
        <w:rPr>
          <w:rFonts w:ascii="Bookman Old Style" w:hAnsi="Bookman Old Style"/>
          <w:bCs/>
          <w:sz w:val="24"/>
          <w:szCs w:val="24"/>
          <w:lang w:val="en-US"/>
        </w:rPr>
        <w:t>.</w:t>
      </w:r>
      <w:r w:rsidR="00E668C1" w:rsidRPr="00405919">
        <w:rPr>
          <w:rFonts w:ascii="Bookman Old Style" w:hAnsi="Bookman Old Style"/>
          <w:bCs/>
          <w:sz w:val="24"/>
          <w:szCs w:val="24"/>
          <w:lang w:val="en-US"/>
        </w:rPr>
        <w:t xml:space="preserve"> </w:t>
      </w:r>
      <w:r w:rsidR="00517FCB" w:rsidRPr="00405919">
        <w:rPr>
          <w:rFonts w:ascii="Bookman Old Style" w:hAnsi="Bookman Old Style"/>
          <w:sz w:val="24"/>
          <w:szCs w:val="24"/>
          <w:lang w:val="en-US"/>
        </w:rPr>
        <w:t xml:space="preserve">Its purpose is to promote, protect and ensure </w:t>
      </w:r>
      <w:r w:rsidR="00517FCB" w:rsidRPr="00405919">
        <w:rPr>
          <w:rFonts w:ascii="Bookman Old Style" w:hAnsi="Bookman Old Style"/>
          <w:bCs/>
          <w:sz w:val="24"/>
          <w:szCs w:val="24"/>
          <w:lang w:val="en-US"/>
        </w:rPr>
        <w:t>the full and equal enjoyment of all human rights and fundamental freedoms by all persons with disabilities</w:t>
      </w:r>
      <w:r w:rsidR="00517FCB" w:rsidRPr="00405919">
        <w:rPr>
          <w:rFonts w:ascii="Bookman Old Style" w:hAnsi="Bookman Old Style"/>
          <w:sz w:val="24"/>
          <w:szCs w:val="24"/>
          <w:lang w:val="en-US"/>
        </w:rPr>
        <w:t>, and to promote respect for their  inherent dignity.</w:t>
      </w:r>
    </w:p>
    <w:p w:rsidR="00E668C1" w:rsidRPr="00405919" w:rsidRDefault="00E668C1" w:rsidP="00E668C1">
      <w:pPr>
        <w:tabs>
          <w:tab w:val="num" w:pos="2160"/>
          <w:tab w:val="num" w:pos="2880"/>
        </w:tabs>
        <w:jc w:val="both"/>
        <w:rPr>
          <w:rFonts w:ascii="Bookman Old Style" w:hAnsi="Bookman Old Style"/>
          <w:sz w:val="24"/>
          <w:szCs w:val="24"/>
          <w:lang w:val="en-US"/>
        </w:rPr>
      </w:pPr>
      <w:r w:rsidRPr="00405919">
        <w:rPr>
          <w:rFonts w:ascii="Bookman Old Style" w:hAnsi="Bookman Old Style"/>
          <w:sz w:val="24"/>
          <w:szCs w:val="24"/>
          <w:lang w:val="en-US"/>
        </w:rPr>
        <w:t>The Convention defines specific terms, among many:</w:t>
      </w:r>
    </w:p>
    <w:p w:rsidR="006E14D2" w:rsidRPr="00405919" w:rsidRDefault="00E668C1" w:rsidP="00557B15">
      <w:pPr>
        <w:numPr>
          <w:ilvl w:val="0"/>
          <w:numId w:val="5"/>
        </w:numPr>
        <w:tabs>
          <w:tab w:val="num" w:pos="2160"/>
          <w:tab w:val="num" w:pos="2880"/>
        </w:tabs>
        <w:jc w:val="both"/>
        <w:rPr>
          <w:rFonts w:ascii="Bookman Old Style" w:hAnsi="Bookman Old Style"/>
          <w:sz w:val="24"/>
          <w:szCs w:val="24"/>
          <w:lang w:val="en-US"/>
        </w:rPr>
      </w:pPr>
      <w:r w:rsidRPr="00405919">
        <w:rPr>
          <w:rFonts w:ascii="Bookman Old Style" w:hAnsi="Bookman Old Style"/>
          <w:bCs/>
          <w:sz w:val="24"/>
          <w:szCs w:val="24"/>
          <w:lang w:val="en-US"/>
        </w:rPr>
        <w:t xml:space="preserve">The </w:t>
      </w:r>
      <w:r w:rsidR="00517FCB" w:rsidRPr="00405919">
        <w:rPr>
          <w:rFonts w:ascii="Bookman Old Style" w:hAnsi="Bookman Old Style"/>
          <w:bCs/>
          <w:sz w:val="24"/>
          <w:szCs w:val="24"/>
          <w:lang w:val="en-US"/>
        </w:rPr>
        <w:t>Communication</w:t>
      </w:r>
      <w:r w:rsidRPr="00405919">
        <w:rPr>
          <w:rFonts w:ascii="Bookman Old Style" w:hAnsi="Bookman Old Style"/>
          <w:bCs/>
          <w:sz w:val="24"/>
          <w:szCs w:val="24"/>
          <w:lang w:val="en-US"/>
        </w:rPr>
        <w:t>: that</w:t>
      </w:r>
      <w:r w:rsidR="00517FCB" w:rsidRPr="00405919">
        <w:rPr>
          <w:rFonts w:ascii="Bookman Old Style" w:hAnsi="Bookman Old Style"/>
          <w:sz w:val="24"/>
          <w:szCs w:val="24"/>
          <w:lang w:val="en-US"/>
        </w:rPr>
        <w:t xml:space="preserve"> includes languages, display of text, Braille, tactile communication, large print, accessible multimedia as well as written, audio, plain-language, human-reader and augmentative and alternative modes, means and formats of communication, including accessible information and communication technology;</w:t>
      </w:r>
    </w:p>
    <w:p w:rsidR="006E14D2" w:rsidRPr="00405919" w:rsidRDefault="00E668C1" w:rsidP="00557B15">
      <w:pPr>
        <w:numPr>
          <w:ilvl w:val="0"/>
          <w:numId w:val="5"/>
        </w:numPr>
        <w:tabs>
          <w:tab w:val="num" w:pos="2160"/>
          <w:tab w:val="num" w:pos="2880"/>
        </w:tabs>
        <w:jc w:val="both"/>
        <w:rPr>
          <w:rFonts w:ascii="Bookman Old Style" w:hAnsi="Bookman Old Style"/>
          <w:sz w:val="24"/>
          <w:szCs w:val="24"/>
          <w:lang w:val="en-US"/>
        </w:rPr>
      </w:pPr>
      <w:r w:rsidRPr="00405919">
        <w:rPr>
          <w:rFonts w:ascii="Bookman Old Style" w:hAnsi="Bookman Old Style"/>
          <w:bCs/>
          <w:sz w:val="24"/>
          <w:szCs w:val="24"/>
          <w:lang w:val="en-US"/>
        </w:rPr>
        <w:t xml:space="preserve">The </w:t>
      </w:r>
      <w:r w:rsidR="00517FCB" w:rsidRPr="00405919">
        <w:rPr>
          <w:rFonts w:ascii="Bookman Old Style" w:hAnsi="Bookman Old Style"/>
          <w:bCs/>
          <w:sz w:val="24"/>
          <w:szCs w:val="24"/>
          <w:lang w:val="en-US"/>
        </w:rPr>
        <w:t>Language</w:t>
      </w:r>
      <w:r w:rsidRPr="00405919">
        <w:rPr>
          <w:rFonts w:ascii="Bookman Old Style" w:hAnsi="Bookman Old Style"/>
          <w:bCs/>
          <w:sz w:val="24"/>
          <w:szCs w:val="24"/>
          <w:lang w:val="en-US"/>
        </w:rPr>
        <w:t>:</w:t>
      </w:r>
      <w:r w:rsidR="00517FCB" w:rsidRPr="00405919">
        <w:rPr>
          <w:rFonts w:ascii="Bookman Old Style" w:hAnsi="Bookman Old Style"/>
          <w:sz w:val="24"/>
          <w:szCs w:val="24"/>
          <w:lang w:val="en-US"/>
        </w:rPr>
        <w:t xml:space="preserve"> includes </w:t>
      </w:r>
      <w:r w:rsidR="00517FCB" w:rsidRPr="00405919">
        <w:rPr>
          <w:rFonts w:ascii="Bookman Old Style" w:hAnsi="Bookman Old Style"/>
          <w:bCs/>
          <w:sz w:val="24"/>
          <w:szCs w:val="24"/>
          <w:lang w:val="en-US"/>
        </w:rPr>
        <w:t>spoken and signed languages and other forms of non spoken languages</w:t>
      </w:r>
      <w:r w:rsidR="00517FCB" w:rsidRPr="00405919">
        <w:rPr>
          <w:rFonts w:ascii="Bookman Old Style" w:hAnsi="Bookman Old Style"/>
          <w:sz w:val="24"/>
          <w:szCs w:val="24"/>
          <w:lang w:val="en-US"/>
        </w:rPr>
        <w:t>;</w:t>
      </w:r>
    </w:p>
    <w:p w:rsidR="00784E66" w:rsidRPr="00405919" w:rsidRDefault="00784E66" w:rsidP="00557B15">
      <w:pPr>
        <w:tabs>
          <w:tab w:val="num" w:pos="2160"/>
          <w:tab w:val="num" w:pos="2880"/>
        </w:tabs>
        <w:jc w:val="both"/>
        <w:rPr>
          <w:rFonts w:ascii="Bookman Old Style" w:hAnsi="Bookman Old Style"/>
          <w:sz w:val="24"/>
          <w:szCs w:val="24"/>
          <w:lang w:val="en-US"/>
        </w:rPr>
      </w:pPr>
    </w:p>
    <w:p w:rsidR="006E14D2" w:rsidRPr="00405919" w:rsidRDefault="00E668C1" w:rsidP="00557B15">
      <w:pPr>
        <w:numPr>
          <w:ilvl w:val="0"/>
          <w:numId w:val="6"/>
        </w:numPr>
        <w:tabs>
          <w:tab w:val="num" w:pos="2160"/>
          <w:tab w:val="num" w:pos="2880"/>
        </w:tabs>
        <w:jc w:val="both"/>
        <w:rPr>
          <w:rFonts w:ascii="Bookman Old Style" w:hAnsi="Bookman Old Style"/>
          <w:sz w:val="24"/>
          <w:szCs w:val="24"/>
          <w:lang w:val="en-US"/>
        </w:rPr>
      </w:pPr>
      <w:r w:rsidRPr="00405919">
        <w:rPr>
          <w:rFonts w:ascii="Bookman Old Style" w:hAnsi="Bookman Old Style"/>
          <w:bCs/>
          <w:sz w:val="24"/>
          <w:szCs w:val="24"/>
          <w:lang w:val="en-US"/>
        </w:rPr>
        <w:t xml:space="preserve">The </w:t>
      </w:r>
      <w:r w:rsidR="00517FCB" w:rsidRPr="00405919">
        <w:rPr>
          <w:rFonts w:ascii="Bookman Old Style" w:hAnsi="Bookman Old Style"/>
          <w:bCs/>
          <w:sz w:val="24"/>
          <w:szCs w:val="24"/>
          <w:lang w:val="en-US"/>
        </w:rPr>
        <w:t xml:space="preserve">Universal design </w:t>
      </w:r>
      <w:r w:rsidR="00517FCB" w:rsidRPr="00405919">
        <w:rPr>
          <w:rFonts w:ascii="Bookman Old Style" w:hAnsi="Bookman Old Style"/>
          <w:sz w:val="24"/>
          <w:szCs w:val="24"/>
          <w:lang w:val="en-US"/>
        </w:rPr>
        <w:t xml:space="preserve">means </w:t>
      </w:r>
      <w:r w:rsidR="00517FCB" w:rsidRPr="00405919">
        <w:rPr>
          <w:rFonts w:ascii="Bookman Old Style" w:hAnsi="Bookman Old Style"/>
          <w:bCs/>
          <w:sz w:val="24"/>
          <w:szCs w:val="24"/>
          <w:lang w:val="en-US"/>
        </w:rPr>
        <w:t>the design of products, environments, programmes and services to be usable by all people, to the greatest extent possible, without the need for adaptation or specialized desig</w:t>
      </w:r>
      <w:r w:rsidR="00517FCB" w:rsidRPr="00405919">
        <w:rPr>
          <w:rFonts w:ascii="Bookman Old Style" w:hAnsi="Bookman Old Style"/>
          <w:sz w:val="24"/>
          <w:szCs w:val="24"/>
          <w:lang w:val="en-US"/>
        </w:rPr>
        <w:t>n.</w:t>
      </w:r>
      <w:r w:rsidRPr="00405919">
        <w:rPr>
          <w:rFonts w:ascii="Bookman Old Style" w:hAnsi="Bookman Old Style"/>
          <w:sz w:val="24"/>
          <w:szCs w:val="24"/>
          <w:lang w:val="en-US"/>
        </w:rPr>
        <w:t xml:space="preserve"> The universal design</w:t>
      </w:r>
      <w:r w:rsidR="00517FCB" w:rsidRPr="00405919">
        <w:rPr>
          <w:rFonts w:ascii="Bookman Old Style" w:hAnsi="Bookman Old Style"/>
          <w:sz w:val="24"/>
          <w:szCs w:val="24"/>
          <w:lang w:val="en-US"/>
        </w:rPr>
        <w:t xml:space="preserve"> </w:t>
      </w:r>
      <w:r w:rsidRPr="00405919">
        <w:rPr>
          <w:rFonts w:ascii="Bookman Old Style" w:hAnsi="Bookman Old Style"/>
          <w:sz w:val="24"/>
          <w:szCs w:val="24"/>
          <w:lang w:val="en-US"/>
        </w:rPr>
        <w:t>does not</w:t>
      </w:r>
      <w:r w:rsidR="00517FCB" w:rsidRPr="00405919">
        <w:rPr>
          <w:rFonts w:ascii="Bookman Old Style" w:hAnsi="Bookman Old Style"/>
          <w:sz w:val="24"/>
          <w:szCs w:val="24"/>
          <w:lang w:val="en-US"/>
        </w:rPr>
        <w:t xml:space="preserve"> exclude assistive devices for particular groups of persons with disabilities where this is needed.</w:t>
      </w:r>
    </w:p>
    <w:p w:rsidR="006E14D2" w:rsidRPr="00405919" w:rsidRDefault="00E668C1" w:rsidP="00E668C1">
      <w:pPr>
        <w:tabs>
          <w:tab w:val="num" w:pos="2160"/>
          <w:tab w:val="num" w:pos="2880"/>
        </w:tabs>
        <w:jc w:val="both"/>
        <w:rPr>
          <w:rFonts w:ascii="Bookman Old Style" w:hAnsi="Bookman Old Style"/>
          <w:sz w:val="24"/>
          <w:szCs w:val="24"/>
          <w:lang w:val="en-US"/>
        </w:rPr>
      </w:pPr>
      <w:r w:rsidRPr="00405919">
        <w:rPr>
          <w:rFonts w:ascii="Bookman Old Style" w:hAnsi="Bookman Old Style"/>
          <w:sz w:val="24"/>
          <w:szCs w:val="24"/>
          <w:lang w:val="en-US"/>
        </w:rPr>
        <w:t xml:space="preserve">The Convention also stressed the importance of the awareness raising among the state parties. It urges the countries to </w:t>
      </w:r>
      <w:r w:rsidR="00517FCB" w:rsidRPr="00405919">
        <w:rPr>
          <w:rFonts w:ascii="Bookman Old Style" w:hAnsi="Bookman Old Style"/>
          <w:bCs/>
          <w:sz w:val="24"/>
          <w:szCs w:val="24"/>
          <w:lang w:val="en-US"/>
        </w:rPr>
        <w:t>adopt immediate, effective and appropriate</w:t>
      </w:r>
      <w:r w:rsidRPr="00405919">
        <w:rPr>
          <w:rFonts w:ascii="Bookman Old Style" w:hAnsi="Bookman Old Style"/>
          <w:bCs/>
          <w:sz w:val="24"/>
          <w:szCs w:val="24"/>
          <w:lang w:val="en-US"/>
        </w:rPr>
        <w:t xml:space="preserve"> following</w:t>
      </w:r>
      <w:r w:rsidR="00517FCB" w:rsidRPr="00405919">
        <w:rPr>
          <w:rFonts w:ascii="Bookman Old Style" w:hAnsi="Bookman Old Style"/>
          <w:bCs/>
          <w:sz w:val="24"/>
          <w:szCs w:val="24"/>
          <w:lang w:val="en-US"/>
        </w:rPr>
        <w:t xml:space="preserve"> measures</w:t>
      </w:r>
      <w:r w:rsidR="00517FCB" w:rsidRPr="00405919">
        <w:rPr>
          <w:rFonts w:ascii="Bookman Old Style" w:hAnsi="Bookman Old Style"/>
          <w:sz w:val="24"/>
          <w:szCs w:val="24"/>
          <w:lang w:val="en-US"/>
        </w:rPr>
        <w:t>:</w:t>
      </w:r>
    </w:p>
    <w:p w:rsidR="006E14D2" w:rsidRPr="00405919" w:rsidRDefault="00517FCB" w:rsidP="00241D03">
      <w:pPr>
        <w:numPr>
          <w:ilvl w:val="1"/>
          <w:numId w:val="7"/>
        </w:numPr>
        <w:tabs>
          <w:tab w:val="num" w:pos="2160"/>
          <w:tab w:val="num" w:pos="2880"/>
        </w:tabs>
        <w:spacing w:line="240" w:lineRule="auto"/>
        <w:jc w:val="both"/>
        <w:rPr>
          <w:rFonts w:ascii="Bookman Old Style" w:hAnsi="Bookman Old Style"/>
          <w:sz w:val="24"/>
          <w:szCs w:val="24"/>
          <w:lang w:val="en-US"/>
        </w:rPr>
      </w:pPr>
      <w:r w:rsidRPr="00405919">
        <w:rPr>
          <w:rFonts w:ascii="Bookman Old Style" w:hAnsi="Bookman Old Style"/>
          <w:bCs/>
          <w:sz w:val="24"/>
          <w:szCs w:val="24"/>
          <w:lang w:val="en-US"/>
        </w:rPr>
        <w:t>To raise awareness throughout society</w:t>
      </w:r>
      <w:r w:rsidRPr="00405919">
        <w:rPr>
          <w:rFonts w:ascii="Bookman Old Style" w:hAnsi="Bookman Old Style"/>
          <w:sz w:val="24"/>
          <w:szCs w:val="24"/>
          <w:lang w:val="en-US"/>
        </w:rPr>
        <w:t>, including at the family level, regarding persons with disabilities, and to foster respect for the rights and dignity of persons with disabilities;</w:t>
      </w:r>
    </w:p>
    <w:p w:rsidR="006E14D2" w:rsidRPr="00405919" w:rsidRDefault="00517FCB" w:rsidP="00241D03">
      <w:pPr>
        <w:numPr>
          <w:ilvl w:val="1"/>
          <w:numId w:val="7"/>
        </w:numPr>
        <w:tabs>
          <w:tab w:val="num" w:pos="2160"/>
          <w:tab w:val="num" w:pos="2880"/>
        </w:tabs>
        <w:spacing w:line="240" w:lineRule="auto"/>
        <w:jc w:val="both"/>
        <w:rPr>
          <w:rFonts w:ascii="Bookman Old Style" w:hAnsi="Bookman Old Style"/>
          <w:sz w:val="24"/>
          <w:szCs w:val="24"/>
          <w:lang w:val="en-US"/>
        </w:rPr>
      </w:pPr>
      <w:r w:rsidRPr="00405919">
        <w:rPr>
          <w:rFonts w:ascii="Bookman Old Style" w:hAnsi="Bookman Old Style"/>
          <w:bCs/>
          <w:sz w:val="24"/>
          <w:szCs w:val="24"/>
          <w:lang w:val="en-US"/>
        </w:rPr>
        <w:t xml:space="preserve">To combat stereotypes, prejudices and harmful practices </w:t>
      </w:r>
      <w:r w:rsidRPr="00405919">
        <w:rPr>
          <w:rFonts w:ascii="Bookman Old Style" w:hAnsi="Bookman Old Style"/>
          <w:sz w:val="24"/>
          <w:szCs w:val="24"/>
          <w:lang w:val="en-US"/>
        </w:rPr>
        <w:t>relating to persons with disabilities, including those based on sex and age, in all areas of life;</w:t>
      </w:r>
    </w:p>
    <w:p w:rsidR="006E14D2" w:rsidRPr="00405919" w:rsidRDefault="00517FCB" w:rsidP="00241D03">
      <w:pPr>
        <w:numPr>
          <w:ilvl w:val="1"/>
          <w:numId w:val="7"/>
        </w:numPr>
        <w:tabs>
          <w:tab w:val="num" w:pos="2160"/>
          <w:tab w:val="num" w:pos="2880"/>
        </w:tabs>
        <w:spacing w:line="240" w:lineRule="auto"/>
        <w:jc w:val="both"/>
        <w:rPr>
          <w:rFonts w:ascii="Bookman Old Style" w:hAnsi="Bookman Old Style"/>
          <w:sz w:val="24"/>
          <w:szCs w:val="24"/>
          <w:lang w:val="en-US"/>
        </w:rPr>
      </w:pPr>
      <w:r w:rsidRPr="00405919">
        <w:rPr>
          <w:rFonts w:ascii="Bookman Old Style" w:hAnsi="Bookman Old Style"/>
          <w:bCs/>
          <w:sz w:val="24"/>
          <w:szCs w:val="24"/>
          <w:lang w:val="en-US"/>
        </w:rPr>
        <w:t>To promote awareness of the capabilities and contributions of persons with disabilities</w:t>
      </w:r>
      <w:r w:rsidRPr="00405919">
        <w:rPr>
          <w:rFonts w:ascii="Bookman Old Style" w:hAnsi="Bookman Old Style"/>
          <w:sz w:val="24"/>
          <w:szCs w:val="24"/>
          <w:lang w:val="en-US"/>
        </w:rPr>
        <w:t>.</w:t>
      </w:r>
    </w:p>
    <w:p w:rsidR="00E668C1" w:rsidRPr="00405919" w:rsidRDefault="00E668C1" w:rsidP="00E668C1">
      <w:pPr>
        <w:tabs>
          <w:tab w:val="num" w:pos="2160"/>
          <w:tab w:val="num" w:pos="2880"/>
        </w:tabs>
        <w:jc w:val="both"/>
        <w:rPr>
          <w:rFonts w:ascii="Bookman Old Style" w:hAnsi="Bookman Old Style"/>
          <w:sz w:val="24"/>
          <w:szCs w:val="24"/>
          <w:lang w:val="en-US"/>
        </w:rPr>
      </w:pPr>
      <w:r w:rsidRPr="00405919">
        <w:rPr>
          <w:rFonts w:ascii="Bookman Old Style" w:hAnsi="Bookman Old Style"/>
          <w:bCs/>
          <w:sz w:val="24"/>
          <w:szCs w:val="24"/>
          <w:lang w:val="en-US"/>
        </w:rPr>
        <w:t>The m</w:t>
      </w:r>
      <w:r w:rsidR="00517FCB" w:rsidRPr="00405919">
        <w:rPr>
          <w:rFonts w:ascii="Bookman Old Style" w:hAnsi="Bookman Old Style"/>
          <w:bCs/>
          <w:sz w:val="24"/>
          <w:szCs w:val="24"/>
          <w:lang w:val="en-US"/>
        </w:rPr>
        <w:t>easures</w:t>
      </w:r>
      <w:r w:rsidR="00517FCB" w:rsidRPr="00405919">
        <w:rPr>
          <w:rFonts w:ascii="Bookman Old Style" w:hAnsi="Bookman Old Style"/>
          <w:sz w:val="24"/>
          <w:szCs w:val="24"/>
          <w:lang w:val="en-US"/>
        </w:rPr>
        <w:t xml:space="preserve"> </w:t>
      </w:r>
      <w:r w:rsidRPr="00405919">
        <w:rPr>
          <w:rFonts w:ascii="Bookman Old Style" w:hAnsi="Bookman Old Style"/>
          <w:sz w:val="24"/>
          <w:szCs w:val="24"/>
          <w:lang w:val="en-US"/>
        </w:rPr>
        <w:t>proposed by the Convention include the i</w:t>
      </w:r>
      <w:r w:rsidR="00517FCB" w:rsidRPr="00405919">
        <w:rPr>
          <w:rFonts w:ascii="Bookman Old Style" w:hAnsi="Bookman Old Style"/>
          <w:sz w:val="24"/>
          <w:szCs w:val="24"/>
          <w:lang w:val="en-US"/>
        </w:rPr>
        <w:t xml:space="preserve">nitiating and maintaining </w:t>
      </w:r>
      <w:r w:rsidR="00517FCB" w:rsidRPr="00405919">
        <w:rPr>
          <w:rFonts w:ascii="Bookman Old Style" w:hAnsi="Bookman Old Style"/>
          <w:bCs/>
          <w:sz w:val="24"/>
          <w:szCs w:val="24"/>
          <w:lang w:val="en-US"/>
        </w:rPr>
        <w:t xml:space="preserve">effective public awareness campaigns </w:t>
      </w:r>
      <w:r w:rsidRPr="00405919">
        <w:rPr>
          <w:rFonts w:ascii="Bookman Old Style" w:hAnsi="Bookman Old Style"/>
          <w:sz w:val="24"/>
          <w:szCs w:val="24"/>
          <w:lang w:val="en-US"/>
        </w:rPr>
        <w:t>designed:</w:t>
      </w:r>
    </w:p>
    <w:p w:rsidR="00E668C1" w:rsidRPr="00405919" w:rsidRDefault="00E668C1" w:rsidP="00241D03">
      <w:pPr>
        <w:pStyle w:val="ListParagraph"/>
        <w:numPr>
          <w:ilvl w:val="0"/>
          <w:numId w:val="22"/>
        </w:numPr>
        <w:tabs>
          <w:tab w:val="num" w:pos="2160"/>
          <w:tab w:val="num" w:pos="2880"/>
        </w:tabs>
        <w:spacing w:line="240" w:lineRule="auto"/>
        <w:jc w:val="both"/>
        <w:rPr>
          <w:rFonts w:ascii="Bookman Old Style" w:hAnsi="Bookman Old Style"/>
          <w:sz w:val="24"/>
          <w:szCs w:val="24"/>
        </w:rPr>
      </w:pPr>
      <w:r w:rsidRPr="00405919">
        <w:rPr>
          <w:rFonts w:ascii="Bookman Old Style" w:hAnsi="Bookman Old Style"/>
          <w:sz w:val="24"/>
          <w:szCs w:val="24"/>
        </w:rPr>
        <w:t>T</w:t>
      </w:r>
      <w:r w:rsidR="00517FCB" w:rsidRPr="00405919">
        <w:rPr>
          <w:rFonts w:ascii="Bookman Old Style" w:hAnsi="Bookman Old Style"/>
          <w:sz w:val="24"/>
          <w:szCs w:val="24"/>
        </w:rPr>
        <w:t>o nurture receptiveness to the righ</w:t>
      </w:r>
      <w:r w:rsidRPr="00405919">
        <w:rPr>
          <w:rFonts w:ascii="Bookman Old Style" w:hAnsi="Bookman Old Style"/>
          <w:sz w:val="24"/>
          <w:szCs w:val="24"/>
        </w:rPr>
        <w:t>ts of persons with disabilities, t</w:t>
      </w:r>
      <w:r w:rsidR="00517FCB" w:rsidRPr="00405919">
        <w:rPr>
          <w:rFonts w:ascii="Bookman Old Style" w:hAnsi="Bookman Old Style"/>
          <w:sz w:val="24"/>
          <w:szCs w:val="24"/>
        </w:rPr>
        <w:t>o promote positive perceptions and greater social awareness to</w:t>
      </w:r>
      <w:r w:rsidRPr="00405919">
        <w:rPr>
          <w:rFonts w:ascii="Bookman Old Style" w:hAnsi="Bookman Old Style"/>
          <w:sz w:val="24"/>
          <w:szCs w:val="24"/>
        </w:rPr>
        <w:t xml:space="preserve">wards persons with disabilities; </w:t>
      </w:r>
    </w:p>
    <w:p w:rsidR="006E14D2" w:rsidRPr="00405919" w:rsidRDefault="00E668C1" w:rsidP="00241D03">
      <w:pPr>
        <w:pStyle w:val="ListParagraph"/>
        <w:numPr>
          <w:ilvl w:val="0"/>
          <w:numId w:val="22"/>
        </w:numPr>
        <w:tabs>
          <w:tab w:val="num" w:pos="2160"/>
          <w:tab w:val="num" w:pos="2880"/>
        </w:tabs>
        <w:spacing w:line="240" w:lineRule="auto"/>
        <w:jc w:val="both"/>
        <w:rPr>
          <w:rFonts w:ascii="Bookman Old Style" w:hAnsi="Bookman Old Style"/>
          <w:sz w:val="24"/>
          <w:szCs w:val="24"/>
        </w:rPr>
      </w:pPr>
      <w:r w:rsidRPr="00405919">
        <w:rPr>
          <w:rFonts w:ascii="Bookman Old Style" w:hAnsi="Bookman Old Style"/>
          <w:sz w:val="24"/>
          <w:szCs w:val="24"/>
        </w:rPr>
        <w:t>T</w:t>
      </w:r>
      <w:r w:rsidR="00517FCB" w:rsidRPr="00405919">
        <w:rPr>
          <w:rFonts w:ascii="Bookman Old Style" w:hAnsi="Bookman Old Style"/>
          <w:sz w:val="24"/>
          <w:szCs w:val="24"/>
        </w:rPr>
        <w:t xml:space="preserve">o promote recognition of the skills, merits and abilities of persons with disabilities, and of their contributions to the </w:t>
      </w:r>
      <w:r w:rsidRPr="00405919">
        <w:rPr>
          <w:rFonts w:ascii="Bookman Old Style" w:hAnsi="Bookman Old Style"/>
          <w:sz w:val="24"/>
          <w:szCs w:val="24"/>
        </w:rPr>
        <w:t xml:space="preserve">workplace and the labour market, </w:t>
      </w:r>
    </w:p>
    <w:p w:rsidR="006E14D2" w:rsidRPr="00405919" w:rsidRDefault="00517FCB" w:rsidP="00241D03">
      <w:pPr>
        <w:numPr>
          <w:ilvl w:val="1"/>
          <w:numId w:val="7"/>
        </w:numPr>
        <w:tabs>
          <w:tab w:val="num" w:pos="2160"/>
          <w:tab w:val="num" w:pos="2880"/>
        </w:tabs>
        <w:spacing w:line="240" w:lineRule="auto"/>
        <w:jc w:val="both"/>
        <w:rPr>
          <w:rFonts w:ascii="Bookman Old Style" w:hAnsi="Bookman Old Style"/>
          <w:sz w:val="24"/>
          <w:szCs w:val="24"/>
          <w:lang w:val="en-US"/>
        </w:rPr>
      </w:pPr>
      <w:r w:rsidRPr="00405919">
        <w:rPr>
          <w:rFonts w:ascii="Bookman Old Style" w:hAnsi="Bookman Old Style"/>
          <w:sz w:val="24"/>
          <w:szCs w:val="24"/>
          <w:lang w:val="en-US"/>
        </w:rPr>
        <w:t xml:space="preserve">Fostering at all levels of </w:t>
      </w:r>
      <w:r w:rsidRPr="00405919">
        <w:rPr>
          <w:rFonts w:ascii="Bookman Old Style" w:hAnsi="Bookman Old Style"/>
          <w:bCs/>
          <w:sz w:val="24"/>
          <w:szCs w:val="24"/>
          <w:lang w:val="en-US"/>
        </w:rPr>
        <w:t>the education system</w:t>
      </w:r>
      <w:r w:rsidRPr="00405919">
        <w:rPr>
          <w:rFonts w:ascii="Bookman Old Style" w:hAnsi="Bookman Old Style"/>
          <w:sz w:val="24"/>
          <w:szCs w:val="24"/>
          <w:lang w:val="en-US"/>
        </w:rPr>
        <w:t>, including in all children from an early age, an attitude of respect for the rights of persons with disabilities;</w:t>
      </w:r>
    </w:p>
    <w:p w:rsidR="006E14D2" w:rsidRPr="00405919" w:rsidRDefault="00517FCB" w:rsidP="00241D03">
      <w:pPr>
        <w:numPr>
          <w:ilvl w:val="1"/>
          <w:numId w:val="7"/>
        </w:numPr>
        <w:tabs>
          <w:tab w:val="num" w:pos="2160"/>
          <w:tab w:val="num" w:pos="2880"/>
        </w:tabs>
        <w:spacing w:line="240" w:lineRule="auto"/>
        <w:jc w:val="both"/>
        <w:rPr>
          <w:rFonts w:ascii="Bookman Old Style" w:hAnsi="Bookman Old Style"/>
          <w:sz w:val="24"/>
          <w:szCs w:val="24"/>
          <w:lang w:val="en-US"/>
        </w:rPr>
      </w:pPr>
      <w:r w:rsidRPr="00405919">
        <w:rPr>
          <w:rFonts w:ascii="Bookman Old Style" w:hAnsi="Bookman Old Style"/>
          <w:sz w:val="24"/>
          <w:szCs w:val="24"/>
          <w:lang w:val="en-US"/>
        </w:rPr>
        <w:t xml:space="preserve">Encouraging all organs of the </w:t>
      </w:r>
      <w:r w:rsidRPr="00405919">
        <w:rPr>
          <w:rFonts w:ascii="Bookman Old Style" w:hAnsi="Bookman Old Style"/>
          <w:bCs/>
          <w:sz w:val="24"/>
          <w:szCs w:val="24"/>
          <w:lang w:val="en-US"/>
        </w:rPr>
        <w:t>media to portray persons with disabilities</w:t>
      </w:r>
      <w:r w:rsidRPr="00405919">
        <w:rPr>
          <w:rFonts w:ascii="Bookman Old Style" w:hAnsi="Bookman Old Style"/>
          <w:sz w:val="24"/>
          <w:szCs w:val="24"/>
          <w:lang w:val="en-US"/>
        </w:rPr>
        <w:t xml:space="preserve"> in a manner consistent with the purpose of the present Convention;</w:t>
      </w:r>
    </w:p>
    <w:p w:rsidR="006E14D2" w:rsidRPr="00405919" w:rsidRDefault="00517FCB" w:rsidP="00241D03">
      <w:pPr>
        <w:numPr>
          <w:ilvl w:val="1"/>
          <w:numId w:val="7"/>
        </w:numPr>
        <w:tabs>
          <w:tab w:val="num" w:pos="2160"/>
          <w:tab w:val="num" w:pos="2880"/>
        </w:tabs>
        <w:spacing w:line="240" w:lineRule="auto"/>
        <w:jc w:val="both"/>
        <w:rPr>
          <w:rFonts w:ascii="Bookman Old Style" w:hAnsi="Bookman Old Style"/>
          <w:sz w:val="24"/>
          <w:szCs w:val="24"/>
          <w:lang w:val="en-US"/>
        </w:rPr>
      </w:pPr>
      <w:r w:rsidRPr="00405919">
        <w:rPr>
          <w:rFonts w:ascii="Bookman Old Style" w:hAnsi="Bookman Old Style"/>
          <w:bCs/>
          <w:sz w:val="24"/>
          <w:szCs w:val="24"/>
          <w:lang w:val="en-US"/>
        </w:rPr>
        <w:t xml:space="preserve">Promoting awareness-training programmes </w:t>
      </w:r>
      <w:r w:rsidRPr="00405919">
        <w:rPr>
          <w:rFonts w:ascii="Bookman Old Style" w:hAnsi="Bookman Old Style"/>
          <w:sz w:val="24"/>
          <w:szCs w:val="24"/>
          <w:lang w:val="en-US"/>
        </w:rPr>
        <w:t>regarding persons with disabilities and the rights of persons with disabilities.</w:t>
      </w:r>
    </w:p>
    <w:p w:rsidR="006E14D2" w:rsidRPr="00405919" w:rsidRDefault="00E668C1" w:rsidP="00E668C1">
      <w:pPr>
        <w:tabs>
          <w:tab w:val="num" w:pos="2880"/>
        </w:tabs>
        <w:jc w:val="both"/>
        <w:rPr>
          <w:rFonts w:ascii="Bookman Old Style" w:hAnsi="Bookman Old Style"/>
          <w:sz w:val="24"/>
          <w:szCs w:val="24"/>
          <w:lang w:val="en-US"/>
        </w:rPr>
      </w:pPr>
      <w:r w:rsidRPr="00405919">
        <w:rPr>
          <w:rFonts w:ascii="Bookman Old Style" w:hAnsi="Bookman Old Style"/>
          <w:sz w:val="24"/>
          <w:szCs w:val="24"/>
          <w:lang w:val="en-US"/>
        </w:rPr>
        <w:t>The Convention places the special place for f</w:t>
      </w:r>
      <w:r w:rsidR="00784E66" w:rsidRPr="00405919">
        <w:rPr>
          <w:rFonts w:ascii="Bookman Old Style" w:hAnsi="Bookman Old Style"/>
          <w:sz w:val="24"/>
          <w:szCs w:val="24"/>
          <w:lang w:val="en-US"/>
        </w:rPr>
        <w:t>reedom of expression and opinion and access to information</w:t>
      </w:r>
      <w:r w:rsidRPr="00405919">
        <w:rPr>
          <w:rFonts w:ascii="Bookman Old Style" w:hAnsi="Bookman Old Style"/>
          <w:sz w:val="24"/>
          <w:szCs w:val="24"/>
          <w:lang w:val="en-US"/>
        </w:rPr>
        <w:t xml:space="preserve"> for the people with disability under Article 21. It stresses that the “S</w:t>
      </w:r>
      <w:r w:rsidR="00517FCB" w:rsidRPr="00405919">
        <w:rPr>
          <w:rFonts w:ascii="Bookman Old Style" w:hAnsi="Bookman Old Style"/>
          <w:sz w:val="24"/>
          <w:szCs w:val="24"/>
          <w:lang w:val="en-US"/>
        </w:rPr>
        <w:t xml:space="preserve">tates Parties shall take all appropriate measures </w:t>
      </w:r>
      <w:r w:rsidR="00517FCB" w:rsidRPr="00405919">
        <w:rPr>
          <w:rFonts w:ascii="Bookman Old Style" w:hAnsi="Bookman Old Style"/>
          <w:bCs/>
          <w:sz w:val="24"/>
          <w:szCs w:val="24"/>
          <w:lang w:val="en-US"/>
        </w:rPr>
        <w:t>to ensure that persons with disabilities can exercise the right to freedom of expression and opinion, including the freedom to seek, receive and impart information and ideas on an equal basis with others and through all forms of communication of their choice</w:t>
      </w:r>
      <w:r w:rsidRPr="00405919">
        <w:rPr>
          <w:rFonts w:ascii="Bookman Old Style" w:hAnsi="Bookman Old Style"/>
          <w:sz w:val="24"/>
          <w:szCs w:val="24"/>
          <w:lang w:val="en-US"/>
        </w:rPr>
        <w:t>”</w:t>
      </w:r>
      <w:r w:rsidR="00517FCB" w:rsidRPr="00405919">
        <w:rPr>
          <w:rFonts w:ascii="Bookman Old Style" w:hAnsi="Bookman Old Style"/>
          <w:sz w:val="24"/>
          <w:szCs w:val="24"/>
          <w:lang w:val="en-US"/>
        </w:rPr>
        <w:t xml:space="preserve"> including by:</w:t>
      </w:r>
    </w:p>
    <w:p w:rsidR="006E14D2" w:rsidRPr="00405919" w:rsidRDefault="00517FCB" w:rsidP="00241D03">
      <w:pPr>
        <w:pStyle w:val="ListParagraph"/>
        <w:numPr>
          <w:ilvl w:val="0"/>
          <w:numId w:val="23"/>
        </w:numPr>
        <w:tabs>
          <w:tab w:val="num" w:pos="2160"/>
          <w:tab w:val="num" w:pos="2880"/>
        </w:tabs>
        <w:spacing w:line="240" w:lineRule="auto"/>
        <w:jc w:val="both"/>
        <w:rPr>
          <w:rFonts w:ascii="Bookman Old Style" w:hAnsi="Bookman Old Style"/>
          <w:sz w:val="24"/>
          <w:szCs w:val="24"/>
        </w:rPr>
      </w:pPr>
      <w:r w:rsidRPr="00405919">
        <w:rPr>
          <w:rFonts w:ascii="Bookman Old Style" w:hAnsi="Bookman Old Style"/>
          <w:sz w:val="24"/>
          <w:szCs w:val="24"/>
        </w:rPr>
        <w:t xml:space="preserve">Providing information intended for the general public to persons with disabilities </w:t>
      </w:r>
      <w:r w:rsidRPr="00405919">
        <w:rPr>
          <w:rFonts w:ascii="Bookman Old Style" w:hAnsi="Bookman Old Style"/>
          <w:bCs/>
          <w:sz w:val="24"/>
          <w:szCs w:val="24"/>
        </w:rPr>
        <w:t>in accessible formats and technologies appropriate to different kinds of disabilities in a timely manner and without additional cost</w:t>
      </w:r>
      <w:r w:rsidRPr="00405919">
        <w:rPr>
          <w:rFonts w:ascii="Bookman Old Style" w:hAnsi="Bookman Old Style"/>
          <w:sz w:val="24"/>
          <w:szCs w:val="24"/>
        </w:rPr>
        <w:t>;</w:t>
      </w:r>
    </w:p>
    <w:p w:rsidR="006E14D2" w:rsidRPr="00405919" w:rsidRDefault="00517FCB" w:rsidP="00241D03">
      <w:pPr>
        <w:pStyle w:val="ListParagraph"/>
        <w:numPr>
          <w:ilvl w:val="0"/>
          <w:numId w:val="23"/>
        </w:numPr>
        <w:tabs>
          <w:tab w:val="num" w:pos="2160"/>
          <w:tab w:val="num" w:pos="2880"/>
        </w:tabs>
        <w:spacing w:line="240" w:lineRule="auto"/>
        <w:jc w:val="both"/>
        <w:rPr>
          <w:rFonts w:ascii="Bookman Old Style" w:hAnsi="Bookman Old Style"/>
          <w:sz w:val="24"/>
          <w:szCs w:val="24"/>
        </w:rPr>
      </w:pPr>
      <w:r w:rsidRPr="00405919">
        <w:rPr>
          <w:rFonts w:ascii="Bookman Old Style" w:hAnsi="Bookman Old Style"/>
          <w:bCs/>
          <w:sz w:val="24"/>
          <w:szCs w:val="24"/>
        </w:rPr>
        <w:t>Accepting and facilitating the use of sign languages, Braille, augmentative and alternative communication, and all other accessible means, modes and formats of communication of their choice</w:t>
      </w:r>
      <w:r w:rsidRPr="00405919">
        <w:rPr>
          <w:rFonts w:ascii="Bookman Old Style" w:hAnsi="Bookman Old Style"/>
          <w:sz w:val="24"/>
          <w:szCs w:val="24"/>
        </w:rPr>
        <w:t xml:space="preserve"> by persons with disabilities in official interactions;</w:t>
      </w:r>
    </w:p>
    <w:p w:rsidR="006E14D2" w:rsidRPr="00405919" w:rsidRDefault="00517FCB" w:rsidP="00241D03">
      <w:pPr>
        <w:pStyle w:val="ListParagraph"/>
        <w:numPr>
          <w:ilvl w:val="0"/>
          <w:numId w:val="23"/>
        </w:numPr>
        <w:tabs>
          <w:tab w:val="num" w:pos="2160"/>
          <w:tab w:val="num" w:pos="2880"/>
        </w:tabs>
        <w:spacing w:line="240" w:lineRule="auto"/>
        <w:jc w:val="both"/>
        <w:rPr>
          <w:rFonts w:ascii="Bookman Old Style" w:hAnsi="Bookman Old Style"/>
          <w:sz w:val="24"/>
          <w:szCs w:val="24"/>
        </w:rPr>
      </w:pPr>
      <w:r w:rsidRPr="00405919">
        <w:rPr>
          <w:rFonts w:ascii="Bookman Old Style" w:hAnsi="Bookman Old Style"/>
          <w:bCs/>
          <w:sz w:val="24"/>
          <w:szCs w:val="24"/>
        </w:rPr>
        <w:t xml:space="preserve">Urging private entities </w:t>
      </w:r>
      <w:r w:rsidRPr="00405919">
        <w:rPr>
          <w:rFonts w:ascii="Bookman Old Style" w:hAnsi="Bookman Old Style"/>
          <w:sz w:val="24"/>
          <w:szCs w:val="24"/>
        </w:rPr>
        <w:t xml:space="preserve">that provide services to the general public, including through the Internet, </w:t>
      </w:r>
      <w:r w:rsidRPr="00405919">
        <w:rPr>
          <w:rFonts w:ascii="Bookman Old Style" w:hAnsi="Bookman Old Style"/>
          <w:bCs/>
          <w:sz w:val="24"/>
          <w:szCs w:val="24"/>
        </w:rPr>
        <w:t>to provide information and services in accessible and usable formats for persons with disabilities</w:t>
      </w:r>
      <w:r w:rsidRPr="00405919">
        <w:rPr>
          <w:rFonts w:ascii="Bookman Old Style" w:hAnsi="Bookman Old Style"/>
          <w:sz w:val="24"/>
          <w:szCs w:val="24"/>
        </w:rPr>
        <w:t>;</w:t>
      </w:r>
    </w:p>
    <w:p w:rsidR="006E14D2" w:rsidRPr="00405919" w:rsidRDefault="00517FCB" w:rsidP="00241D03">
      <w:pPr>
        <w:pStyle w:val="ListParagraph"/>
        <w:numPr>
          <w:ilvl w:val="0"/>
          <w:numId w:val="23"/>
        </w:numPr>
        <w:tabs>
          <w:tab w:val="num" w:pos="2160"/>
          <w:tab w:val="num" w:pos="2880"/>
        </w:tabs>
        <w:spacing w:line="240" w:lineRule="auto"/>
        <w:jc w:val="both"/>
        <w:rPr>
          <w:rFonts w:ascii="Bookman Old Style" w:hAnsi="Bookman Old Style"/>
          <w:sz w:val="24"/>
          <w:szCs w:val="24"/>
        </w:rPr>
      </w:pPr>
      <w:r w:rsidRPr="00405919">
        <w:rPr>
          <w:rFonts w:ascii="Bookman Old Style" w:hAnsi="Bookman Old Style"/>
          <w:bCs/>
          <w:sz w:val="24"/>
          <w:szCs w:val="24"/>
        </w:rPr>
        <w:t>Encouraging the mass media</w:t>
      </w:r>
      <w:r w:rsidRPr="00405919">
        <w:rPr>
          <w:rFonts w:ascii="Bookman Old Style" w:hAnsi="Bookman Old Style"/>
          <w:sz w:val="24"/>
          <w:szCs w:val="24"/>
        </w:rPr>
        <w:t xml:space="preserve">, including providers of information through the Internet, </w:t>
      </w:r>
      <w:r w:rsidRPr="00405919">
        <w:rPr>
          <w:rFonts w:ascii="Bookman Old Style" w:hAnsi="Bookman Old Style"/>
          <w:bCs/>
          <w:sz w:val="24"/>
          <w:szCs w:val="24"/>
        </w:rPr>
        <w:t>to make their services accessible to persons with disabilities</w:t>
      </w:r>
      <w:r w:rsidRPr="00405919">
        <w:rPr>
          <w:rFonts w:ascii="Bookman Old Style" w:hAnsi="Bookman Old Style"/>
          <w:sz w:val="24"/>
          <w:szCs w:val="24"/>
        </w:rPr>
        <w:t>;</w:t>
      </w:r>
    </w:p>
    <w:p w:rsidR="006E14D2" w:rsidRPr="00405919" w:rsidRDefault="00517FCB" w:rsidP="00E668C1">
      <w:pPr>
        <w:pStyle w:val="ListParagraph"/>
        <w:numPr>
          <w:ilvl w:val="0"/>
          <w:numId w:val="23"/>
        </w:numPr>
        <w:tabs>
          <w:tab w:val="num" w:pos="2160"/>
          <w:tab w:val="num" w:pos="2880"/>
        </w:tabs>
        <w:jc w:val="both"/>
        <w:rPr>
          <w:rFonts w:ascii="Bookman Old Style" w:hAnsi="Bookman Old Style"/>
          <w:sz w:val="24"/>
          <w:szCs w:val="24"/>
        </w:rPr>
      </w:pPr>
      <w:r w:rsidRPr="00405919">
        <w:rPr>
          <w:rFonts w:ascii="Bookman Old Style" w:hAnsi="Bookman Old Style"/>
          <w:bCs/>
          <w:sz w:val="24"/>
          <w:szCs w:val="24"/>
        </w:rPr>
        <w:t>Recognizing and promoting the use of sign languages</w:t>
      </w:r>
      <w:r w:rsidRPr="00405919">
        <w:rPr>
          <w:rFonts w:ascii="Bookman Old Style" w:hAnsi="Bookman Old Style"/>
          <w:sz w:val="24"/>
          <w:szCs w:val="24"/>
        </w:rPr>
        <w:t>.</w:t>
      </w:r>
    </w:p>
    <w:p w:rsidR="00784E66" w:rsidRPr="00405919" w:rsidRDefault="00E668C1" w:rsidP="00E668C1">
      <w:pPr>
        <w:tabs>
          <w:tab w:val="num" w:pos="2880"/>
        </w:tabs>
        <w:jc w:val="both"/>
        <w:rPr>
          <w:rFonts w:ascii="Bookman Old Style" w:hAnsi="Bookman Old Style"/>
          <w:sz w:val="24"/>
          <w:szCs w:val="24"/>
          <w:lang w:val="en-US"/>
        </w:rPr>
      </w:pPr>
      <w:r w:rsidRPr="00405919">
        <w:rPr>
          <w:rFonts w:ascii="Bookman Old Style" w:hAnsi="Bookman Old Style"/>
          <w:sz w:val="24"/>
          <w:szCs w:val="24"/>
          <w:lang w:val="en-US"/>
        </w:rPr>
        <w:t>In addition, the legally binding Convention prescribes the p</w:t>
      </w:r>
      <w:r w:rsidR="00784E66" w:rsidRPr="00405919">
        <w:rPr>
          <w:rFonts w:ascii="Bookman Old Style" w:hAnsi="Bookman Old Style"/>
          <w:sz w:val="24"/>
          <w:szCs w:val="24"/>
          <w:lang w:val="en-US"/>
        </w:rPr>
        <w:t xml:space="preserve">articipation in cultural life, recreation, leisure and sport </w:t>
      </w:r>
      <w:r w:rsidRPr="00405919">
        <w:rPr>
          <w:rFonts w:ascii="Bookman Old Style" w:hAnsi="Bookman Old Style"/>
          <w:sz w:val="24"/>
          <w:szCs w:val="24"/>
          <w:lang w:val="en-US"/>
        </w:rPr>
        <w:t xml:space="preserve">in its Article 30 by calling </w:t>
      </w:r>
      <w:r w:rsidR="00784E66" w:rsidRPr="00405919">
        <w:rPr>
          <w:rFonts w:ascii="Bookman Old Style" w:hAnsi="Bookman Old Style"/>
          <w:sz w:val="24"/>
          <w:szCs w:val="24"/>
          <w:lang w:val="en-US"/>
        </w:rPr>
        <w:t xml:space="preserve">States Parties </w:t>
      </w:r>
      <w:r w:rsidRPr="00405919">
        <w:rPr>
          <w:rFonts w:ascii="Bookman Old Style" w:hAnsi="Bookman Old Style"/>
          <w:sz w:val="24"/>
          <w:szCs w:val="24"/>
          <w:lang w:val="en-US"/>
        </w:rPr>
        <w:t xml:space="preserve">to </w:t>
      </w:r>
      <w:r w:rsidR="00784E66" w:rsidRPr="00405919">
        <w:rPr>
          <w:rFonts w:ascii="Bookman Old Style" w:hAnsi="Bookman Old Style"/>
          <w:sz w:val="24"/>
          <w:szCs w:val="24"/>
          <w:lang w:val="en-US"/>
        </w:rPr>
        <w:t xml:space="preserve">recognize the right of persons with disabilities to take part on an equal basis with others in cultural life, and </w:t>
      </w:r>
      <w:r w:rsidRPr="00405919">
        <w:rPr>
          <w:rFonts w:ascii="Bookman Old Style" w:hAnsi="Bookman Old Style"/>
          <w:sz w:val="24"/>
          <w:szCs w:val="24"/>
          <w:lang w:val="en-US"/>
        </w:rPr>
        <w:t>to</w:t>
      </w:r>
      <w:r w:rsidR="00784E66" w:rsidRPr="00405919">
        <w:rPr>
          <w:rFonts w:ascii="Bookman Old Style" w:hAnsi="Bookman Old Style"/>
          <w:sz w:val="24"/>
          <w:szCs w:val="24"/>
          <w:lang w:val="en-US"/>
        </w:rPr>
        <w:t xml:space="preserve"> take all appropriate measures to ensure that persons with disabilities: </w:t>
      </w:r>
    </w:p>
    <w:p w:rsidR="00784E66" w:rsidRPr="00405919" w:rsidRDefault="00784E66" w:rsidP="00241D03">
      <w:pPr>
        <w:pStyle w:val="ListParagraph"/>
        <w:numPr>
          <w:ilvl w:val="0"/>
          <w:numId w:val="24"/>
        </w:numPr>
        <w:tabs>
          <w:tab w:val="num" w:pos="2160"/>
          <w:tab w:val="num" w:pos="2880"/>
        </w:tabs>
        <w:spacing w:line="240" w:lineRule="auto"/>
        <w:jc w:val="both"/>
        <w:rPr>
          <w:rFonts w:ascii="Bookman Old Style" w:hAnsi="Bookman Old Style"/>
          <w:sz w:val="24"/>
          <w:szCs w:val="24"/>
        </w:rPr>
      </w:pPr>
      <w:r w:rsidRPr="00405919">
        <w:rPr>
          <w:rFonts w:ascii="Bookman Old Style" w:hAnsi="Bookman Old Style"/>
          <w:sz w:val="24"/>
          <w:szCs w:val="24"/>
        </w:rPr>
        <w:t xml:space="preserve">Enjoy access to cultural materials in accessible formats; </w:t>
      </w:r>
    </w:p>
    <w:p w:rsidR="00E668C1" w:rsidRPr="00405919" w:rsidRDefault="00784E66" w:rsidP="00241D03">
      <w:pPr>
        <w:pStyle w:val="ListParagraph"/>
        <w:numPr>
          <w:ilvl w:val="0"/>
          <w:numId w:val="24"/>
        </w:numPr>
        <w:tabs>
          <w:tab w:val="num" w:pos="2160"/>
          <w:tab w:val="num" w:pos="2880"/>
        </w:tabs>
        <w:spacing w:line="240" w:lineRule="auto"/>
        <w:jc w:val="both"/>
        <w:rPr>
          <w:rFonts w:ascii="Bookman Old Style" w:hAnsi="Bookman Old Style"/>
          <w:sz w:val="24"/>
          <w:szCs w:val="24"/>
        </w:rPr>
      </w:pPr>
      <w:r w:rsidRPr="00405919">
        <w:rPr>
          <w:rFonts w:ascii="Bookman Old Style" w:hAnsi="Bookman Old Style"/>
          <w:bCs/>
          <w:sz w:val="24"/>
          <w:szCs w:val="24"/>
        </w:rPr>
        <w:t>Enjoy access to television programmes,</w:t>
      </w:r>
      <w:r w:rsidRPr="00405919">
        <w:rPr>
          <w:rFonts w:ascii="Bookman Old Style" w:hAnsi="Bookman Old Style"/>
          <w:sz w:val="24"/>
          <w:szCs w:val="24"/>
        </w:rPr>
        <w:t xml:space="preserve"> films, theatre and other cultural activities, in accessible formats; </w:t>
      </w:r>
    </w:p>
    <w:p w:rsidR="00784E66" w:rsidRPr="00405919" w:rsidRDefault="00784E66" w:rsidP="00241D03">
      <w:pPr>
        <w:pStyle w:val="ListParagraph"/>
        <w:numPr>
          <w:ilvl w:val="0"/>
          <w:numId w:val="24"/>
        </w:numPr>
        <w:tabs>
          <w:tab w:val="num" w:pos="2160"/>
          <w:tab w:val="num" w:pos="2880"/>
        </w:tabs>
        <w:spacing w:line="240" w:lineRule="auto"/>
        <w:jc w:val="both"/>
        <w:rPr>
          <w:rFonts w:ascii="Bookman Old Style" w:hAnsi="Bookman Old Style"/>
          <w:sz w:val="24"/>
          <w:szCs w:val="24"/>
        </w:rPr>
      </w:pPr>
      <w:r w:rsidRPr="00405919">
        <w:rPr>
          <w:rFonts w:ascii="Bookman Old Style" w:hAnsi="Bookman Old Style"/>
          <w:sz w:val="24"/>
          <w:szCs w:val="24"/>
        </w:rPr>
        <w:t>Enjoy access to places for cultural performances or services, such as theatres, museums, cinemas, libraries and tourism services, and, as far as possible, enjoy access to monuments and sites of national cultural importance.</w:t>
      </w:r>
    </w:p>
    <w:p w:rsidR="00784E66" w:rsidRPr="00405919" w:rsidRDefault="00784E66" w:rsidP="00E668C1">
      <w:pPr>
        <w:tabs>
          <w:tab w:val="num" w:pos="2160"/>
          <w:tab w:val="num" w:pos="2880"/>
        </w:tabs>
        <w:jc w:val="both"/>
        <w:rPr>
          <w:rFonts w:ascii="Bookman Old Style" w:hAnsi="Bookman Old Style"/>
          <w:sz w:val="24"/>
          <w:szCs w:val="24"/>
          <w:lang w:val="en-US"/>
        </w:rPr>
      </w:pPr>
      <w:r w:rsidRPr="00405919">
        <w:rPr>
          <w:rFonts w:ascii="Bookman Old Style" w:hAnsi="Bookman Old Style"/>
          <w:sz w:val="24"/>
          <w:szCs w:val="24"/>
          <w:lang w:val="en-US"/>
        </w:rPr>
        <w:t xml:space="preserve">Persons with disabilities shall be entitled, on an equal basis with others, to </w:t>
      </w:r>
      <w:r w:rsidRPr="00405919">
        <w:rPr>
          <w:rFonts w:ascii="Bookman Old Style" w:hAnsi="Bookman Old Style"/>
          <w:bCs/>
          <w:sz w:val="24"/>
          <w:szCs w:val="24"/>
          <w:lang w:val="en-US"/>
        </w:rPr>
        <w:t>recognition and support of their specific cultural and linguistic identity, including sign languages and deaf culture</w:t>
      </w:r>
      <w:r w:rsidRPr="00405919">
        <w:rPr>
          <w:rFonts w:ascii="Bookman Old Style" w:hAnsi="Bookman Old Style"/>
          <w:sz w:val="24"/>
          <w:szCs w:val="24"/>
          <w:lang w:val="en-US"/>
        </w:rPr>
        <w:t xml:space="preserve">. </w:t>
      </w:r>
    </w:p>
    <w:p w:rsidR="00D21344" w:rsidRDefault="00D21344" w:rsidP="00557B15">
      <w:pPr>
        <w:tabs>
          <w:tab w:val="num" w:pos="2160"/>
          <w:tab w:val="num" w:pos="2880"/>
        </w:tabs>
        <w:jc w:val="both"/>
        <w:rPr>
          <w:rFonts w:ascii="Bookman Old Style" w:hAnsi="Bookman Old Style"/>
          <w:b/>
          <w:sz w:val="28"/>
          <w:szCs w:val="28"/>
          <w:lang w:val="en-US"/>
        </w:rPr>
      </w:pPr>
    </w:p>
    <w:p w:rsidR="00D21344" w:rsidRDefault="00D21344" w:rsidP="00557B15">
      <w:pPr>
        <w:tabs>
          <w:tab w:val="num" w:pos="2160"/>
          <w:tab w:val="num" w:pos="2880"/>
        </w:tabs>
        <w:jc w:val="both"/>
        <w:rPr>
          <w:rFonts w:ascii="Bookman Old Style" w:hAnsi="Bookman Old Style"/>
          <w:b/>
          <w:sz w:val="28"/>
          <w:szCs w:val="28"/>
          <w:lang w:val="en-US"/>
        </w:rPr>
      </w:pPr>
    </w:p>
    <w:p w:rsidR="00B6767B" w:rsidRPr="00405919" w:rsidRDefault="00E668C1" w:rsidP="00557B15">
      <w:pPr>
        <w:tabs>
          <w:tab w:val="num" w:pos="2160"/>
          <w:tab w:val="num" w:pos="2880"/>
        </w:tabs>
        <w:jc w:val="both"/>
        <w:rPr>
          <w:rFonts w:ascii="Bookman Old Style" w:hAnsi="Bookman Old Style"/>
          <w:b/>
          <w:sz w:val="28"/>
          <w:szCs w:val="28"/>
          <w:lang w:val="en-US"/>
        </w:rPr>
      </w:pPr>
      <w:r w:rsidRPr="00405919">
        <w:rPr>
          <w:rFonts w:ascii="Bookman Old Style" w:hAnsi="Bookman Old Style"/>
          <w:b/>
          <w:sz w:val="28"/>
          <w:szCs w:val="28"/>
          <w:lang w:val="en-US"/>
        </w:rPr>
        <w:t xml:space="preserve">The </w:t>
      </w:r>
      <w:r w:rsidR="00FA7FE6" w:rsidRPr="00405919">
        <w:rPr>
          <w:rFonts w:ascii="Bookman Old Style" w:hAnsi="Bookman Old Style"/>
          <w:b/>
          <w:sz w:val="28"/>
          <w:szCs w:val="28"/>
          <w:lang w:val="en-US"/>
        </w:rPr>
        <w:t>Council of Europe</w:t>
      </w:r>
    </w:p>
    <w:p w:rsidR="00FA7FE6" w:rsidRPr="00405919" w:rsidRDefault="00FA7FE6" w:rsidP="00195AE6">
      <w:pPr>
        <w:tabs>
          <w:tab w:val="num" w:pos="2160"/>
          <w:tab w:val="num" w:pos="2880"/>
        </w:tabs>
        <w:jc w:val="both"/>
        <w:rPr>
          <w:rFonts w:ascii="Bookman Old Style" w:hAnsi="Bookman Old Style"/>
          <w:sz w:val="24"/>
          <w:szCs w:val="24"/>
          <w:lang w:val="en-US"/>
        </w:rPr>
      </w:pPr>
    </w:p>
    <w:p w:rsidR="00B6767B" w:rsidRPr="00405919" w:rsidRDefault="00E668C1" w:rsidP="00F446E4">
      <w:pPr>
        <w:pStyle w:val="Pa5"/>
        <w:spacing w:line="276" w:lineRule="auto"/>
        <w:jc w:val="both"/>
        <w:rPr>
          <w:rStyle w:val="A7"/>
          <w:rFonts w:ascii="Bookman Old Style" w:hAnsi="Bookman Old Style"/>
          <w:sz w:val="24"/>
          <w:szCs w:val="24"/>
        </w:rPr>
      </w:pPr>
      <w:r w:rsidRPr="00405919">
        <w:rPr>
          <w:rStyle w:val="A7"/>
          <w:rFonts w:ascii="Bookman Old Style" w:hAnsi="Bookman Old Style"/>
          <w:b/>
          <w:sz w:val="24"/>
          <w:szCs w:val="24"/>
        </w:rPr>
        <w:t>The European Convention on Human Rights</w:t>
      </w:r>
      <w:r w:rsidR="00F446E4" w:rsidRPr="00405919">
        <w:rPr>
          <w:rStyle w:val="A7"/>
          <w:rFonts w:ascii="Bookman Old Style" w:hAnsi="Bookman Old Style"/>
          <w:sz w:val="24"/>
          <w:szCs w:val="24"/>
        </w:rPr>
        <w:t xml:space="preserve"> </w:t>
      </w:r>
      <w:r w:rsidR="00F446E4" w:rsidRPr="00405919">
        <w:rPr>
          <w:rStyle w:val="A7"/>
          <w:rFonts w:ascii="Bookman Old Style" w:hAnsi="Bookman Old Style"/>
          <w:b/>
          <w:sz w:val="24"/>
          <w:szCs w:val="24"/>
        </w:rPr>
        <w:t>and Fundamental Freedoms</w:t>
      </w:r>
      <w:r w:rsidRPr="00405919">
        <w:rPr>
          <w:rStyle w:val="A7"/>
          <w:rFonts w:ascii="Bookman Old Style" w:hAnsi="Bookman Old Style"/>
          <w:sz w:val="24"/>
          <w:szCs w:val="24"/>
        </w:rPr>
        <w:t xml:space="preserve"> in its </w:t>
      </w:r>
      <w:r w:rsidR="00FA7FE6" w:rsidRPr="00405919">
        <w:rPr>
          <w:rStyle w:val="A7"/>
          <w:rFonts w:ascii="Bookman Old Style" w:hAnsi="Bookman Old Style"/>
          <w:sz w:val="24"/>
          <w:szCs w:val="24"/>
        </w:rPr>
        <w:t xml:space="preserve">Article 10 </w:t>
      </w:r>
      <w:r w:rsidRPr="00405919">
        <w:rPr>
          <w:rStyle w:val="A7"/>
          <w:rFonts w:ascii="Bookman Old Style" w:hAnsi="Bookman Old Style"/>
          <w:sz w:val="24"/>
          <w:szCs w:val="24"/>
        </w:rPr>
        <w:t xml:space="preserve">prescribes that </w:t>
      </w:r>
      <w:r w:rsidR="00FA7FE6" w:rsidRPr="00405919">
        <w:rPr>
          <w:rStyle w:val="A7"/>
          <w:rFonts w:ascii="Bookman Old Style" w:hAnsi="Bookman Old Style"/>
          <w:sz w:val="24"/>
          <w:szCs w:val="24"/>
        </w:rPr>
        <w:t>“</w:t>
      </w:r>
      <w:r w:rsidR="00FA7FE6" w:rsidRPr="00405919">
        <w:rPr>
          <w:rStyle w:val="A7"/>
          <w:rFonts w:ascii="Bookman Old Style" w:hAnsi="Bookman Old Style"/>
          <w:iCs/>
          <w:sz w:val="24"/>
          <w:szCs w:val="24"/>
        </w:rPr>
        <w:t>Everyone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r w:rsidR="00195AE6" w:rsidRPr="00405919">
        <w:rPr>
          <w:rStyle w:val="A7"/>
          <w:rFonts w:ascii="Bookman Old Style" w:hAnsi="Bookman Old Style"/>
          <w:iCs/>
          <w:sz w:val="24"/>
          <w:szCs w:val="24"/>
        </w:rPr>
        <w:t xml:space="preserve">” This means that </w:t>
      </w:r>
      <w:r w:rsidR="00195AE6" w:rsidRPr="00405919">
        <w:rPr>
          <w:rStyle w:val="A7"/>
          <w:rFonts w:ascii="Bookman Old Style" w:hAnsi="Bookman Old Style"/>
          <w:i/>
          <w:iCs/>
          <w:sz w:val="24"/>
          <w:szCs w:val="24"/>
        </w:rPr>
        <w:t>everyone</w:t>
      </w:r>
      <w:r w:rsidR="00195AE6" w:rsidRPr="00405919">
        <w:rPr>
          <w:rStyle w:val="A7"/>
          <w:rFonts w:ascii="Bookman Old Style" w:hAnsi="Bookman Old Style"/>
          <w:iCs/>
          <w:sz w:val="24"/>
          <w:szCs w:val="24"/>
        </w:rPr>
        <w:t xml:space="preserve"> , meaning people with disabilities, shall have the right to exercise the freedom of expression. However, the Article 10, Paragraph 2 states that t</w:t>
      </w:r>
      <w:r w:rsidR="00FA7FE6" w:rsidRPr="00405919">
        <w:rPr>
          <w:rStyle w:val="A7"/>
          <w:rFonts w:ascii="Bookman Old Style" w:hAnsi="Bookman Old Style"/>
          <w:iCs/>
          <w:sz w:val="24"/>
          <w:szCs w:val="24"/>
        </w:rPr>
        <w:t>he exercise of these freedoms, since it carries with it duties and responsi</w:t>
      </w:r>
      <w:r w:rsidR="00FA7FE6" w:rsidRPr="00405919">
        <w:rPr>
          <w:rStyle w:val="A7"/>
          <w:rFonts w:ascii="Bookman Old Style" w:hAnsi="Bookman Old Style"/>
          <w:iCs/>
          <w:sz w:val="24"/>
          <w:szCs w:val="24"/>
        </w:rPr>
        <w:softHyphen/>
        <w:t>bilities, may be subject to such formalities, conditions, restrictions or pen</w:t>
      </w:r>
      <w:r w:rsidR="00FA7FE6" w:rsidRPr="00405919">
        <w:rPr>
          <w:rStyle w:val="A7"/>
          <w:rFonts w:ascii="Bookman Old Style" w:hAnsi="Bookman Old Style"/>
          <w:iCs/>
          <w:sz w:val="24"/>
          <w:szCs w:val="24"/>
        </w:rPr>
        <w:softHyphen/>
        <w:t>alties as are prescribed by law and are necessary in a democratic society, in the interests of national security, territorial integrity or public safety, for the prevention of disorder or crime, for the protection of health or morals, for the protection of the reputation or the rights of others, for preventing the disclosure of information received in confidence, or for maintaining the authority and impartiality of the judiciary</w:t>
      </w:r>
      <w:r w:rsidR="00195AE6" w:rsidRPr="00405919">
        <w:rPr>
          <w:rStyle w:val="A7"/>
          <w:rFonts w:ascii="Bookman Old Style" w:hAnsi="Bookman Old Style"/>
          <w:sz w:val="24"/>
          <w:szCs w:val="24"/>
        </w:rPr>
        <w:t xml:space="preserve">. </w:t>
      </w:r>
    </w:p>
    <w:p w:rsidR="00F446E4" w:rsidRPr="00405919" w:rsidRDefault="00F446E4" w:rsidP="00F446E4">
      <w:pPr>
        <w:pStyle w:val="Default"/>
      </w:pPr>
    </w:p>
    <w:p w:rsidR="00E668C1" w:rsidRPr="00405919" w:rsidRDefault="00195AE6" w:rsidP="00195AE6">
      <w:pPr>
        <w:tabs>
          <w:tab w:val="num" w:pos="2160"/>
          <w:tab w:val="num" w:pos="2880"/>
        </w:tabs>
        <w:jc w:val="both"/>
        <w:rPr>
          <w:rFonts w:ascii="Bookman Old Style" w:hAnsi="Bookman Old Style"/>
          <w:sz w:val="24"/>
          <w:szCs w:val="24"/>
          <w:lang w:val="en-US"/>
        </w:rPr>
      </w:pPr>
      <w:r w:rsidRPr="00405919">
        <w:rPr>
          <w:rFonts w:ascii="Bookman Old Style" w:hAnsi="Bookman Old Style"/>
          <w:sz w:val="24"/>
          <w:szCs w:val="24"/>
          <w:lang w:val="en-US"/>
        </w:rPr>
        <w:t xml:space="preserve">Further on, the </w:t>
      </w:r>
      <w:r w:rsidR="00FA7FE6" w:rsidRPr="00405919">
        <w:rPr>
          <w:rFonts w:ascii="Bookman Old Style" w:hAnsi="Bookman Old Style"/>
          <w:sz w:val="24"/>
          <w:szCs w:val="24"/>
          <w:lang w:val="en-US"/>
        </w:rPr>
        <w:t xml:space="preserve">Article 14 </w:t>
      </w:r>
      <w:r w:rsidRPr="00405919">
        <w:rPr>
          <w:rFonts w:ascii="Bookman Old Style" w:hAnsi="Bookman Old Style"/>
          <w:sz w:val="24"/>
          <w:szCs w:val="24"/>
          <w:lang w:val="en-US"/>
        </w:rPr>
        <w:t>of the European Convention prescribes the prohibition of d</w:t>
      </w:r>
      <w:r w:rsidR="00FA7FE6" w:rsidRPr="00405919">
        <w:rPr>
          <w:rFonts w:ascii="Bookman Old Style" w:hAnsi="Bookman Old Style"/>
          <w:sz w:val="24"/>
          <w:szCs w:val="24"/>
          <w:lang w:val="en-US"/>
        </w:rPr>
        <w:t>iscrimination</w:t>
      </w:r>
      <w:r w:rsidRPr="00405919">
        <w:rPr>
          <w:rFonts w:ascii="Bookman Old Style" w:hAnsi="Bookman Old Style"/>
          <w:sz w:val="24"/>
          <w:szCs w:val="24"/>
          <w:lang w:val="en-US"/>
        </w:rPr>
        <w:t xml:space="preserve"> by asking the countries to secure the </w:t>
      </w:r>
      <w:r w:rsidR="00E668C1" w:rsidRPr="00405919">
        <w:rPr>
          <w:rFonts w:ascii="Bookman Old Style" w:hAnsi="Bookman Old Style"/>
          <w:sz w:val="24"/>
          <w:szCs w:val="24"/>
          <w:lang w:val="en-US"/>
        </w:rPr>
        <w:t xml:space="preserve">enjoyment of the rights and freedoms set forth in this Convention </w:t>
      </w:r>
      <w:r w:rsidR="00E668C1" w:rsidRPr="00405919">
        <w:rPr>
          <w:rFonts w:ascii="Bookman Old Style" w:hAnsi="Bookman Old Style"/>
          <w:bCs/>
          <w:sz w:val="24"/>
          <w:szCs w:val="24"/>
          <w:lang w:val="en-US"/>
        </w:rPr>
        <w:t xml:space="preserve">without discrimination on any ground </w:t>
      </w:r>
      <w:r w:rsidRPr="00405919">
        <w:rPr>
          <w:rFonts w:ascii="Bookman Old Style" w:hAnsi="Bookman Old Style"/>
          <w:sz w:val="24"/>
          <w:szCs w:val="24"/>
          <w:lang w:val="en-US"/>
        </w:rPr>
        <w:t>such as: sex, race, colo</w:t>
      </w:r>
      <w:r w:rsidR="00E668C1" w:rsidRPr="00405919">
        <w:rPr>
          <w:rFonts w:ascii="Bookman Old Style" w:hAnsi="Bookman Old Style"/>
          <w:sz w:val="24"/>
          <w:szCs w:val="24"/>
          <w:lang w:val="en-US"/>
        </w:rPr>
        <w:t xml:space="preserve">r, language, religion, political or other opinion, national or social origin, association with a national minority, property, birth or other status. </w:t>
      </w:r>
    </w:p>
    <w:p w:rsidR="00E668C1" w:rsidRPr="00405919" w:rsidRDefault="00195AE6" w:rsidP="00195AE6">
      <w:pPr>
        <w:tabs>
          <w:tab w:val="num" w:pos="2160"/>
          <w:tab w:val="num" w:pos="2880"/>
        </w:tabs>
        <w:jc w:val="both"/>
        <w:rPr>
          <w:rFonts w:ascii="Bookman Old Style" w:hAnsi="Bookman Old Style"/>
          <w:sz w:val="24"/>
          <w:szCs w:val="24"/>
          <w:lang w:val="en-US"/>
        </w:rPr>
      </w:pPr>
      <w:r w:rsidRPr="00405919">
        <w:rPr>
          <w:rFonts w:ascii="Bookman Old Style" w:hAnsi="Bookman Old Style"/>
          <w:sz w:val="24"/>
          <w:szCs w:val="24"/>
          <w:lang w:val="en-US"/>
        </w:rPr>
        <w:t>However, t</w:t>
      </w:r>
      <w:r w:rsidR="00E668C1" w:rsidRPr="00405919">
        <w:rPr>
          <w:rFonts w:ascii="Bookman Old Style" w:hAnsi="Bookman Old Style"/>
          <w:sz w:val="24"/>
          <w:szCs w:val="24"/>
          <w:lang w:val="en-US"/>
        </w:rPr>
        <w:t xml:space="preserve">here is no relevant court practice of the European Court on Human Rights about the implementation of Article 10 and Article 14 of the </w:t>
      </w:r>
      <w:r w:rsidRPr="00405919">
        <w:rPr>
          <w:rFonts w:ascii="Bookman Old Style" w:hAnsi="Bookman Old Style"/>
          <w:sz w:val="24"/>
          <w:szCs w:val="24"/>
          <w:lang w:val="en-US"/>
        </w:rPr>
        <w:t>European Convention on Human Rights</w:t>
      </w:r>
      <w:r w:rsidR="00E668C1" w:rsidRPr="00405919">
        <w:rPr>
          <w:rFonts w:ascii="Bookman Old Style" w:hAnsi="Bookman Old Style"/>
          <w:sz w:val="24"/>
          <w:szCs w:val="24"/>
          <w:lang w:val="en-US"/>
        </w:rPr>
        <w:t xml:space="preserve"> related to the unrestricted access to audiovisual media services </w:t>
      </w:r>
    </w:p>
    <w:p w:rsidR="00FA7FE6" w:rsidRPr="00405919" w:rsidRDefault="00FA7FE6" w:rsidP="00557B15">
      <w:pPr>
        <w:tabs>
          <w:tab w:val="num" w:pos="2160"/>
          <w:tab w:val="num" w:pos="2880"/>
        </w:tabs>
        <w:jc w:val="both"/>
        <w:rPr>
          <w:rFonts w:ascii="Bookman Old Style" w:hAnsi="Bookman Old Style"/>
          <w:sz w:val="24"/>
          <w:szCs w:val="24"/>
          <w:lang w:val="en-US"/>
        </w:rPr>
      </w:pPr>
    </w:p>
    <w:p w:rsidR="00FA7FE6" w:rsidRPr="00405919" w:rsidRDefault="00195AE6" w:rsidP="00557B15">
      <w:pPr>
        <w:tabs>
          <w:tab w:val="num" w:pos="2160"/>
          <w:tab w:val="num" w:pos="2880"/>
        </w:tabs>
        <w:jc w:val="both"/>
        <w:rPr>
          <w:rFonts w:ascii="Bookman Old Style" w:hAnsi="Bookman Old Style"/>
          <w:b/>
          <w:sz w:val="28"/>
          <w:szCs w:val="28"/>
          <w:lang w:val="en-US"/>
        </w:rPr>
      </w:pPr>
      <w:r w:rsidRPr="00405919">
        <w:rPr>
          <w:rFonts w:ascii="Bookman Old Style" w:hAnsi="Bookman Old Style"/>
          <w:b/>
          <w:sz w:val="28"/>
          <w:szCs w:val="28"/>
          <w:lang w:val="en-US"/>
        </w:rPr>
        <w:t>The European Union</w:t>
      </w:r>
    </w:p>
    <w:p w:rsidR="00FA7FE6" w:rsidRPr="00405919" w:rsidRDefault="00FA7FE6" w:rsidP="00557B15">
      <w:pPr>
        <w:tabs>
          <w:tab w:val="num" w:pos="2160"/>
          <w:tab w:val="num" w:pos="2880"/>
        </w:tabs>
        <w:jc w:val="both"/>
        <w:rPr>
          <w:rFonts w:ascii="Bookman Old Style" w:hAnsi="Bookman Old Style"/>
          <w:sz w:val="24"/>
          <w:szCs w:val="24"/>
          <w:lang w:val="en-US"/>
        </w:rPr>
      </w:pPr>
    </w:p>
    <w:p w:rsidR="00FA7FE6" w:rsidRPr="00405919" w:rsidRDefault="00FA7FE6" w:rsidP="00557B15">
      <w:pPr>
        <w:tabs>
          <w:tab w:val="num" w:pos="2160"/>
          <w:tab w:val="num" w:pos="2880"/>
        </w:tabs>
        <w:jc w:val="both"/>
        <w:rPr>
          <w:rFonts w:ascii="Bookman Old Style" w:hAnsi="Bookman Old Style"/>
          <w:bCs/>
          <w:sz w:val="24"/>
          <w:szCs w:val="24"/>
          <w:lang w:val="en-US"/>
        </w:rPr>
      </w:pPr>
      <w:r w:rsidRPr="00405919">
        <w:rPr>
          <w:rFonts w:ascii="Bookman Old Style" w:hAnsi="Bookman Old Style"/>
          <w:b/>
          <w:sz w:val="24"/>
          <w:szCs w:val="24"/>
          <w:lang w:val="en-US"/>
        </w:rPr>
        <w:t>The Treaty of the Functioning of the E</w:t>
      </w:r>
      <w:r w:rsidR="00F446E4" w:rsidRPr="00405919">
        <w:rPr>
          <w:rFonts w:ascii="Bookman Old Style" w:hAnsi="Bookman Old Style"/>
          <w:b/>
          <w:sz w:val="24"/>
          <w:szCs w:val="24"/>
          <w:lang w:val="en-US"/>
        </w:rPr>
        <w:t xml:space="preserve">uropean </w:t>
      </w:r>
      <w:r w:rsidRPr="00405919">
        <w:rPr>
          <w:rFonts w:ascii="Bookman Old Style" w:hAnsi="Bookman Old Style"/>
          <w:b/>
          <w:sz w:val="24"/>
          <w:szCs w:val="24"/>
          <w:lang w:val="en-US"/>
        </w:rPr>
        <w:t>U</w:t>
      </w:r>
      <w:r w:rsidR="00F446E4" w:rsidRPr="00405919">
        <w:rPr>
          <w:rFonts w:ascii="Bookman Old Style" w:hAnsi="Bookman Old Style"/>
          <w:b/>
          <w:sz w:val="24"/>
          <w:szCs w:val="24"/>
          <w:lang w:val="en-US"/>
        </w:rPr>
        <w:t>nion</w:t>
      </w:r>
      <w:r w:rsidR="00E668C1" w:rsidRPr="00405919">
        <w:rPr>
          <w:rFonts w:ascii="Bookman Old Style" w:hAnsi="Bookman Old Style"/>
          <w:sz w:val="24"/>
          <w:szCs w:val="24"/>
          <w:lang w:val="en-US"/>
        </w:rPr>
        <w:t xml:space="preserve"> requires the Union to combat discrimination based on disability when defining and implementing its policies and activities and gives it the power to adopt legislation to address su</w:t>
      </w:r>
      <w:r w:rsidR="00195AE6" w:rsidRPr="00405919">
        <w:rPr>
          <w:rFonts w:ascii="Bookman Old Style" w:hAnsi="Bookman Old Style"/>
          <w:sz w:val="24"/>
          <w:szCs w:val="24"/>
          <w:lang w:val="en-US"/>
        </w:rPr>
        <w:t xml:space="preserve">ch discrimination. </w:t>
      </w:r>
      <w:r w:rsidR="00195AE6" w:rsidRPr="00405919">
        <w:rPr>
          <w:rFonts w:ascii="Bookman Old Style" w:hAnsi="Bookman Old Style"/>
          <w:bCs/>
          <w:sz w:val="24"/>
          <w:szCs w:val="24"/>
          <w:lang w:val="en-US"/>
        </w:rPr>
        <w:t>The Article 10 says that “i</w:t>
      </w:r>
      <w:r w:rsidR="00E668C1" w:rsidRPr="00405919">
        <w:rPr>
          <w:rFonts w:ascii="Bookman Old Style" w:hAnsi="Bookman Old Style"/>
          <w:sz w:val="24"/>
          <w:szCs w:val="24"/>
          <w:lang w:val="en-US"/>
        </w:rPr>
        <w:t xml:space="preserve">n defining and implementing its policies and activities, </w:t>
      </w:r>
      <w:r w:rsidR="00E668C1" w:rsidRPr="00405919">
        <w:rPr>
          <w:rFonts w:ascii="Bookman Old Style" w:hAnsi="Bookman Old Style"/>
          <w:bCs/>
          <w:sz w:val="24"/>
          <w:szCs w:val="24"/>
          <w:lang w:val="en-US"/>
        </w:rPr>
        <w:t>the Union shall aim to combat discrimination based on sex, racial or ethnic origin, religion or belief, disability, age or sexual orientation</w:t>
      </w:r>
      <w:r w:rsidR="00195AE6" w:rsidRPr="00405919">
        <w:rPr>
          <w:rFonts w:ascii="Bookman Old Style" w:hAnsi="Bookman Old Style"/>
          <w:sz w:val="24"/>
          <w:szCs w:val="24"/>
          <w:lang w:val="en-US"/>
        </w:rPr>
        <w:t>”, while the Article 19 prescribes the possibilities for States to obtain appropriate action in the following way “w</w:t>
      </w:r>
      <w:r w:rsidRPr="00405919">
        <w:rPr>
          <w:rFonts w:ascii="Bookman Old Style" w:hAnsi="Bookman Old Style"/>
          <w:sz w:val="24"/>
          <w:szCs w:val="24"/>
          <w:lang w:val="en-US"/>
        </w:rPr>
        <w:t xml:space="preserve">ithout prejudice to the other provisions of the Treaties and within the limits of the powers conferred by them upon the Union, </w:t>
      </w:r>
      <w:r w:rsidRPr="00405919">
        <w:rPr>
          <w:rFonts w:ascii="Bookman Old Style" w:hAnsi="Bookman Old Style"/>
          <w:bCs/>
          <w:sz w:val="24"/>
          <w:szCs w:val="24"/>
          <w:lang w:val="en-US"/>
        </w:rPr>
        <w:t>the Council</w:t>
      </w:r>
      <w:r w:rsidRPr="00405919">
        <w:rPr>
          <w:rFonts w:ascii="Bookman Old Style" w:hAnsi="Bookman Old Style"/>
          <w:sz w:val="24"/>
          <w:szCs w:val="24"/>
          <w:lang w:val="en-US"/>
        </w:rPr>
        <w:t xml:space="preserve">, acting unanimously in accordance with a special legislative procedure and after obtaining the consent of the European Parliament, </w:t>
      </w:r>
      <w:r w:rsidRPr="00405919">
        <w:rPr>
          <w:rFonts w:ascii="Bookman Old Style" w:hAnsi="Bookman Old Style"/>
          <w:bCs/>
          <w:sz w:val="24"/>
          <w:szCs w:val="24"/>
          <w:lang w:val="en-US"/>
        </w:rPr>
        <w:t>may take appropriate action to combat discrimination based on sex, racial or ethnic origin, religion or belief, disability, age or sexual orientation</w:t>
      </w:r>
      <w:r w:rsidR="00195AE6" w:rsidRPr="00405919">
        <w:rPr>
          <w:rFonts w:ascii="Bookman Old Style" w:hAnsi="Bookman Old Style"/>
          <w:bCs/>
          <w:sz w:val="24"/>
          <w:szCs w:val="24"/>
          <w:lang w:val="en-US"/>
        </w:rPr>
        <w:t>”.</w:t>
      </w:r>
    </w:p>
    <w:p w:rsidR="00E668C1" w:rsidRPr="00405919" w:rsidRDefault="00195AE6" w:rsidP="00195AE6">
      <w:pPr>
        <w:tabs>
          <w:tab w:val="num" w:pos="2160"/>
          <w:tab w:val="num" w:pos="2880"/>
        </w:tabs>
        <w:jc w:val="both"/>
        <w:rPr>
          <w:rFonts w:ascii="Bookman Old Style" w:hAnsi="Bookman Old Style"/>
          <w:bCs/>
          <w:sz w:val="24"/>
          <w:szCs w:val="24"/>
          <w:lang w:val="en-US"/>
        </w:rPr>
      </w:pPr>
      <w:r w:rsidRPr="00405919">
        <w:rPr>
          <w:rFonts w:ascii="Bookman Old Style" w:hAnsi="Bookman Old Style"/>
          <w:b/>
          <w:bCs/>
          <w:sz w:val="24"/>
          <w:szCs w:val="24"/>
          <w:lang w:val="en-US"/>
        </w:rPr>
        <w:t>The Audiovisual Media Service Directive</w:t>
      </w:r>
      <w:r w:rsidRPr="00405919">
        <w:rPr>
          <w:rFonts w:ascii="Bookman Old Style" w:hAnsi="Bookman Old Style"/>
          <w:bCs/>
          <w:sz w:val="24"/>
          <w:szCs w:val="24"/>
          <w:lang w:val="en-US"/>
        </w:rPr>
        <w:t xml:space="preserve"> (AVMSD), as an umbrella regulation for audiovisual media services prescribes in its </w:t>
      </w:r>
      <w:r w:rsidR="007C753F" w:rsidRPr="00405919">
        <w:rPr>
          <w:rFonts w:ascii="Bookman Old Style" w:hAnsi="Bookman Old Style"/>
          <w:bCs/>
          <w:sz w:val="24"/>
          <w:szCs w:val="24"/>
          <w:lang w:val="en-US"/>
        </w:rPr>
        <w:t>Recital</w:t>
      </w:r>
      <w:r w:rsidRPr="00405919">
        <w:rPr>
          <w:rFonts w:ascii="Bookman Old Style" w:hAnsi="Bookman Old Style"/>
          <w:bCs/>
          <w:sz w:val="24"/>
          <w:szCs w:val="24"/>
          <w:lang w:val="en-US"/>
        </w:rPr>
        <w:t xml:space="preserve"> 46 that t</w:t>
      </w:r>
      <w:r w:rsidR="00E668C1" w:rsidRPr="00405919">
        <w:rPr>
          <w:rFonts w:ascii="Bookman Old Style" w:hAnsi="Bookman Old Style"/>
          <w:bCs/>
          <w:sz w:val="24"/>
          <w:szCs w:val="24"/>
          <w:lang w:val="en-US"/>
        </w:rPr>
        <w:t xml:space="preserve">he right of persons with a disability and of the elderly to participate and </w:t>
      </w:r>
      <w:r w:rsidRPr="00405919">
        <w:rPr>
          <w:rFonts w:ascii="Bookman Old Style" w:hAnsi="Bookman Old Style"/>
          <w:bCs/>
          <w:sz w:val="24"/>
          <w:szCs w:val="24"/>
          <w:lang w:val="en-US"/>
        </w:rPr>
        <w:t xml:space="preserve">to </w:t>
      </w:r>
      <w:r w:rsidR="00E668C1" w:rsidRPr="00405919">
        <w:rPr>
          <w:rFonts w:ascii="Bookman Old Style" w:hAnsi="Bookman Old Style"/>
          <w:bCs/>
          <w:sz w:val="24"/>
          <w:szCs w:val="24"/>
          <w:lang w:val="en-US"/>
        </w:rPr>
        <w:t>be integrated in the social and cultural life of the Union is inextricably linked to the provision of accessible audiovisual media services. The means to achieve accessibility should inclu</w:t>
      </w:r>
      <w:r w:rsidRPr="00405919">
        <w:rPr>
          <w:rFonts w:ascii="Bookman Old Style" w:hAnsi="Bookman Old Style"/>
          <w:bCs/>
          <w:sz w:val="24"/>
          <w:szCs w:val="24"/>
          <w:lang w:val="en-US"/>
        </w:rPr>
        <w:t>de, but need not be limited to:</w:t>
      </w:r>
    </w:p>
    <w:p w:rsidR="00E668C1" w:rsidRPr="00405919" w:rsidRDefault="00E668C1" w:rsidP="00241D03">
      <w:pPr>
        <w:numPr>
          <w:ilvl w:val="1"/>
          <w:numId w:val="13"/>
        </w:numPr>
        <w:tabs>
          <w:tab w:val="num" w:pos="2160"/>
          <w:tab w:val="num" w:pos="2880"/>
        </w:tabs>
        <w:spacing w:after="0"/>
        <w:jc w:val="both"/>
        <w:rPr>
          <w:rFonts w:ascii="Bookman Old Style" w:hAnsi="Bookman Old Style"/>
          <w:bCs/>
          <w:sz w:val="24"/>
          <w:szCs w:val="24"/>
          <w:lang w:val="en-US"/>
        </w:rPr>
      </w:pPr>
      <w:r w:rsidRPr="00405919">
        <w:rPr>
          <w:rFonts w:ascii="Bookman Old Style" w:hAnsi="Bookman Old Style"/>
          <w:bCs/>
          <w:sz w:val="24"/>
          <w:szCs w:val="24"/>
          <w:lang w:val="en-US"/>
        </w:rPr>
        <w:t xml:space="preserve">sign language, </w:t>
      </w:r>
    </w:p>
    <w:p w:rsidR="00E668C1" w:rsidRPr="00405919" w:rsidRDefault="00E668C1" w:rsidP="00241D03">
      <w:pPr>
        <w:numPr>
          <w:ilvl w:val="1"/>
          <w:numId w:val="13"/>
        </w:numPr>
        <w:tabs>
          <w:tab w:val="num" w:pos="2160"/>
          <w:tab w:val="num" w:pos="2880"/>
        </w:tabs>
        <w:spacing w:after="0"/>
        <w:jc w:val="both"/>
        <w:rPr>
          <w:rFonts w:ascii="Bookman Old Style" w:hAnsi="Bookman Old Style"/>
          <w:bCs/>
          <w:sz w:val="24"/>
          <w:szCs w:val="24"/>
          <w:lang w:val="en-US"/>
        </w:rPr>
      </w:pPr>
      <w:r w:rsidRPr="00405919">
        <w:rPr>
          <w:rFonts w:ascii="Bookman Old Style" w:hAnsi="Bookman Old Style"/>
          <w:bCs/>
          <w:sz w:val="24"/>
          <w:szCs w:val="24"/>
          <w:lang w:val="en-US"/>
        </w:rPr>
        <w:t xml:space="preserve">subtitling, </w:t>
      </w:r>
    </w:p>
    <w:p w:rsidR="00E668C1" w:rsidRPr="00405919" w:rsidRDefault="00E668C1" w:rsidP="00241D03">
      <w:pPr>
        <w:numPr>
          <w:ilvl w:val="1"/>
          <w:numId w:val="13"/>
        </w:numPr>
        <w:tabs>
          <w:tab w:val="num" w:pos="2160"/>
          <w:tab w:val="num" w:pos="2880"/>
        </w:tabs>
        <w:spacing w:after="0"/>
        <w:jc w:val="both"/>
        <w:rPr>
          <w:rFonts w:ascii="Bookman Old Style" w:hAnsi="Bookman Old Style"/>
          <w:bCs/>
          <w:sz w:val="24"/>
          <w:szCs w:val="24"/>
          <w:lang w:val="en-US"/>
        </w:rPr>
      </w:pPr>
      <w:r w:rsidRPr="00405919">
        <w:rPr>
          <w:rFonts w:ascii="Bookman Old Style" w:hAnsi="Bookman Old Style"/>
          <w:bCs/>
          <w:sz w:val="24"/>
          <w:szCs w:val="24"/>
          <w:lang w:val="en-US"/>
        </w:rPr>
        <w:t>audio-description</w:t>
      </w:r>
    </w:p>
    <w:p w:rsidR="00FA7FE6" w:rsidRPr="00405919" w:rsidRDefault="00FA7FE6" w:rsidP="00241D03">
      <w:pPr>
        <w:numPr>
          <w:ilvl w:val="1"/>
          <w:numId w:val="13"/>
        </w:numPr>
        <w:tabs>
          <w:tab w:val="num" w:pos="2160"/>
          <w:tab w:val="num" w:pos="2880"/>
        </w:tabs>
        <w:spacing w:after="0"/>
        <w:jc w:val="both"/>
        <w:rPr>
          <w:rFonts w:ascii="Bookman Old Style" w:hAnsi="Bookman Old Style"/>
          <w:bCs/>
          <w:sz w:val="24"/>
          <w:szCs w:val="24"/>
          <w:lang w:val="en-US"/>
        </w:rPr>
      </w:pPr>
      <w:r w:rsidRPr="00405919">
        <w:rPr>
          <w:rFonts w:ascii="Bookman Old Style" w:hAnsi="Bookman Old Style"/>
          <w:bCs/>
          <w:sz w:val="24"/>
          <w:szCs w:val="24"/>
          <w:lang w:val="en-US"/>
        </w:rPr>
        <w:t>easily understandable menu navigation.</w:t>
      </w:r>
    </w:p>
    <w:p w:rsidR="00241D03" w:rsidRPr="00405919" w:rsidRDefault="00241D03" w:rsidP="000E3311">
      <w:pPr>
        <w:tabs>
          <w:tab w:val="num" w:pos="2160"/>
          <w:tab w:val="num" w:pos="2880"/>
        </w:tabs>
        <w:jc w:val="both"/>
        <w:rPr>
          <w:rFonts w:ascii="Bookman Old Style" w:hAnsi="Bookman Old Style"/>
          <w:bCs/>
          <w:sz w:val="24"/>
          <w:szCs w:val="24"/>
          <w:lang w:val="en-US"/>
        </w:rPr>
      </w:pPr>
    </w:p>
    <w:p w:rsidR="00E668C1" w:rsidRPr="00405919" w:rsidRDefault="00195AE6" w:rsidP="000E3311">
      <w:pPr>
        <w:tabs>
          <w:tab w:val="num" w:pos="2160"/>
          <w:tab w:val="num" w:pos="2880"/>
        </w:tabs>
        <w:jc w:val="both"/>
        <w:rPr>
          <w:rFonts w:ascii="Bookman Old Style" w:hAnsi="Bookman Old Style"/>
          <w:bCs/>
          <w:sz w:val="24"/>
          <w:szCs w:val="24"/>
          <w:lang w:val="en-US"/>
        </w:rPr>
      </w:pPr>
      <w:r w:rsidRPr="00405919">
        <w:rPr>
          <w:rFonts w:ascii="Bookman Old Style" w:hAnsi="Bookman Old Style"/>
          <w:bCs/>
          <w:sz w:val="24"/>
          <w:szCs w:val="24"/>
          <w:lang w:val="en-US"/>
        </w:rPr>
        <w:t>The biggest debate is still ongoing about the Article 7 of the Directive that states that the “</w:t>
      </w:r>
      <w:r w:rsidR="00E668C1" w:rsidRPr="00405919">
        <w:rPr>
          <w:rFonts w:ascii="Bookman Old Style" w:hAnsi="Bookman Old Style"/>
          <w:bCs/>
          <w:sz w:val="24"/>
          <w:szCs w:val="24"/>
          <w:lang w:val="en-US"/>
        </w:rPr>
        <w:t xml:space="preserve">Member States shall encourage media service providers under their jurisdiction to ensure that their services are gradually made accessible to people with </w:t>
      </w:r>
      <w:r w:rsidRPr="00405919">
        <w:rPr>
          <w:rFonts w:ascii="Bookman Old Style" w:hAnsi="Bookman Old Style"/>
          <w:bCs/>
          <w:sz w:val="24"/>
          <w:szCs w:val="24"/>
          <w:lang w:val="en-US"/>
        </w:rPr>
        <w:t xml:space="preserve">a visual or hearing disability”. Once the Directive was adopted, many institutions defending the rights of people with visual or hearing disabilities </w:t>
      </w:r>
      <w:r w:rsidR="000E3311" w:rsidRPr="00405919">
        <w:rPr>
          <w:rFonts w:ascii="Bookman Old Style" w:hAnsi="Bookman Old Style"/>
          <w:bCs/>
          <w:sz w:val="24"/>
          <w:szCs w:val="24"/>
          <w:lang w:val="en-US"/>
        </w:rPr>
        <w:t xml:space="preserve">protested for not binding sentence within the Directive as the media service providers were only “encouraged” instead of having the obligation to enable the accessibility for everyone, including people with disabilities. The </w:t>
      </w:r>
      <w:r w:rsidR="00FA7FE6" w:rsidRPr="00405919">
        <w:rPr>
          <w:rFonts w:ascii="Bookman Old Style" w:hAnsi="Bookman Old Style"/>
          <w:bCs/>
          <w:sz w:val="24"/>
          <w:szCs w:val="24"/>
          <w:lang w:val="en-US"/>
        </w:rPr>
        <w:t>European Parliament resolution of 22May 2013 on the Implementation of the AVMS</w:t>
      </w:r>
      <w:r w:rsidR="000E3311" w:rsidRPr="00405919">
        <w:rPr>
          <w:rFonts w:ascii="Bookman Old Style" w:hAnsi="Bookman Old Style"/>
          <w:bCs/>
          <w:sz w:val="24"/>
          <w:szCs w:val="24"/>
          <w:lang w:val="en-US"/>
        </w:rPr>
        <w:t xml:space="preserve"> calls on </w:t>
      </w:r>
      <w:r w:rsidR="00E668C1" w:rsidRPr="00405919">
        <w:rPr>
          <w:rFonts w:ascii="Bookman Old Style" w:hAnsi="Bookman Old Style"/>
          <w:bCs/>
          <w:sz w:val="24"/>
          <w:szCs w:val="24"/>
          <w:lang w:val="en-US"/>
        </w:rPr>
        <w:t xml:space="preserve">the Commission to encourage the consistent and full implementation of the AVMSD in Member States. </w:t>
      </w:r>
      <w:r w:rsidR="000E3311" w:rsidRPr="00405919">
        <w:rPr>
          <w:rFonts w:ascii="Bookman Old Style" w:hAnsi="Bookman Old Style"/>
          <w:bCs/>
          <w:sz w:val="24"/>
          <w:szCs w:val="24"/>
          <w:lang w:val="en-US"/>
        </w:rPr>
        <w:t xml:space="preserve">The Resolution also </w:t>
      </w:r>
      <w:r w:rsidR="00E668C1" w:rsidRPr="00405919">
        <w:rPr>
          <w:rFonts w:ascii="Bookman Old Style" w:hAnsi="Bookman Old Style"/>
          <w:bCs/>
          <w:sz w:val="24"/>
          <w:szCs w:val="24"/>
          <w:lang w:val="en-US"/>
        </w:rPr>
        <w:t>highlights the AVMSD’s failures in the field of accessibility of audiovisual media services for the elderl</w:t>
      </w:r>
      <w:r w:rsidR="000E3311" w:rsidRPr="00405919">
        <w:rPr>
          <w:rFonts w:ascii="Bookman Old Style" w:hAnsi="Bookman Old Style"/>
          <w:bCs/>
          <w:sz w:val="24"/>
          <w:szCs w:val="24"/>
          <w:lang w:val="en-US"/>
        </w:rPr>
        <w:t xml:space="preserve">y and people with disabilities and </w:t>
      </w:r>
      <w:r w:rsidR="00E668C1" w:rsidRPr="00405919">
        <w:rPr>
          <w:rFonts w:ascii="Bookman Old Style" w:hAnsi="Bookman Old Style"/>
          <w:bCs/>
          <w:sz w:val="24"/>
          <w:szCs w:val="24"/>
          <w:lang w:val="en-US"/>
        </w:rPr>
        <w:t>encourages the rewording of Article 7 to include stronger, binding language requiring media service providers to ensure that their services are made available to these groups.</w:t>
      </w:r>
      <w:r w:rsidR="000E3311" w:rsidRPr="00405919">
        <w:rPr>
          <w:rFonts w:ascii="Bookman Old Style" w:hAnsi="Bookman Old Style"/>
          <w:bCs/>
          <w:sz w:val="24"/>
          <w:szCs w:val="24"/>
          <w:lang w:val="en-US"/>
        </w:rPr>
        <w:t xml:space="preserve"> The Resolution s</w:t>
      </w:r>
      <w:r w:rsidR="00E668C1" w:rsidRPr="00405919">
        <w:rPr>
          <w:rFonts w:ascii="Bookman Old Style" w:hAnsi="Bookman Old Style"/>
          <w:bCs/>
          <w:sz w:val="24"/>
          <w:szCs w:val="24"/>
          <w:lang w:val="en-US"/>
        </w:rPr>
        <w:t xml:space="preserve">tresses that </w:t>
      </w:r>
      <w:r w:rsidR="000E3311" w:rsidRPr="00405919">
        <w:rPr>
          <w:rFonts w:ascii="Bookman Old Style" w:hAnsi="Bookman Old Style"/>
          <w:bCs/>
          <w:sz w:val="24"/>
          <w:szCs w:val="24"/>
          <w:lang w:val="en-US"/>
        </w:rPr>
        <w:t>“</w:t>
      </w:r>
      <w:r w:rsidR="00E668C1" w:rsidRPr="00405919">
        <w:rPr>
          <w:rFonts w:ascii="Bookman Old Style" w:hAnsi="Bookman Old Style"/>
          <w:bCs/>
          <w:sz w:val="24"/>
          <w:szCs w:val="24"/>
          <w:lang w:val="en-US"/>
        </w:rPr>
        <w:t>the accessibility of audiovisual media services is essential for guaranteeing the right of persons with a disability and of the elderly to participate and be integrated in the social and cultural life of the EU, in particular with the development of new content delivery platforms such as IPTV and Connected TV</w:t>
      </w:r>
      <w:r w:rsidR="000E3311" w:rsidRPr="00405919">
        <w:rPr>
          <w:rFonts w:ascii="Bookman Old Style" w:hAnsi="Bookman Old Style"/>
          <w:bCs/>
          <w:sz w:val="24"/>
          <w:szCs w:val="24"/>
          <w:lang w:val="en-US"/>
        </w:rPr>
        <w:t xml:space="preserve">”. It also notes </w:t>
      </w:r>
      <w:r w:rsidR="00E668C1" w:rsidRPr="00405919">
        <w:rPr>
          <w:rFonts w:ascii="Bookman Old Style" w:hAnsi="Bookman Old Style"/>
          <w:bCs/>
          <w:sz w:val="24"/>
          <w:szCs w:val="24"/>
          <w:lang w:val="en-US"/>
        </w:rPr>
        <w:t>that in many Member States the infrastructure to provide such services does not yet exist, and that it will take time for some Member States to meet these requirements; encourages the Member States concerned to attend to this matter as soon as possible in order to allow for the practi</w:t>
      </w:r>
      <w:r w:rsidR="000E3311" w:rsidRPr="00405919">
        <w:rPr>
          <w:rFonts w:ascii="Bookman Old Style" w:hAnsi="Bookman Old Style"/>
          <w:bCs/>
          <w:sz w:val="24"/>
          <w:szCs w:val="24"/>
          <w:lang w:val="en-US"/>
        </w:rPr>
        <w:t xml:space="preserve">cal implementation of Article 7. The Resolution was the first official document that asks the </w:t>
      </w:r>
      <w:r w:rsidR="00E668C1" w:rsidRPr="00405919">
        <w:rPr>
          <w:rFonts w:ascii="Bookman Old Style" w:hAnsi="Bookman Old Style"/>
          <w:bCs/>
          <w:sz w:val="24"/>
          <w:szCs w:val="24"/>
          <w:lang w:val="en-US"/>
        </w:rPr>
        <w:t>Commission to address this deficit by providing a regular overview of the measures taken by the Member States, and an assessment of their efficacy, so as to ensure that audiovisual media services are c</w:t>
      </w:r>
      <w:r w:rsidR="000E3311" w:rsidRPr="00405919">
        <w:rPr>
          <w:rFonts w:ascii="Bookman Old Style" w:hAnsi="Bookman Old Style"/>
          <w:bCs/>
          <w:sz w:val="24"/>
          <w:szCs w:val="24"/>
          <w:lang w:val="en-US"/>
        </w:rPr>
        <w:t xml:space="preserve">ontinually made more accessible. It also points out the need </w:t>
      </w:r>
      <w:r w:rsidR="00E668C1" w:rsidRPr="00405919">
        <w:rPr>
          <w:rFonts w:ascii="Bookman Old Style" w:hAnsi="Bookman Old Style"/>
          <w:bCs/>
          <w:sz w:val="24"/>
          <w:szCs w:val="24"/>
          <w:lang w:val="en-US"/>
        </w:rPr>
        <w:t>for wider accessibility of programmes, in particular those rendered via on-demand services, through further developments in, inter alia, audio description, audio/spoken subtitles, sign language and menu navigation, notably of ele</w:t>
      </w:r>
      <w:r w:rsidR="000E3311" w:rsidRPr="00405919">
        <w:rPr>
          <w:rFonts w:ascii="Bookman Old Style" w:hAnsi="Bookman Old Style"/>
          <w:bCs/>
          <w:sz w:val="24"/>
          <w:szCs w:val="24"/>
          <w:lang w:val="en-US"/>
        </w:rPr>
        <w:t>ctronic programme guides (EPGs). Finally, the Resolution recognises</w:t>
      </w:r>
      <w:r w:rsidR="00E668C1" w:rsidRPr="00405919">
        <w:rPr>
          <w:rFonts w:ascii="Bookman Old Style" w:hAnsi="Bookman Old Style"/>
          <w:bCs/>
          <w:sz w:val="24"/>
          <w:szCs w:val="24"/>
          <w:lang w:val="en-US"/>
        </w:rPr>
        <w:t xml:space="preserve"> that the Member States should encourage media service providers and manufacturers of supporting devices under their jurisdiction to make their services more accessible, particularly to the elderly and to people with disabilities, such as the hard of hearing and the visually impaired</w:t>
      </w:r>
      <w:r w:rsidR="000E3311" w:rsidRPr="00405919">
        <w:rPr>
          <w:rFonts w:ascii="Bookman Old Style" w:hAnsi="Bookman Old Style"/>
          <w:bCs/>
          <w:sz w:val="24"/>
          <w:szCs w:val="24"/>
          <w:lang w:val="en-US"/>
        </w:rPr>
        <w:t xml:space="preserve">. </w:t>
      </w:r>
    </w:p>
    <w:p w:rsidR="00E668C1" w:rsidRPr="00405919" w:rsidRDefault="000E3311" w:rsidP="000E3311">
      <w:pPr>
        <w:tabs>
          <w:tab w:val="num" w:pos="2160"/>
          <w:tab w:val="num" w:pos="2880"/>
        </w:tabs>
        <w:jc w:val="both"/>
        <w:rPr>
          <w:rFonts w:ascii="Bookman Old Style" w:hAnsi="Bookman Old Style"/>
          <w:bCs/>
          <w:sz w:val="24"/>
          <w:szCs w:val="24"/>
          <w:lang w:val="en-US"/>
        </w:rPr>
      </w:pPr>
      <w:r w:rsidRPr="00405919">
        <w:rPr>
          <w:rFonts w:ascii="Bookman Old Style" w:hAnsi="Bookman Old Style"/>
          <w:bCs/>
          <w:sz w:val="24"/>
          <w:szCs w:val="24"/>
          <w:lang w:val="en-US"/>
        </w:rPr>
        <w:t>Regarding the accessibility, the Resolution h</w:t>
      </w:r>
      <w:r w:rsidR="00E668C1" w:rsidRPr="00405919">
        <w:rPr>
          <w:rFonts w:ascii="Bookman Old Style" w:hAnsi="Bookman Old Style"/>
          <w:bCs/>
          <w:sz w:val="24"/>
          <w:szCs w:val="24"/>
          <w:lang w:val="en-US"/>
        </w:rPr>
        <w:t>ighlights the fact that, in an increasingly digital environment, public media services play a crucial role in ensuring that citizens are able to access information online, and acknowledges, in this regard, that the provision of internet services by public media services contri</w:t>
      </w:r>
      <w:r w:rsidRPr="00405919">
        <w:rPr>
          <w:rFonts w:ascii="Bookman Old Style" w:hAnsi="Bookman Old Style"/>
          <w:bCs/>
          <w:sz w:val="24"/>
          <w:szCs w:val="24"/>
          <w:lang w:val="en-US"/>
        </w:rPr>
        <w:t>butes directly to their mission. Therefore, it c</w:t>
      </w:r>
      <w:r w:rsidR="00E668C1" w:rsidRPr="00405919">
        <w:rPr>
          <w:rFonts w:ascii="Bookman Old Style" w:hAnsi="Bookman Old Style"/>
          <w:bCs/>
          <w:sz w:val="24"/>
          <w:szCs w:val="24"/>
          <w:lang w:val="en-US"/>
        </w:rPr>
        <w:t xml:space="preserve">alls on the Commission to ensure that aids for persons with impaired vision are generally available for accessing audiovisual products and services; </w:t>
      </w:r>
    </w:p>
    <w:p w:rsidR="00E668C1" w:rsidRPr="00405919" w:rsidRDefault="000E3311" w:rsidP="000E3311">
      <w:pPr>
        <w:tabs>
          <w:tab w:val="num" w:pos="2160"/>
          <w:tab w:val="num" w:pos="2880"/>
        </w:tabs>
        <w:jc w:val="both"/>
        <w:rPr>
          <w:rFonts w:ascii="Bookman Old Style" w:hAnsi="Bookman Old Style"/>
          <w:bCs/>
          <w:sz w:val="24"/>
          <w:szCs w:val="24"/>
          <w:lang w:val="en-US"/>
        </w:rPr>
      </w:pPr>
      <w:r w:rsidRPr="00405919">
        <w:rPr>
          <w:rFonts w:ascii="Bookman Old Style" w:hAnsi="Bookman Old Style"/>
          <w:bCs/>
          <w:sz w:val="24"/>
          <w:szCs w:val="24"/>
          <w:lang w:val="en-US"/>
        </w:rPr>
        <w:t xml:space="preserve">However, the Resolution stresses </w:t>
      </w:r>
      <w:r w:rsidR="00E668C1" w:rsidRPr="00405919">
        <w:rPr>
          <w:rFonts w:ascii="Bookman Old Style" w:hAnsi="Bookman Old Style"/>
          <w:bCs/>
          <w:sz w:val="24"/>
          <w:szCs w:val="24"/>
          <w:lang w:val="en-US"/>
        </w:rPr>
        <w:t xml:space="preserve">that the market for non-linear services is still at a relatively early stage of development and that any new obligations placed on providers must </w:t>
      </w:r>
      <w:r w:rsidRPr="00405919">
        <w:rPr>
          <w:rFonts w:ascii="Bookman Old Style" w:hAnsi="Bookman Old Style"/>
          <w:bCs/>
          <w:sz w:val="24"/>
          <w:szCs w:val="24"/>
          <w:lang w:val="en-US"/>
        </w:rPr>
        <w:t>reflect this.</w:t>
      </w:r>
    </w:p>
    <w:p w:rsidR="00E668C1" w:rsidRPr="00405919" w:rsidRDefault="000E3311" w:rsidP="000E3311">
      <w:pPr>
        <w:tabs>
          <w:tab w:val="num" w:pos="2160"/>
          <w:tab w:val="num" w:pos="2880"/>
        </w:tabs>
        <w:jc w:val="both"/>
        <w:rPr>
          <w:rFonts w:ascii="Bookman Old Style" w:hAnsi="Bookman Old Style"/>
          <w:sz w:val="24"/>
          <w:szCs w:val="24"/>
          <w:lang w:val="en-US"/>
        </w:rPr>
      </w:pPr>
      <w:r w:rsidRPr="00405919">
        <w:rPr>
          <w:rFonts w:ascii="Bookman Old Style" w:hAnsi="Bookman Old Style"/>
          <w:b/>
          <w:bCs/>
          <w:sz w:val="24"/>
          <w:szCs w:val="24"/>
          <w:lang w:val="en-US"/>
        </w:rPr>
        <w:t xml:space="preserve">The </w:t>
      </w:r>
      <w:r w:rsidR="00FA7FE6" w:rsidRPr="00405919">
        <w:rPr>
          <w:rFonts w:ascii="Bookman Old Style" w:hAnsi="Bookman Old Style"/>
          <w:b/>
          <w:bCs/>
          <w:sz w:val="24"/>
          <w:szCs w:val="24"/>
          <w:lang w:val="en-US"/>
        </w:rPr>
        <w:t>Europea</w:t>
      </w:r>
      <w:r w:rsidRPr="00405919">
        <w:rPr>
          <w:rFonts w:ascii="Bookman Old Style" w:hAnsi="Bookman Old Style"/>
          <w:b/>
          <w:bCs/>
          <w:sz w:val="24"/>
          <w:szCs w:val="24"/>
          <w:lang w:val="en-US"/>
        </w:rPr>
        <w:t xml:space="preserve">n Disability Strategy 2010-2020: </w:t>
      </w:r>
      <w:r w:rsidR="00FA7FE6" w:rsidRPr="00405919">
        <w:rPr>
          <w:rFonts w:ascii="Bookman Old Style" w:hAnsi="Bookman Old Style"/>
          <w:b/>
          <w:bCs/>
          <w:sz w:val="24"/>
          <w:szCs w:val="24"/>
          <w:lang w:val="en-US"/>
        </w:rPr>
        <w:t>A Renewed Commitment to a Barrier-Free Europe</w:t>
      </w:r>
      <w:r w:rsidRPr="00405919">
        <w:rPr>
          <w:rFonts w:ascii="Bookman Old Style" w:hAnsi="Bookman Old Style"/>
          <w:bCs/>
          <w:sz w:val="24"/>
          <w:szCs w:val="24"/>
          <w:lang w:val="en-US"/>
        </w:rPr>
        <w:t xml:space="preserve"> </w:t>
      </w:r>
      <w:r w:rsidR="00E668C1" w:rsidRPr="00405919">
        <w:rPr>
          <w:rFonts w:ascii="Bookman Old Style" w:hAnsi="Bookman Old Style"/>
          <w:sz w:val="24"/>
          <w:szCs w:val="24"/>
          <w:lang w:val="en-US"/>
        </w:rPr>
        <w:t xml:space="preserve">focuses on </w:t>
      </w:r>
      <w:r w:rsidR="00E668C1" w:rsidRPr="00405919">
        <w:rPr>
          <w:rFonts w:ascii="Bookman Old Style" w:hAnsi="Bookman Old Style"/>
          <w:bCs/>
          <w:sz w:val="24"/>
          <w:szCs w:val="24"/>
          <w:lang w:val="en-US"/>
        </w:rPr>
        <w:t>eliminating barriers</w:t>
      </w:r>
      <w:r w:rsidR="00E668C1" w:rsidRPr="00405919">
        <w:rPr>
          <w:rFonts w:ascii="Bookman Old Style" w:hAnsi="Bookman Old Style"/>
          <w:sz w:val="24"/>
          <w:szCs w:val="24"/>
          <w:lang w:val="en-US"/>
        </w:rPr>
        <w:t>. The Commission has identified eight main areas for action</w:t>
      </w:r>
      <w:r w:rsidRPr="00405919">
        <w:rPr>
          <w:rFonts w:ascii="Bookman Old Style" w:hAnsi="Bookman Old Style"/>
          <w:sz w:val="24"/>
          <w:szCs w:val="24"/>
          <w:lang w:val="en-US"/>
        </w:rPr>
        <w:t xml:space="preserve"> within the Strategy and these are the following</w:t>
      </w:r>
      <w:r w:rsidR="00E668C1" w:rsidRPr="00405919">
        <w:rPr>
          <w:rFonts w:ascii="Bookman Old Style" w:hAnsi="Bookman Old Style"/>
          <w:sz w:val="24"/>
          <w:szCs w:val="24"/>
          <w:lang w:val="en-US"/>
        </w:rPr>
        <w:t xml:space="preserve">: </w:t>
      </w:r>
    </w:p>
    <w:p w:rsidR="00E668C1" w:rsidRPr="00405919" w:rsidRDefault="00E668C1" w:rsidP="00241D03">
      <w:pPr>
        <w:numPr>
          <w:ilvl w:val="1"/>
          <w:numId w:val="19"/>
        </w:numPr>
        <w:tabs>
          <w:tab w:val="num" w:pos="2160"/>
          <w:tab w:val="num" w:pos="2880"/>
        </w:tabs>
        <w:spacing w:line="240" w:lineRule="auto"/>
        <w:jc w:val="both"/>
        <w:rPr>
          <w:rFonts w:ascii="Bookman Old Style" w:hAnsi="Bookman Old Style"/>
          <w:sz w:val="24"/>
          <w:szCs w:val="24"/>
          <w:lang w:val="en-US"/>
        </w:rPr>
      </w:pPr>
      <w:r w:rsidRPr="00405919">
        <w:rPr>
          <w:rFonts w:ascii="Bookman Old Style" w:hAnsi="Bookman Old Style"/>
          <w:bCs/>
          <w:sz w:val="24"/>
          <w:szCs w:val="24"/>
          <w:lang w:val="en-US"/>
        </w:rPr>
        <w:t xml:space="preserve">Accessibility, </w:t>
      </w:r>
    </w:p>
    <w:p w:rsidR="00E668C1" w:rsidRPr="00405919" w:rsidRDefault="00E668C1" w:rsidP="00241D03">
      <w:pPr>
        <w:numPr>
          <w:ilvl w:val="1"/>
          <w:numId w:val="19"/>
        </w:numPr>
        <w:tabs>
          <w:tab w:val="num" w:pos="2160"/>
          <w:tab w:val="num" w:pos="2880"/>
        </w:tabs>
        <w:spacing w:line="240" w:lineRule="auto"/>
        <w:jc w:val="both"/>
        <w:rPr>
          <w:rFonts w:ascii="Bookman Old Style" w:hAnsi="Bookman Old Style"/>
          <w:sz w:val="24"/>
          <w:szCs w:val="24"/>
          <w:lang w:val="en-US"/>
        </w:rPr>
      </w:pPr>
      <w:r w:rsidRPr="00405919">
        <w:rPr>
          <w:rFonts w:ascii="Bookman Old Style" w:hAnsi="Bookman Old Style"/>
          <w:bCs/>
          <w:sz w:val="24"/>
          <w:szCs w:val="24"/>
          <w:lang w:val="en-US"/>
        </w:rPr>
        <w:t xml:space="preserve">Participation, </w:t>
      </w:r>
    </w:p>
    <w:p w:rsidR="00E668C1" w:rsidRPr="00405919" w:rsidRDefault="00E668C1" w:rsidP="00241D03">
      <w:pPr>
        <w:numPr>
          <w:ilvl w:val="1"/>
          <w:numId w:val="19"/>
        </w:numPr>
        <w:tabs>
          <w:tab w:val="num" w:pos="2160"/>
          <w:tab w:val="num" w:pos="2880"/>
        </w:tabs>
        <w:spacing w:line="240" w:lineRule="auto"/>
        <w:jc w:val="both"/>
        <w:rPr>
          <w:rFonts w:ascii="Bookman Old Style" w:hAnsi="Bookman Old Style"/>
          <w:sz w:val="24"/>
          <w:szCs w:val="24"/>
          <w:lang w:val="en-US"/>
        </w:rPr>
      </w:pPr>
      <w:r w:rsidRPr="00405919">
        <w:rPr>
          <w:rFonts w:ascii="Bookman Old Style" w:hAnsi="Bookman Old Style"/>
          <w:bCs/>
          <w:sz w:val="24"/>
          <w:szCs w:val="24"/>
          <w:lang w:val="en-US"/>
        </w:rPr>
        <w:t xml:space="preserve">Equality, </w:t>
      </w:r>
    </w:p>
    <w:p w:rsidR="00E668C1" w:rsidRPr="00405919" w:rsidRDefault="00E668C1" w:rsidP="00241D03">
      <w:pPr>
        <w:numPr>
          <w:ilvl w:val="1"/>
          <w:numId w:val="19"/>
        </w:numPr>
        <w:tabs>
          <w:tab w:val="num" w:pos="2160"/>
          <w:tab w:val="num" w:pos="2880"/>
        </w:tabs>
        <w:spacing w:line="240" w:lineRule="auto"/>
        <w:jc w:val="both"/>
        <w:rPr>
          <w:rFonts w:ascii="Bookman Old Style" w:hAnsi="Bookman Old Style"/>
          <w:sz w:val="24"/>
          <w:szCs w:val="24"/>
          <w:lang w:val="en-US"/>
        </w:rPr>
      </w:pPr>
      <w:r w:rsidRPr="00405919">
        <w:rPr>
          <w:rFonts w:ascii="Bookman Old Style" w:hAnsi="Bookman Old Style"/>
          <w:bCs/>
          <w:sz w:val="24"/>
          <w:szCs w:val="24"/>
          <w:lang w:val="en-US"/>
        </w:rPr>
        <w:t xml:space="preserve">Employment, </w:t>
      </w:r>
    </w:p>
    <w:p w:rsidR="00E668C1" w:rsidRPr="00405919" w:rsidRDefault="00E668C1" w:rsidP="00241D03">
      <w:pPr>
        <w:numPr>
          <w:ilvl w:val="1"/>
          <w:numId w:val="19"/>
        </w:numPr>
        <w:tabs>
          <w:tab w:val="num" w:pos="2160"/>
          <w:tab w:val="num" w:pos="2880"/>
        </w:tabs>
        <w:spacing w:line="240" w:lineRule="auto"/>
        <w:jc w:val="both"/>
        <w:rPr>
          <w:rFonts w:ascii="Bookman Old Style" w:hAnsi="Bookman Old Style"/>
          <w:sz w:val="24"/>
          <w:szCs w:val="24"/>
          <w:lang w:val="en-US"/>
        </w:rPr>
      </w:pPr>
      <w:r w:rsidRPr="00405919">
        <w:rPr>
          <w:rFonts w:ascii="Bookman Old Style" w:hAnsi="Bookman Old Style"/>
          <w:bCs/>
          <w:sz w:val="24"/>
          <w:szCs w:val="24"/>
          <w:lang w:val="en-US"/>
        </w:rPr>
        <w:t xml:space="preserve">Education and training, </w:t>
      </w:r>
    </w:p>
    <w:p w:rsidR="00E668C1" w:rsidRPr="00405919" w:rsidRDefault="00E668C1" w:rsidP="00241D03">
      <w:pPr>
        <w:numPr>
          <w:ilvl w:val="1"/>
          <w:numId w:val="19"/>
        </w:numPr>
        <w:tabs>
          <w:tab w:val="num" w:pos="2160"/>
          <w:tab w:val="num" w:pos="2880"/>
        </w:tabs>
        <w:spacing w:line="240" w:lineRule="auto"/>
        <w:jc w:val="both"/>
        <w:rPr>
          <w:rFonts w:ascii="Bookman Old Style" w:hAnsi="Bookman Old Style"/>
          <w:sz w:val="24"/>
          <w:szCs w:val="24"/>
          <w:lang w:val="en-US"/>
        </w:rPr>
      </w:pPr>
      <w:r w:rsidRPr="00405919">
        <w:rPr>
          <w:rFonts w:ascii="Bookman Old Style" w:hAnsi="Bookman Old Style"/>
          <w:bCs/>
          <w:sz w:val="24"/>
          <w:szCs w:val="24"/>
          <w:lang w:val="en-US"/>
        </w:rPr>
        <w:t xml:space="preserve">Social protection, </w:t>
      </w:r>
    </w:p>
    <w:p w:rsidR="00E668C1" w:rsidRPr="00405919" w:rsidRDefault="00E668C1" w:rsidP="00241D03">
      <w:pPr>
        <w:numPr>
          <w:ilvl w:val="1"/>
          <w:numId w:val="19"/>
        </w:numPr>
        <w:tabs>
          <w:tab w:val="num" w:pos="2160"/>
          <w:tab w:val="num" w:pos="2880"/>
        </w:tabs>
        <w:spacing w:line="240" w:lineRule="auto"/>
        <w:jc w:val="both"/>
        <w:rPr>
          <w:rFonts w:ascii="Bookman Old Style" w:hAnsi="Bookman Old Style"/>
          <w:sz w:val="24"/>
          <w:szCs w:val="24"/>
          <w:lang w:val="en-US"/>
        </w:rPr>
      </w:pPr>
      <w:r w:rsidRPr="00405919">
        <w:rPr>
          <w:rFonts w:ascii="Bookman Old Style" w:hAnsi="Bookman Old Style"/>
          <w:bCs/>
          <w:sz w:val="24"/>
          <w:szCs w:val="24"/>
          <w:lang w:val="en-US"/>
        </w:rPr>
        <w:t xml:space="preserve">Health, </w:t>
      </w:r>
    </w:p>
    <w:p w:rsidR="00E668C1" w:rsidRPr="00405919" w:rsidRDefault="00E668C1" w:rsidP="00241D03">
      <w:pPr>
        <w:numPr>
          <w:ilvl w:val="1"/>
          <w:numId w:val="19"/>
        </w:numPr>
        <w:tabs>
          <w:tab w:val="num" w:pos="2160"/>
          <w:tab w:val="num" w:pos="2880"/>
        </w:tabs>
        <w:spacing w:line="240" w:lineRule="auto"/>
        <w:jc w:val="both"/>
        <w:rPr>
          <w:rFonts w:ascii="Bookman Old Style" w:hAnsi="Bookman Old Style"/>
          <w:sz w:val="24"/>
          <w:szCs w:val="24"/>
          <w:lang w:val="en-US"/>
        </w:rPr>
      </w:pPr>
      <w:r w:rsidRPr="00405919">
        <w:rPr>
          <w:rFonts w:ascii="Bookman Old Style" w:hAnsi="Bookman Old Style"/>
          <w:bCs/>
          <w:sz w:val="24"/>
          <w:szCs w:val="24"/>
          <w:lang w:val="en-US"/>
        </w:rPr>
        <w:t xml:space="preserve">and External Action. </w:t>
      </w:r>
    </w:p>
    <w:p w:rsidR="00E668C1" w:rsidRPr="00405919" w:rsidRDefault="000E3311" w:rsidP="00F446E4">
      <w:pPr>
        <w:tabs>
          <w:tab w:val="num" w:pos="2160"/>
          <w:tab w:val="num" w:pos="2880"/>
        </w:tabs>
        <w:jc w:val="both"/>
        <w:rPr>
          <w:rFonts w:ascii="Bookman Old Style" w:hAnsi="Bookman Old Style"/>
          <w:sz w:val="24"/>
          <w:szCs w:val="24"/>
          <w:lang w:val="en-US"/>
        </w:rPr>
      </w:pPr>
      <w:r w:rsidRPr="00405919">
        <w:rPr>
          <w:rFonts w:ascii="Bookman Old Style" w:hAnsi="Bookman Old Style"/>
          <w:sz w:val="24"/>
          <w:szCs w:val="24"/>
          <w:lang w:val="en-US"/>
        </w:rPr>
        <w:t xml:space="preserve">The Strategy identifies key actions for </w:t>
      </w:r>
      <w:r w:rsidR="00E668C1" w:rsidRPr="00405919">
        <w:rPr>
          <w:rFonts w:ascii="Bookman Old Style" w:hAnsi="Bookman Old Style"/>
          <w:sz w:val="24"/>
          <w:szCs w:val="24"/>
          <w:lang w:val="en-US"/>
        </w:rPr>
        <w:t xml:space="preserve">each </w:t>
      </w:r>
      <w:r w:rsidRPr="00405919">
        <w:rPr>
          <w:rFonts w:ascii="Bookman Old Style" w:hAnsi="Bookman Old Style"/>
          <w:sz w:val="24"/>
          <w:szCs w:val="24"/>
          <w:lang w:val="en-US"/>
        </w:rPr>
        <w:t xml:space="preserve">area, which were </w:t>
      </w:r>
      <w:r w:rsidR="00E668C1" w:rsidRPr="00405919">
        <w:rPr>
          <w:rFonts w:ascii="Bookman Old Style" w:hAnsi="Bookman Old Style"/>
          <w:sz w:val="24"/>
          <w:szCs w:val="24"/>
          <w:lang w:val="en-US"/>
        </w:rPr>
        <w:t xml:space="preserve">selected on the basis of their potential to contribute to the overall objectives of the Strategy and of the UN Convention, the related policy documents from EU institutions and the Council of Europe, as well as the results of the EU Disability Action Plan 2003-2010, and a consultation of the Member States, stakeholders and the general public. </w:t>
      </w:r>
      <w:r w:rsidR="00E668C1" w:rsidRPr="00405919">
        <w:rPr>
          <w:rFonts w:ascii="Bookman Old Style" w:hAnsi="Bookman Old Style"/>
          <w:bCs/>
          <w:sz w:val="24"/>
          <w:szCs w:val="24"/>
          <w:lang w:val="en-US"/>
        </w:rPr>
        <w:t>The references to national actions are intended to supplement action at EU level, rather than to cover all national obligations under the UN Convention</w:t>
      </w:r>
      <w:r w:rsidR="00E668C1" w:rsidRPr="00405919">
        <w:rPr>
          <w:rFonts w:ascii="Bookman Old Style" w:hAnsi="Bookman Old Style"/>
          <w:sz w:val="24"/>
          <w:szCs w:val="24"/>
          <w:lang w:val="en-US"/>
        </w:rPr>
        <w:t xml:space="preserve">. The Commission will also tackle the situation of people with disabilities through the Europe 2020 strategy, its flagship initiatives and the relaunch of the single market. </w:t>
      </w:r>
    </w:p>
    <w:p w:rsidR="00E668C1" w:rsidRPr="00405919" w:rsidRDefault="00F446E4" w:rsidP="00F446E4">
      <w:pPr>
        <w:tabs>
          <w:tab w:val="num" w:pos="2160"/>
          <w:tab w:val="num" w:pos="2880"/>
        </w:tabs>
        <w:jc w:val="both"/>
        <w:rPr>
          <w:rFonts w:ascii="Bookman Old Style" w:hAnsi="Bookman Old Style"/>
          <w:sz w:val="24"/>
          <w:szCs w:val="24"/>
          <w:lang w:val="en-US"/>
        </w:rPr>
      </w:pPr>
      <w:r w:rsidRPr="00405919">
        <w:rPr>
          <w:rFonts w:ascii="Bookman Old Style" w:hAnsi="Bookman Old Style"/>
          <w:bCs/>
          <w:sz w:val="24"/>
          <w:szCs w:val="24"/>
          <w:lang w:val="en-US"/>
        </w:rPr>
        <w:t>The special emphasize on a</w:t>
      </w:r>
      <w:r w:rsidR="00FA7FE6" w:rsidRPr="00405919">
        <w:rPr>
          <w:rFonts w:ascii="Bookman Old Style" w:hAnsi="Bookman Old Style"/>
          <w:bCs/>
          <w:sz w:val="24"/>
          <w:szCs w:val="24"/>
          <w:lang w:val="en-US"/>
        </w:rPr>
        <w:t>ccessibility</w:t>
      </w:r>
      <w:r w:rsidRPr="00405919">
        <w:rPr>
          <w:rFonts w:ascii="Bookman Old Style" w:hAnsi="Bookman Old Style"/>
          <w:bCs/>
          <w:sz w:val="24"/>
          <w:szCs w:val="24"/>
          <w:lang w:val="en-US"/>
        </w:rPr>
        <w:t xml:space="preserve"> m</w:t>
      </w:r>
      <w:r w:rsidR="00E668C1" w:rsidRPr="00405919">
        <w:rPr>
          <w:rFonts w:ascii="Bookman Old Style" w:hAnsi="Bookman Old Style"/>
          <w:sz w:val="24"/>
          <w:szCs w:val="24"/>
          <w:lang w:val="en-US"/>
        </w:rPr>
        <w:t xml:space="preserve">eans that </w:t>
      </w:r>
      <w:r w:rsidR="00E668C1" w:rsidRPr="00405919">
        <w:rPr>
          <w:rFonts w:ascii="Bookman Old Style" w:hAnsi="Bookman Old Style"/>
          <w:bCs/>
          <w:sz w:val="24"/>
          <w:szCs w:val="24"/>
          <w:lang w:val="en-US"/>
        </w:rPr>
        <w:t>people with disabilities have access</w:t>
      </w:r>
      <w:r w:rsidR="00E668C1" w:rsidRPr="00405919">
        <w:rPr>
          <w:rFonts w:ascii="Bookman Old Style" w:hAnsi="Bookman Old Style"/>
          <w:sz w:val="24"/>
          <w:szCs w:val="24"/>
          <w:lang w:val="en-US"/>
        </w:rPr>
        <w:t xml:space="preserve">, on an equal basis with others, to the physical environment, transportation, information and communications technologies and systems (ICT), and other facilities and services. There are still major barriers in all of these areas. </w:t>
      </w:r>
      <w:r w:rsidRPr="00405919">
        <w:rPr>
          <w:rFonts w:ascii="Bookman Old Style" w:hAnsi="Bookman Old Style"/>
          <w:sz w:val="24"/>
          <w:szCs w:val="24"/>
          <w:lang w:val="en-US"/>
        </w:rPr>
        <w:t>F</w:t>
      </w:r>
      <w:r w:rsidR="00E668C1" w:rsidRPr="00405919">
        <w:rPr>
          <w:rFonts w:ascii="Bookman Old Style" w:hAnsi="Bookman Old Style"/>
          <w:sz w:val="24"/>
          <w:szCs w:val="24"/>
          <w:lang w:val="en-US"/>
        </w:rPr>
        <w:t xml:space="preserve">or example, on average in the EU-27, only 5% of public websites comply fully with web accessibility standards, though more are partially accessible. </w:t>
      </w:r>
      <w:r w:rsidR="00E668C1" w:rsidRPr="00405919">
        <w:rPr>
          <w:rFonts w:ascii="Bookman Old Style" w:hAnsi="Bookman Old Style"/>
          <w:bCs/>
          <w:sz w:val="24"/>
          <w:szCs w:val="24"/>
          <w:lang w:val="en-US"/>
        </w:rPr>
        <w:t>Many television broadcasters still provide few subtitled and audio-described programmes</w:t>
      </w:r>
      <w:r w:rsidR="00E668C1" w:rsidRPr="00405919">
        <w:rPr>
          <w:rFonts w:ascii="Bookman Old Style" w:hAnsi="Bookman Old Style"/>
          <w:sz w:val="24"/>
          <w:szCs w:val="24"/>
          <w:lang w:val="en-US"/>
        </w:rPr>
        <w:t xml:space="preserve">. </w:t>
      </w:r>
    </w:p>
    <w:p w:rsidR="00B6767B" w:rsidRPr="00405919" w:rsidRDefault="00F446E4" w:rsidP="00F446E4">
      <w:pPr>
        <w:tabs>
          <w:tab w:val="num" w:pos="2160"/>
          <w:tab w:val="num" w:pos="2880"/>
        </w:tabs>
        <w:jc w:val="both"/>
        <w:rPr>
          <w:rFonts w:ascii="Bookman Old Style" w:hAnsi="Bookman Old Style"/>
          <w:b/>
          <w:sz w:val="28"/>
          <w:szCs w:val="28"/>
          <w:lang w:val="en-US"/>
        </w:rPr>
      </w:pPr>
      <w:r w:rsidRPr="00405919">
        <w:rPr>
          <w:rFonts w:ascii="Bookman Old Style" w:hAnsi="Bookman Old Style"/>
          <w:b/>
          <w:sz w:val="24"/>
          <w:szCs w:val="24"/>
          <w:lang w:val="en-US"/>
        </w:rPr>
        <w:t xml:space="preserve">The </w:t>
      </w:r>
      <w:r w:rsidR="00FA7FE6" w:rsidRPr="00405919">
        <w:rPr>
          <w:rFonts w:ascii="Bookman Old Style" w:hAnsi="Bookman Old Style"/>
          <w:b/>
          <w:sz w:val="24"/>
          <w:szCs w:val="24"/>
          <w:lang w:val="en-US"/>
        </w:rPr>
        <w:t>EU Charter on Fundamental Rights</w:t>
      </w:r>
      <w:r w:rsidRPr="00405919">
        <w:rPr>
          <w:rFonts w:ascii="Bookman Old Style" w:hAnsi="Bookman Old Style"/>
          <w:b/>
          <w:sz w:val="24"/>
          <w:szCs w:val="24"/>
          <w:lang w:val="en-US"/>
        </w:rPr>
        <w:t xml:space="preserve"> </w:t>
      </w:r>
      <w:r w:rsidRPr="00405919">
        <w:rPr>
          <w:rFonts w:ascii="Bookman Old Style" w:hAnsi="Bookman Old Style"/>
          <w:sz w:val="24"/>
          <w:szCs w:val="24"/>
          <w:lang w:val="en-US"/>
        </w:rPr>
        <w:t>prescribes in its Article 1 that</w:t>
      </w:r>
      <w:r w:rsidR="00E668C1" w:rsidRPr="00405919">
        <w:rPr>
          <w:rFonts w:ascii="Bookman Old Style" w:hAnsi="Bookman Old Style"/>
          <w:sz w:val="24"/>
          <w:szCs w:val="24"/>
          <w:lang w:val="en-US"/>
        </w:rPr>
        <w:t xml:space="preserve"> </w:t>
      </w:r>
      <w:r w:rsidRPr="00405919">
        <w:rPr>
          <w:rFonts w:ascii="Bookman Old Style" w:hAnsi="Bookman Old Style"/>
          <w:sz w:val="24"/>
          <w:szCs w:val="24"/>
          <w:lang w:val="en-US"/>
        </w:rPr>
        <w:t>“Human dignity is inviolable” and that it</w:t>
      </w:r>
      <w:r w:rsidR="00E668C1" w:rsidRPr="00405919">
        <w:rPr>
          <w:rFonts w:ascii="Bookman Old Style" w:hAnsi="Bookman Old Style"/>
          <w:sz w:val="24"/>
          <w:szCs w:val="24"/>
          <w:lang w:val="en-US"/>
        </w:rPr>
        <w:t xml:space="preserve"> </w:t>
      </w:r>
      <w:r w:rsidRPr="00405919">
        <w:rPr>
          <w:rFonts w:ascii="Bookman Old Style" w:hAnsi="Bookman Old Style"/>
          <w:sz w:val="24"/>
          <w:szCs w:val="24"/>
          <w:lang w:val="en-US"/>
        </w:rPr>
        <w:t>must be respected and protected</w:t>
      </w:r>
      <w:r w:rsidR="00E668C1" w:rsidRPr="00405919">
        <w:rPr>
          <w:rFonts w:ascii="Bookman Old Style" w:hAnsi="Bookman Old Style"/>
          <w:sz w:val="24"/>
          <w:szCs w:val="24"/>
          <w:lang w:val="en-US"/>
        </w:rPr>
        <w:t>.</w:t>
      </w:r>
      <w:r w:rsidRPr="00405919">
        <w:rPr>
          <w:rFonts w:ascii="Bookman Old Style" w:hAnsi="Bookman Old Style"/>
          <w:sz w:val="24"/>
          <w:szCs w:val="24"/>
          <w:lang w:val="en-US"/>
        </w:rPr>
        <w:t xml:space="preserve"> Further on, the EU Charter </w:t>
      </w:r>
      <w:r w:rsidRPr="00405919">
        <w:rPr>
          <w:rFonts w:ascii="Bookman Old Style" w:hAnsi="Bookman Old Style"/>
          <w:bCs/>
          <w:sz w:val="24"/>
          <w:szCs w:val="24"/>
          <w:lang w:val="en-US"/>
        </w:rPr>
        <w:t xml:space="preserve">prohibits any discrimination on the basis of disability. Finally, the </w:t>
      </w:r>
      <w:r w:rsidR="00E668C1" w:rsidRPr="00405919">
        <w:rPr>
          <w:rFonts w:ascii="Bookman Old Style" w:hAnsi="Bookman Old Style"/>
          <w:sz w:val="24"/>
          <w:szCs w:val="24"/>
          <w:lang w:val="en-US"/>
        </w:rPr>
        <w:t>EU recognizes and respects the right of persons with disabilities to benefit from measures designed to ensure their independence, social and occupational integration and participation</w:t>
      </w:r>
      <w:r w:rsidRPr="00405919">
        <w:rPr>
          <w:rFonts w:ascii="Bookman Old Style" w:hAnsi="Bookman Old Style"/>
          <w:sz w:val="24"/>
          <w:szCs w:val="24"/>
          <w:lang w:val="en-US"/>
        </w:rPr>
        <w:t xml:space="preserve"> in the life of the community in its Article 26. </w:t>
      </w:r>
    </w:p>
    <w:p w:rsidR="003C4D21" w:rsidRPr="00405919" w:rsidRDefault="00761C6D" w:rsidP="00B6767B">
      <w:pPr>
        <w:tabs>
          <w:tab w:val="num" w:pos="2160"/>
          <w:tab w:val="num" w:pos="2880"/>
        </w:tabs>
        <w:rPr>
          <w:rFonts w:ascii="Bookman Old Style" w:hAnsi="Bookman Old Style"/>
          <w:b/>
          <w:sz w:val="28"/>
          <w:szCs w:val="28"/>
          <w:lang w:val="en-US"/>
        </w:rPr>
      </w:pPr>
      <w:r w:rsidRPr="00405919">
        <w:rPr>
          <w:rFonts w:ascii="Bookman Old Style" w:hAnsi="Bookman Old Style"/>
          <w:b/>
          <w:sz w:val="28"/>
          <w:szCs w:val="28"/>
          <w:lang w:val="en-US"/>
        </w:rPr>
        <w:t xml:space="preserve">The Republic of </w:t>
      </w:r>
      <w:r w:rsidR="00E53689" w:rsidRPr="00405919">
        <w:rPr>
          <w:rFonts w:ascii="Bookman Old Style" w:hAnsi="Bookman Old Style"/>
          <w:b/>
          <w:sz w:val="28"/>
          <w:szCs w:val="28"/>
          <w:lang w:val="en-US"/>
        </w:rPr>
        <w:t>Macedonia</w:t>
      </w:r>
    </w:p>
    <w:p w:rsidR="003C4D21" w:rsidRPr="00405919" w:rsidRDefault="00E53689" w:rsidP="00E53689">
      <w:pPr>
        <w:tabs>
          <w:tab w:val="num" w:pos="2160"/>
          <w:tab w:val="num" w:pos="2880"/>
        </w:tabs>
        <w:jc w:val="both"/>
        <w:rPr>
          <w:rFonts w:ascii="Bookman Old Style" w:eastAsiaTheme="minorHAnsi" w:hAnsi="Bookman Old Style" w:cs="Arial"/>
          <w:color w:val="000000"/>
          <w:sz w:val="24"/>
          <w:szCs w:val="24"/>
          <w:lang w:val="en-US"/>
        </w:rPr>
      </w:pPr>
      <w:r w:rsidRPr="00405919">
        <w:rPr>
          <w:rFonts w:ascii="Bookman Old Style" w:hAnsi="Bookman Old Style"/>
          <w:b/>
          <w:sz w:val="24"/>
          <w:szCs w:val="24"/>
          <w:lang w:val="en-US"/>
        </w:rPr>
        <w:t>The Law on Audio and Audiovisual Media Services</w:t>
      </w:r>
      <w:r w:rsidRPr="00405919">
        <w:rPr>
          <w:rFonts w:ascii="Bookman Old Style" w:hAnsi="Bookman Old Style"/>
          <w:sz w:val="24"/>
          <w:szCs w:val="24"/>
          <w:lang w:val="en-US"/>
        </w:rPr>
        <w:t xml:space="preserve"> (AAMS) prescribes, in its Article 26 that </w:t>
      </w:r>
      <w:r w:rsidRPr="00405919">
        <w:rPr>
          <w:rFonts w:ascii="Bookman Old Style" w:eastAsiaTheme="minorHAnsi" w:hAnsi="Bookman Old Style" w:cs="Arial"/>
          <w:color w:val="000000"/>
          <w:sz w:val="24"/>
          <w:szCs w:val="24"/>
          <w:lang w:val="en-US"/>
        </w:rPr>
        <w:t xml:space="preserve">the Agency for Audio and Audiovisual Media Services (AAAMS) “shall undertake activities to encourage the audio or audiovisual media service providers to make their services accessible to hearing and visually impaired persons”. The Agency also has the obligation to present the activities that were encouraging the audio or audiovisual media service providers to make their services accessible to hearing and visually impaired persons in its Annual Report on the operation of the Agency for the previous year. </w:t>
      </w:r>
    </w:p>
    <w:p w:rsidR="003C4D21" w:rsidRPr="00405919" w:rsidRDefault="00E53689" w:rsidP="00761C6D">
      <w:pPr>
        <w:tabs>
          <w:tab w:val="num" w:pos="2160"/>
          <w:tab w:val="num" w:pos="2880"/>
        </w:tabs>
        <w:jc w:val="both"/>
        <w:rPr>
          <w:rFonts w:ascii="Bookman Old Style" w:hAnsi="Bookman Old Style"/>
          <w:sz w:val="24"/>
          <w:szCs w:val="24"/>
          <w:lang w:val="en-US"/>
        </w:rPr>
      </w:pPr>
      <w:r w:rsidRPr="00405919">
        <w:rPr>
          <w:rFonts w:ascii="Bookman Old Style" w:eastAsiaTheme="minorHAnsi" w:hAnsi="Bookman Old Style" w:cs="Arial"/>
          <w:color w:val="000000"/>
          <w:sz w:val="24"/>
          <w:szCs w:val="24"/>
          <w:lang w:val="en-US"/>
        </w:rPr>
        <w:t>Further on, the Macedonian Ratio Television (MRT) has the obligation, in accordance with the Article 110, that states that the MRT has the obligation “when producing and provisioning the radio and television programmes and programme services of public interest, the MRT shall “</w:t>
      </w:r>
      <w:r w:rsidRPr="00405919">
        <w:rPr>
          <w:rFonts w:ascii="Bookman Old Style" w:hAnsi="Bookman Old Style"/>
          <w:sz w:val="24"/>
          <w:szCs w:val="24"/>
          <w:lang w:val="en-US"/>
        </w:rPr>
        <w:t xml:space="preserve">plan, develop, adjust, create and broadcast programmes, informative shows and news intended for hearing or visually impaired persons”. </w:t>
      </w:r>
    </w:p>
    <w:p w:rsidR="00761C6D" w:rsidRPr="00405919" w:rsidRDefault="00E53689" w:rsidP="00761C6D">
      <w:pPr>
        <w:tabs>
          <w:tab w:val="num" w:pos="2160"/>
          <w:tab w:val="num" w:pos="2880"/>
        </w:tabs>
        <w:jc w:val="both"/>
        <w:rPr>
          <w:rFonts w:ascii="Bookman Old Style" w:eastAsiaTheme="minorHAnsi" w:hAnsi="Bookman Old Style" w:cs="Arial"/>
          <w:sz w:val="24"/>
          <w:szCs w:val="24"/>
          <w:lang w:val="en-US"/>
        </w:rPr>
      </w:pPr>
      <w:r w:rsidRPr="00405919">
        <w:rPr>
          <w:rFonts w:ascii="Bookman Old Style" w:hAnsi="Bookman Old Style"/>
          <w:sz w:val="24"/>
          <w:szCs w:val="24"/>
          <w:lang w:val="en-US"/>
        </w:rPr>
        <w:t xml:space="preserve">Finally, the </w:t>
      </w:r>
      <w:r w:rsidR="00FC73D9" w:rsidRPr="00405919">
        <w:rPr>
          <w:rFonts w:ascii="Bookman Old Style" w:hAnsi="Bookman Old Style"/>
          <w:sz w:val="24"/>
          <w:szCs w:val="24"/>
          <w:lang w:val="en-US"/>
        </w:rPr>
        <w:t>Agency</w:t>
      </w:r>
      <w:r w:rsidRPr="00405919">
        <w:rPr>
          <w:rFonts w:ascii="Bookman Old Style" w:hAnsi="Bookman Old Style"/>
          <w:sz w:val="24"/>
          <w:szCs w:val="24"/>
          <w:lang w:val="en-US"/>
        </w:rPr>
        <w:t xml:space="preserve"> prepared the </w:t>
      </w:r>
      <w:r w:rsidR="00761C6D" w:rsidRPr="00405919">
        <w:rPr>
          <w:rFonts w:ascii="Bookman Old Style" w:hAnsi="Bookman Old Style"/>
          <w:b/>
          <w:sz w:val="24"/>
          <w:szCs w:val="24"/>
          <w:lang w:val="en-US"/>
        </w:rPr>
        <w:t xml:space="preserve">Draft </w:t>
      </w:r>
      <w:r w:rsidRPr="00405919">
        <w:rPr>
          <w:rFonts w:ascii="Bookman Old Style" w:hAnsi="Bookman Old Style"/>
          <w:b/>
          <w:sz w:val="24"/>
          <w:szCs w:val="24"/>
          <w:lang w:val="en-US"/>
        </w:rPr>
        <w:t xml:space="preserve">Strategy </w:t>
      </w:r>
      <w:r w:rsidR="00761C6D" w:rsidRPr="00405919">
        <w:rPr>
          <w:rFonts w:ascii="Bookman Old Style" w:hAnsi="Bookman Old Style"/>
          <w:b/>
          <w:sz w:val="24"/>
          <w:szCs w:val="24"/>
          <w:lang w:val="en-US"/>
        </w:rPr>
        <w:t>for Development of Broadcasting Activity in the Republic of Macedonia</w:t>
      </w:r>
      <w:r w:rsidR="00761C6D" w:rsidRPr="00405919">
        <w:rPr>
          <w:rFonts w:ascii="Bookman Old Style" w:hAnsi="Bookman Old Style"/>
          <w:sz w:val="24"/>
          <w:szCs w:val="24"/>
          <w:lang w:val="en-US"/>
        </w:rPr>
        <w:t xml:space="preserve">. It prescribes the </w:t>
      </w:r>
      <w:r w:rsidRPr="00405919">
        <w:rPr>
          <w:rFonts w:ascii="Bookman Old Style" w:eastAsiaTheme="minorHAnsi" w:hAnsi="Bookman Old Style" w:cs="Arial"/>
          <w:sz w:val="24"/>
          <w:szCs w:val="24"/>
          <w:lang w:val="en-US"/>
        </w:rPr>
        <w:t xml:space="preserve">need </w:t>
      </w:r>
      <w:r w:rsidR="00761C6D" w:rsidRPr="00405919">
        <w:rPr>
          <w:rFonts w:ascii="Bookman Old Style" w:eastAsiaTheme="minorHAnsi" w:hAnsi="Bookman Old Style" w:cs="Arial"/>
          <w:sz w:val="24"/>
          <w:szCs w:val="24"/>
          <w:lang w:val="en-US"/>
        </w:rPr>
        <w:t xml:space="preserve">for </w:t>
      </w:r>
      <w:r w:rsidRPr="00405919">
        <w:rPr>
          <w:rFonts w:ascii="Bookman Old Style" w:eastAsiaTheme="minorHAnsi" w:hAnsi="Bookman Old Style" w:cs="Arial"/>
          <w:sz w:val="24"/>
          <w:szCs w:val="24"/>
          <w:lang w:val="en-US"/>
        </w:rPr>
        <w:t>audiovisual media content to be adapted for people with sensory</w:t>
      </w:r>
      <w:r w:rsidR="00761C6D" w:rsidRPr="00405919">
        <w:rPr>
          <w:rFonts w:ascii="Bookman Old Style" w:eastAsiaTheme="minorHAnsi" w:hAnsi="Bookman Old Style" w:cs="Arial"/>
          <w:sz w:val="24"/>
          <w:szCs w:val="24"/>
          <w:lang w:val="en-US"/>
        </w:rPr>
        <w:t xml:space="preserve"> </w:t>
      </w:r>
      <w:r w:rsidRPr="00405919">
        <w:rPr>
          <w:rFonts w:ascii="Bookman Old Style" w:eastAsiaTheme="minorHAnsi" w:hAnsi="Bookman Old Style" w:cs="Arial"/>
          <w:sz w:val="24"/>
          <w:szCs w:val="24"/>
          <w:lang w:val="en-US"/>
        </w:rPr>
        <w:t>disabilities or those with impaired hearing and sight it’s not just an obligation to comply with</w:t>
      </w:r>
      <w:r w:rsidR="00B849A0" w:rsidRPr="00405919">
        <w:rPr>
          <w:rFonts w:ascii="Bookman Old Style" w:eastAsiaTheme="minorHAnsi" w:hAnsi="Bookman Old Style" w:cs="Arial"/>
          <w:sz w:val="24"/>
          <w:szCs w:val="24"/>
          <w:lang w:val="en-US"/>
        </w:rPr>
        <w:t xml:space="preserve"> </w:t>
      </w:r>
      <w:r w:rsidRPr="00405919">
        <w:rPr>
          <w:rFonts w:ascii="Bookman Old Style" w:eastAsiaTheme="minorHAnsi" w:hAnsi="Bookman Old Style" w:cs="Arial"/>
          <w:sz w:val="24"/>
          <w:szCs w:val="24"/>
          <w:lang w:val="en-US"/>
        </w:rPr>
        <w:t xml:space="preserve">enacted by the Audiovisual Media Services Directive. </w:t>
      </w:r>
    </w:p>
    <w:p w:rsidR="00E53689" w:rsidRPr="00405919" w:rsidRDefault="00761C6D" w:rsidP="00761C6D">
      <w:pPr>
        <w:tabs>
          <w:tab w:val="num" w:pos="2160"/>
          <w:tab w:val="num" w:pos="2880"/>
        </w:tabs>
        <w:jc w:val="both"/>
        <w:rPr>
          <w:rFonts w:ascii="Bookman Old Style" w:eastAsiaTheme="minorHAnsi" w:hAnsi="Bookman Old Style" w:cs="Arial"/>
          <w:sz w:val="24"/>
          <w:szCs w:val="24"/>
          <w:lang w:val="en-US"/>
        </w:rPr>
      </w:pPr>
      <w:r w:rsidRPr="00405919">
        <w:rPr>
          <w:rFonts w:ascii="Bookman Old Style" w:eastAsiaTheme="minorHAnsi" w:hAnsi="Bookman Old Style" w:cs="Arial"/>
          <w:sz w:val="24"/>
          <w:szCs w:val="24"/>
          <w:lang w:val="en-US"/>
        </w:rPr>
        <w:t>The p</w:t>
      </w:r>
      <w:r w:rsidR="00E53689" w:rsidRPr="00405919">
        <w:rPr>
          <w:rFonts w:ascii="Bookman Old Style" w:eastAsiaTheme="minorHAnsi" w:hAnsi="Bookman Old Style" w:cs="Arial"/>
          <w:sz w:val="24"/>
          <w:szCs w:val="24"/>
          <w:lang w:val="en-US"/>
        </w:rPr>
        <w:t>art of the public service news programmes have already incorporated sign language, which</w:t>
      </w:r>
      <w:r w:rsidRPr="00405919">
        <w:rPr>
          <w:rFonts w:ascii="Bookman Old Style" w:eastAsiaTheme="minorHAnsi" w:hAnsi="Bookman Old Style" w:cs="Arial"/>
          <w:sz w:val="24"/>
          <w:szCs w:val="24"/>
          <w:lang w:val="en-US"/>
        </w:rPr>
        <w:t xml:space="preserve"> </w:t>
      </w:r>
      <w:r w:rsidR="00E53689" w:rsidRPr="00405919">
        <w:rPr>
          <w:rFonts w:ascii="Bookman Old Style" w:eastAsiaTheme="minorHAnsi" w:hAnsi="Bookman Old Style" w:cs="Arial"/>
          <w:sz w:val="24"/>
          <w:szCs w:val="24"/>
          <w:lang w:val="en-US"/>
        </w:rPr>
        <w:t>makes broadcasting content more available to deaf and hard of hearing people and so is the</w:t>
      </w:r>
      <w:r w:rsidRPr="00405919">
        <w:rPr>
          <w:rFonts w:ascii="Bookman Old Style" w:eastAsiaTheme="minorHAnsi" w:hAnsi="Bookman Old Style" w:cs="Arial"/>
          <w:sz w:val="24"/>
          <w:szCs w:val="24"/>
          <w:lang w:val="en-US"/>
        </w:rPr>
        <w:t xml:space="preserve"> </w:t>
      </w:r>
      <w:r w:rsidR="00E53689" w:rsidRPr="00405919">
        <w:rPr>
          <w:rFonts w:ascii="Bookman Old Style" w:eastAsiaTheme="minorHAnsi" w:hAnsi="Bookman Old Style" w:cs="Arial"/>
          <w:sz w:val="24"/>
          <w:szCs w:val="24"/>
          <w:lang w:val="en-US"/>
        </w:rPr>
        <w:t>existing legal obligation effected. In fact, Macedonian television practice has demonstrated</w:t>
      </w:r>
      <w:r w:rsidRPr="00405919">
        <w:rPr>
          <w:rFonts w:ascii="Bookman Old Style" w:eastAsiaTheme="minorHAnsi" w:hAnsi="Bookman Old Style" w:cs="Arial"/>
          <w:sz w:val="24"/>
          <w:szCs w:val="24"/>
          <w:lang w:val="en-US"/>
        </w:rPr>
        <w:t xml:space="preserve"> </w:t>
      </w:r>
      <w:r w:rsidR="00E53689" w:rsidRPr="00405919">
        <w:rPr>
          <w:rFonts w:ascii="Bookman Old Style" w:eastAsiaTheme="minorHAnsi" w:hAnsi="Bookman Old Style" w:cs="Arial"/>
          <w:sz w:val="24"/>
          <w:szCs w:val="24"/>
          <w:lang w:val="en-US"/>
        </w:rPr>
        <w:t>the use of sign language and subtitling as a way of adapting audiovisual content for deaf and</w:t>
      </w:r>
      <w:r w:rsidRPr="00405919">
        <w:rPr>
          <w:rFonts w:ascii="Bookman Old Style" w:eastAsiaTheme="minorHAnsi" w:hAnsi="Bookman Old Style" w:cs="Arial"/>
          <w:sz w:val="24"/>
          <w:szCs w:val="24"/>
          <w:lang w:val="en-US"/>
        </w:rPr>
        <w:t xml:space="preserve"> </w:t>
      </w:r>
      <w:r w:rsidR="00E53689" w:rsidRPr="00405919">
        <w:rPr>
          <w:rFonts w:ascii="Bookman Old Style" w:eastAsiaTheme="minorHAnsi" w:hAnsi="Bookman Old Style" w:cs="Arial"/>
          <w:sz w:val="24"/>
          <w:szCs w:val="24"/>
          <w:lang w:val="en-US"/>
        </w:rPr>
        <w:t>hard of hearing persons. Post-synchronization foreign feature films and serials, which state</w:t>
      </w:r>
      <w:r w:rsidRPr="00405919">
        <w:rPr>
          <w:rFonts w:ascii="Bookman Old Style" w:eastAsiaTheme="minorHAnsi" w:hAnsi="Bookman Old Style" w:cs="Arial"/>
          <w:sz w:val="24"/>
          <w:szCs w:val="24"/>
          <w:lang w:val="en-US"/>
        </w:rPr>
        <w:t xml:space="preserve"> </w:t>
      </w:r>
      <w:r w:rsidR="00E53689" w:rsidRPr="00405919">
        <w:rPr>
          <w:rFonts w:ascii="Bookman Old Style" w:eastAsiaTheme="minorHAnsi" w:hAnsi="Bookman Old Style" w:cs="Arial"/>
          <w:sz w:val="24"/>
          <w:szCs w:val="24"/>
          <w:lang w:val="en-US"/>
        </w:rPr>
        <w:t>level</w:t>
      </w:r>
      <w:r w:rsidRPr="00405919">
        <w:rPr>
          <w:rFonts w:ascii="Bookman Old Style" w:eastAsiaTheme="minorHAnsi" w:hAnsi="Bookman Old Style" w:cs="Arial"/>
          <w:sz w:val="24"/>
          <w:szCs w:val="24"/>
          <w:lang w:val="en-US"/>
        </w:rPr>
        <w:t xml:space="preserve"> </w:t>
      </w:r>
      <w:r w:rsidR="00E53689" w:rsidRPr="00405919">
        <w:rPr>
          <w:rFonts w:ascii="Bookman Old Style" w:eastAsiaTheme="minorHAnsi" w:hAnsi="Bookman Old Style" w:cs="Arial"/>
          <w:sz w:val="24"/>
          <w:szCs w:val="24"/>
          <w:lang w:val="en-US"/>
        </w:rPr>
        <w:t>commercial television has intensively applied in recent years is facilitating access to</w:t>
      </w:r>
      <w:r w:rsidRPr="00405919">
        <w:rPr>
          <w:rFonts w:ascii="Bookman Old Style" w:eastAsiaTheme="minorHAnsi" w:hAnsi="Bookman Old Style" w:cs="Arial"/>
          <w:sz w:val="24"/>
          <w:szCs w:val="24"/>
          <w:lang w:val="en-US"/>
        </w:rPr>
        <w:t xml:space="preserve"> </w:t>
      </w:r>
      <w:r w:rsidR="00E53689" w:rsidRPr="00405919">
        <w:rPr>
          <w:rFonts w:ascii="Bookman Old Style" w:eastAsiaTheme="minorHAnsi" w:hAnsi="Bookman Old Style" w:cs="Arial"/>
          <w:sz w:val="24"/>
          <w:szCs w:val="24"/>
          <w:lang w:val="en-US"/>
        </w:rPr>
        <w:t>such content for the visually impaired. However, this communication is depriving to hearing</w:t>
      </w:r>
      <w:r w:rsidRPr="00405919">
        <w:rPr>
          <w:rFonts w:ascii="Bookman Old Style" w:eastAsiaTheme="minorHAnsi" w:hAnsi="Bookman Old Style" w:cs="Arial"/>
          <w:sz w:val="24"/>
          <w:szCs w:val="24"/>
          <w:lang w:val="en-US"/>
        </w:rPr>
        <w:t xml:space="preserve"> </w:t>
      </w:r>
      <w:r w:rsidR="00E53689" w:rsidRPr="00405919">
        <w:rPr>
          <w:rFonts w:ascii="Bookman Old Style" w:eastAsiaTheme="minorHAnsi" w:hAnsi="Bookman Old Style" w:cs="Arial"/>
          <w:sz w:val="24"/>
          <w:szCs w:val="24"/>
          <w:lang w:val="en-US"/>
        </w:rPr>
        <w:t>impaired viewers, therefore the use of combined method of post-synchronization and</w:t>
      </w:r>
      <w:r w:rsidRPr="00405919">
        <w:rPr>
          <w:rFonts w:ascii="Bookman Old Style" w:eastAsiaTheme="minorHAnsi" w:hAnsi="Bookman Old Style" w:cs="Arial"/>
          <w:sz w:val="24"/>
          <w:szCs w:val="24"/>
          <w:lang w:val="en-US"/>
        </w:rPr>
        <w:t xml:space="preserve"> </w:t>
      </w:r>
      <w:r w:rsidR="00E53689" w:rsidRPr="00405919">
        <w:rPr>
          <w:rFonts w:ascii="Bookman Old Style" w:eastAsiaTheme="minorHAnsi" w:hAnsi="Bookman Old Style" w:cs="Arial"/>
          <w:sz w:val="24"/>
          <w:szCs w:val="24"/>
          <w:lang w:val="en-US"/>
        </w:rPr>
        <w:t>subtitling is indispensable. Digitalized broadcasters can use audio descriptive services</w:t>
      </w:r>
      <w:r w:rsidRPr="00405919">
        <w:rPr>
          <w:rFonts w:ascii="Bookman Old Style" w:eastAsiaTheme="minorHAnsi" w:hAnsi="Bookman Old Style" w:cs="Arial"/>
          <w:sz w:val="24"/>
          <w:szCs w:val="24"/>
          <w:lang w:val="en-US"/>
        </w:rPr>
        <w:t xml:space="preserve"> </w:t>
      </w:r>
      <w:r w:rsidR="00E53689" w:rsidRPr="00405919">
        <w:rPr>
          <w:rFonts w:ascii="Bookman Old Style" w:eastAsiaTheme="minorHAnsi" w:hAnsi="Bookman Old Style" w:cs="Arial"/>
          <w:sz w:val="24"/>
          <w:szCs w:val="24"/>
          <w:lang w:val="en-US"/>
        </w:rPr>
        <w:t>(audio description system), where in a separate audio channel, in addition to the dialogue,</w:t>
      </w:r>
      <w:r w:rsidRPr="00405919">
        <w:rPr>
          <w:rFonts w:ascii="Bookman Old Style" w:eastAsiaTheme="minorHAnsi" w:hAnsi="Bookman Old Style" w:cs="Arial"/>
          <w:sz w:val="24"/>
          <w:szCs w:val="24"/>
          <w:lang w:val="en-US"/>
        </w:rPr>
        <w:t xml:space="preserve"> </w:t>
      </w:r>
      <w:r w:rsidR="00E53689" w:rsidRPr="00405919">
        <w:rPr>
          <w:rFonts w:ascii="Bookman Old Style" w:eastAsiaTheme="minorHAnsi" w:hAnsi="Bookman Old Style" w:cs="Arial"/>
          <w:sz w:val="24"/>
          <w:szCs w:val="24"/>
          <w:lang w:val="en-US"/>
        </w:rPr>
        <w:t>there is an explication of the feature film or serial film scenes, with the help of the narrator's</w:t>
      </w:r>
      <w:r w:rsidRPr="00405919">
        <w:rPr>
          <w:rFonts w:ascii="Bookman Old Style" w:eastAsiaTheme="minorHAnsi" w:hAnsi="Bookman Old Style" w:cs="Arial"/>
          <w:sz w:val="24"/>
          <w:szCs w:val="24"/>
          <w:lang w:val="en-US"/>
        </w:rPr>
        <w:t xml:space="preserve"> </w:t>
      </w:r>
      <w:r w:rsidR="00E53689" w:rsidRPr="00405919">
        <w:rPr>
          <w:rFonts w:ascii="Bookman Old Style" w:eastAsiaTheme="minorHAnsi" w:hAnsi="Bookman Old Style" w:cs="Arial"/>
          <w:sz w:val="24"/>
          <w:szCs w:val="24"/>
          <w:lang w:val="en-US"/>
        </w:rPr>
        <w:t>voice. This screen production of domestic or foreign origin becomes accessible to the blind</w:t>
      </w:r>
      <w:r w:rsidRPr="00405919">
        <w:rPr>
          <w:rFonts w:ascii="Bookman Old Style" w:eastAsiaTheme="minorHAnsi" w:hAnsi="Bookman Old Style" w:cs="Arial"/>
          <w:sz w:val="24"/>
          <w:szCs w:val="24"/>
          <w:lang w:val="en-US"/>
        </w:rPr>
        <w:t xml:space="preserve"> </w:t>
      </w:r>
      <w:r w:rsidR="00E53689" w:rsidRPr="00405919">
        <w:rPr>
          <w:rFonts w:ascii="Bookman Old Style" w:eastAsiaTheme="minorHAnsi" w:hAnsi="Bookman Old Style" w:cs="Arial"/>
          <w:sz w:val="24"/>
          <w:szCs w:val="24"/>
          <w:lang w:val="en-US"/>
        </w:rPr>
        <w:t>and people with low vision.</w:t>
      </w:r>
    </w:p>
    <w:p w:rsidR="00E53689" w:rsidRPr="00405919" w:rsidRDefault="00E53689" w:rsidP="00761C6D">
      <w:pPr>
        <w:autoSpaceDE w:val="0"/>
        <w:autoSpaceDN w:val="0"/>
        <w:adjustRightInd w:val="0"/>
        <w:spacing w:after="0"/>
        <w:jc w:val="both"/>
        <w:rPr>
          <w:rFonts w:ascii="Bookman Old Style" w:eastAsiaTheme="minorHAnsi" w:hAnsi="Bookman Old Style" w:cs="Arial"/>
          <w:sz w:val="24"/>
          <w:szCs w:val="24"/>
          <w:lang w:val="en-US"/>
        </w:rPr>
      </w:pPr>
      <w:r w:rsidRPr="00405919">
        <w:rPr>
          <w:rFonts w:ascii="Bookman Old Style" w:eastAsiaTheme="minorHAnsi" w:hAnsi="Bookman Old Style" w:cs="Arial"/>
          <w:sz w:val="24"/>
          <w:szCs w:val="24"/>
          <w:lang w:val="en-US"/>
        </w:rPr>
        <w:t>Facilitating access by persons with impaired hearing and sight to media content is very</w:t>
      </w:r>
      <w:r w:rsidR="00761C6D" w:rsidRPr="00405919">
        <w:rPr>
          <w:rFonts w:ascii="Bookman Old Style" w:eastAsiaTheme="minorHAnsi" w:hAnsi="Bookman Old Style" w:cs="Arial"/>
          <w:sz w:val="24"/>
          <w:szCs w:val="24"/>
          <w:lang w:val="en-US"/>
        </w:rPr>
        <w:t xml:space="preserve"> </w:t>
      </w:r>
      <w:r w:rsidRPr="00405919">
        <w:rPr>
          <w:rFonts w:ascii="Bookman Old Style" w:eastAsiaTheme="minorHAnsi" w:hAnsi="Bookman Old Style" w:cs="Arial"/>
          <w:sz w:val="24"/>
          <w:szCs w:val="24"/>
          <w:lang w:val="en-US"/>
        </w:rPr>
        <w:t>important for the process of their social inclusion and therefore in digitalization, media</w:t>
      </w:r>
      <w:r w:rsidR="00761C6D" w:rsidRPr="00405919">
        <w:rPr>
          <w:rFonts w:ascii="Bookman Old Style" w:eastAsiaTheme="minorHAnsi" w:hAnsi="Bookman Old Style" w:cs="Arial"/>
          <w:sz w:val="24"/>
          <w:szCs w:val="24"/>
          <w:lang w:val="en-US"/>
        </w:rPr>
        <w:t xml:space="preserve"> </w:t>
      </w:r>
      <w:r w:rsidRPr="00405919">
        <w:rPr>
          <w:rFonts w:ascii="Bookman Old Style" w:eastAsiaTheme="minorHAnsi" w:hAnsi="Bookman Old Style" w:cs="Arial"/>
          <w:sz w:val="24"/>
          <w:szCs w:val="24"/>
          <w:lang w:val="en-US"/>
        </w:rPr>
        <w:t>regulation should apply to both linear and non-linear services in the public, commercial and</w:t>
      </w:r>
      <w:r w:rsidR="00761C6D" w:rsidRPr="00405919">
        <w:rPr>
          <w:rFonts w:ascii="Bookman Old Style" w:eastAsiaTheme="minorHAnsi" w:hAnsi="Bookman Old Style" w:cs="Arial"/>
          <w:sz w:val="24"/>
          <w:szCs w:val="24"/>
          <w:lang w:val="en-US"/>
        </w:rPr>
        <w:t xml:space="preserve"> </w:t>
      </w:r>
      <w:r w:rsidRPr="00405919">
        <w:rPr>
          <w:rFonts w:ascii="Bookman Old Style" w:eastAsiaTheme="minorHAnsi" w:hAnsi="Bookman Old Style" w:cs="Arial"/>
          <w:sz w:val="24"/>
          <w:szCs w:val="24"/>
          <w:lang w:val="en-US"/>
        </w:rPr>
        <w:t>voluntary sector broadcasting, gradually making their programs accessible to people with</w:t>
      </w:r>
      <w:r w:rsidR="00761C6D" w:rsidRPr="00405919">
        <w:rPr>
          <w:rFonts w:ascii="Bookman Old Style" w:eastAsiaTheme="minorHAnsi" w:hAnsi="Bookman Old Style" w:cs="Arial"/>
          <w:sz w:val="24"/>
          <w:szCs w:val="24"/>
          <w:lang w:val="en-US"/>
        </w:rPr>
        <w:t xml:space="preserve"> </w:t>
      </w:r>
      <w:r w:rsidRPr="00405919">
        <w:rPr>
          <w:rFonts w:ascii="Bookman Old Style" w:eastAsiaTheme="minorHAnsi" w:hAnsi="Bookman Old Style" w:cs="Arial"/>
          <w:sz w:val="24"/>
          <w:szCs w:val="24"/>
          <w:lang w:val="en-US"/>
        </w:rPr>
        <w:t>sensory disabilities (hearing and sight). This would mean that the obligation of the</w:t>
      </w:r>
      <w:r w:rsidR="00761C6D" w:rsidRPr="00405919">
        <w:rPr>
          <w:rFonts w:ascii="Bookman Old Style" w:eastAsiaTheme="minorHAnsi" w:hAnsi="Bookman Old Style" w:cs="Arial"/>
          <w:sz w:val="24"/>
          <w:szCs w:val="24"/>
          <w:lang w:val="en-US"/>
        </w:rPr>
        <w:t xml:space="preserve"> </w:t>
      </w:r>
      <w:r w:rsidRPr="00405919">
        <w:rPr>
          <w:rFonts w:ascii="Bookman Old Style" w:eastAsiaTheme="minorHAnsi" w:hAnsi="Bookman Old Style" w:cs="Arial"/>
          <w:sz w:val="24"/>
          <w:szCs w:val="24"/>
          <w:lang w:val="en-US"/>
        </w:rPr>
        <w:t>Macedonian Radio T</w:t>
      </w:r>
      <w:r w:rsidR="00761C6D" w:rsidRPr="00405919">
        <w:rPr>
          <w:rFonts w:ascii="Bookman Old Style" w:eastAsiaTheme="minorHAnsi" w:hAnsi="Bookman Old Style" w:cs="Arial"/>
          <w:sz w:val="24"/>
          <w:szCs w:val="24"/>
          <w:lang w:val="en-US"/>
        </w:rPr>
        <w:t>elevision</w:t>
      </w:r>
      <w:r w:rsidRPr="00405919">
        <w:rPr>
          <w:rFonts w:ascii="Bookman Old Style" w:eastAsiaTheme="minorHAnsi" w:hAnsi="Bookman Old Style" w:cs="Arial"/>
          <w:sz w:val="24"/>
          <w:szCs w:val="24"/>
          <w:lang w:val="en-US"/>
        </w:rPr>
        <w:t xml:space="preserve"> should plan and broadcast programs intended for persons</w:t>
      </w:r>
      <w:r w:rsidR="00761C6D" w:rsidRPr="00405919">
        <w:rPr>
          <w:rFonts w:ascii="Bookman Old Style" w:eastAsiaTheme="minorHAnsi" w:hAnsi="Bookman Old Style" w:cs="Arial"/>
          <w:sz w:val="24"/>
          <w:szCs w:val="24"/>
          <w:lang w:val="en-US"/>
        </w:rPr>
        <w:t xml:space="preserve"> with impaired hearing and it has the obligation to </w:t>
      </w:r>
      <w:r w:rsidRPr="00405919">
        <w:rPr>
          <w:rFonts w:ascii="Bookman Old Style" w:eastAsiaTheme="minorHAnsi" w:hAnsi="Bookman Old Style" w:cs="Arial"/>
          <w:sz w:val="24"/>
          <w:szCs w:val="24"/>
          <w:lang w:val="en-US"/>
        </w:rPr>
        <w:t>make available for people with sensory disabilities</w:t>
      </w:r>
      <w:r w:rsidR="00761C6D" w:rsidRPr="00405919">
        <w:rPr>
          <w:rFonts w:ascii="Bookman Old Style" w:eastAsiaTheme="minorHAnsi" w:hAnsi="Bookman Old Style" w:cs="Arial"/>
          <w:sz w:val="24"/>
          <w:szCs w:val="24"/>
          <w:lang w:val="en-US"/>
        </w:rPr>
        <w:t xml:space="preserve"> </w:t>
      </w:r>
      <w:r w:rsidRPr="00405919">
        <w:rPr>
          <w:rFonts w:ascii="Bookman Old Style" w:eastAsiaTheme="minorHAnsi" w:hAnsi="Bookman Old Style" w:cs="Arial"/>
          <w:sz w:val="24"/>
          <w:szCs w:val="24"/>
          <w:lang w:val="en-US"/>
        </w:rPr>
        <w:t>(hearing and sight) news in prime time news program in which everyday life issues are being</w:t>
      </w:r>
      <w:r w:rsidR="00761C6D" w:rsidRPr="00405919">
        <w:rPr>
          <w:rFonts w:ascii="Bookman Old Style" w:eastAsiaTheme="minorHAnsi" w:hAnsi="Bookman Old Style" w:cs="Arial"/>
          <w:sz w:val="24"/>
          <w:szCs w:val="24"/>
          <w:lang w:val="en-US"/>
        </w:rPr>
        <w:t xml:space="preserve"> </w:t>
      </w:r>
      <w:r w:rsidRPr="00405919">
        <w:rPr>
          <w:rFonts w:ascii="Bookman Old Style" w:eastAsiaTheme="minorHAnsi" w:hAnsi="Bookman Old Style" w:cs="Arial"/>
          <w:sz w:val="24"/>
          <w:szCs w:val="24"/>
          <w:lang w:val="en-US"/>
        </w:rPr>
        <w:t>covered and educational program for children.</w:t>
      </w:r>
    </w:p>
    <w:p w:rsidR="00761C6D" w:rsidRPr="00405919" w:rsidRDefault="00761C6D" w:rsidP="00761C6D">
      <w:pPr>
        <w:autoSpaceDE w:val="0"/>
        <w:autoSpaceDN w:val="0"/>
        <w:adjustRightInd w:val="0"/>
        <w:spacing w:after="0"/>
        <w:jc w:val="both"/>
        <w:rPr>
          <w:rFonts w:ascii="Bookman Old Style" w:eastAsiaTheme="minorHAnsi" w:hAnsi="Bookman Old Style" w:cs="Arial"/>
          <w:sz w:val="24"/>
          <w:szCs w:val="24"/>
          <w:lang w:val="en-US"/>
        </w:rPr>
      </w:pPr>
    </w:p>
    <w:p w:rsidR="003C4D21" w:rsidRPr="00405919" w:rsidRDefault="00761C6D" w:rsidP="00761C6D">
      <w:pPr>
        <w:autoSpaceDE w:val="0"/>
        <w:autoSpaceDN w:val="0"/>
        <w:adjustRightInd w:val="0"/>
        <w:spacing w:after="0"/>
        <w:jc w:val="both"/>
        <w:rPr>
          <w:rFonts w:ascii="Bookman Old Style" w:hAnsi="Bookman Old Style"/>
          <w:sz w:val="24"/>
          <w:szCs w:val="24"/>
          <w:lang w:val="en-US"/>
        </w:rPr>
      </w:pPr>
      <w:r w:rsidRPr="00405919">
        <w:rPr>
          <w:rFonts w:ascii="Bookman Old Style" w:eastAsiaTheme="minorHAnsi" w:hAnsi="Bookman Old Style" w:cs="Arial"/>
          <w:sz w:val="24"/>
          <w:szCs w:val="24"/>
          <w:lang w:val="en-US"/>
        </w:rPr>
        <w:t xml:space="preserve">The Strategy </w:t>
      </w:r>
      <w:r w:rsidR="00BB1FBD" w:rsidRPr="00405919">
        <w:rPr>
          <w:rFonts w:ascii="Bookman Old Style" w:eastAsiaTheme="minorHAnsi" w:hAnsi="Bookman Old Style" w:cs="Arial"/>
          <w:sz w:val="24"/>
          <w:szCs w:val="24"/>
          <w:lang w:val="en-US"/>
        </w:rPr>
        <w:t xml:space="preserve">concludes </w:t>
      </w:r>
      <w:r w:rsidRPr="00405919">
        <w:rPr>
          <w:rFonts w:ascii="Bookman Old Style" w:eastAsiaTheme="minorHAnsi" w:hAnsi="Bookman Old Style" w:cs="Arial"/>
          <w:sz w:val="24"/>
          <w:szCs w:val="24"/>
          <w:lang w:val="en-US"/>
        </w:rPr>
        <w:t xml:space="preserve">s that the works financed from the state budget funds or other public funds should be </w:t>
      </w:r>
      <w:r w:rsidR="00E53689" w:rsidRPr="00405919">
        <w:rPr>
          <w:rFonts w:ascii="Bookman Old Style" w:eastAsiaTheme="minorHAnsi" w:hAnsi="Bookman Old Style" w:cs="Arial"/>
          <w:sz w:val="24"/>
          <w:szCs w:val="24"/>
          <w:lang w:val="en-US"/>
        </w:rPr>
        <w:t>adapted for people with</w:t>
      </w:r>
      <w:r w:rsidRPr="00405919">
        <w:rPr>
          <w:rFonts w:ascii="Bookman Old Style" w:eastAsiaTheme="minorHAnsi" w:hAnsi="Bookman Old Style" w:cs="Arial"/>
          <w:sz w:val="24"/>
          <w:szCs w:val="24"/>
          <w:lang w:val="en-US"/>
        </w:rPr>
        <w:t xml:space="preserve"> </w:t>
      </w:r>
      <w:r w:rsidR="00E53689" w:rsidRPr="00405919">
        <w:rPr>
          <w:rFonts w:ascii="Bookman Old Style" w:eastAsiaTheme="minorHAnsi" w:hAnsi="Bookman Old Style" w:cs="Arial"/>
          <w:sz w:val="24"/>
          <w:szCs w:val="24"/>
          <w:lang w:val="en-US"/>
        </w:rPr>
        <w:t>sensory disabilities (vision an</w:t>
      </w:r>
      <w:r w:rsidRPr="00405919">
        <w:rPr>
          <w:rFonts w:ascii="Bookman Old Style" w:eastAsiaTheme="minorHAnsi" w:hAnsi="Bookman Old Style" w:cs="Arial"/>
          <w:sz w:val="24"/>
          <w:szCs w:val="24"/>
          <w:lang w:val="en-US"/>
        </w:rPr>
        <w:t xml:space="preserve">d hearing). </w:t>
      </w:r>
    </w:p>
    <w:p w:rsidR="003C4D21" w:rsidRPr="00405919" w:rsidRDefault="003C4D21" w:rsidP="00761C6D">
      <w:pPr>
        <w:tabs>
          <w:tab w:val="num" w:pos="2160"/>
          <w:tab w:val="num" w:pos="2880"/>
        </w:tabs>
        <w:jc w:val="both"/>
        <w:rPr>
          <w:rFonts w:ascii="Bookman Old Style" w:hAnsi="Bookman Old Style"/>
          <w:b/>
          <w:sz w:val="24"/>
          <w:szCs w:val="24"/>
          <w:lang w:val="en-US"/>
        </w:rPr>
      </w:pPr>
    </w:p>
    <w:p w:rsidR="003C4D21" w:rsidRPr="00405919" w:rsidRDefault="003C4D21" w:rsidP="00761C6D">
      <w:pPr>
        <w:tabs>
          <w:tab w:val="num" w:pos="2160"/>
          <w:tab w:val="num" w:pos="2880"/>
        </w:tabs>
        <w:jc w:val="both"/>
        <w:rPr>
          <w:rFonts w:ascii="Bookman Old Style" w:hAnsi="Bookman Old Style"/>
          <w:b/>
          <w:sz w:val="28"/>
          <w:szCs w:val="28"/>
          <w:lang w:val="en-US"/>
        </w:rPr>
      </w:pPr>
    </w:p>
    <w:p w:rsidR="003C4D21" w:rsidRPr="00405919" w:rsidRDefault="003C4D21" w:rsidP="00761C6D">
      <w:pPr>
        <w:tabs>
          <w:tab w:val="num" w:pos="2160"/>
          <w:tab w:val="num" w:pos="2880"/>
        </w:tabs>
        <w:jc w:val="both"/>
        <w:rPr>
          <w:rFonts w:ascii="Bookman Old Style" w:hAnsi="Bookman Old Style"/>
          <w:b/>
          <w:sz w:val="28"/>
          <w:szCs w:val="28"/>
          <w:lang w:val="en-US"/>
        </w:rPr>
      </w:pPr>
    </w:p>
    <w:p w:rsidR="003C4D21" w:rsidRPr="00405919" w:rsidRDefault="003C4D21" w:rsidP="00761C6D">
      <w:pPr>
        <w:tabs>
          <w:tab w:val="num" w:pos="2160"/>
          <w:tab w:val="num" w:pos="2880"/>
        </w:tabs>
        <w:jc w:val="both"/>
        <w:rPr>
          <w:rFonts w:ascii="Bookman Old Style" w:hAnsi="Bookman Old Style"/>
          <w:b/>
          <w:sz w:val="28"/>
          <w:szCs w:val="28"/>
          <w:lang w:val="en-US"/>
        </w:rPr>
      </w:pPr>
    </w:p>
    <w:p w:rsidR="003C4D21" w:rsidRPr="00405919" w:rsidRDefault="003C4D21" w:rsidP="00B6767B">
      <w:pPr>
        <w:tabs>
          <w:tab w:val="num" w:pos="2160"/>
          <w:tab w:val="num" w:pos="2880"/>
        </w:tabs>
        <w:rPr>
          <w:rFonts w:ascii="Bookman Old Style" w:hAnsi="Bookman Old Style"/>
          <w:b/>
          <w:sz w:val="28"/>
          <w:szCs w:val="28"/>
          <w:lang w:val="en-US"/>
        </w:rPr>
      </w:pPr>
    </w:p>
    <w:p w:rsidR="00BE321B" w:rsidRPr="00405919" w:rsidRDefault="00BE321B" w:rsidP="00B6767B">
      <w:pPr>
        <w:tabs>
          <w:tab w:val="num" w:pos="2160"/>
          <w:tab w:val="num" w:pos="2880"/>
        </w:tabs>
        <w:rPr>
          <w:rFonts w:ascii="Bookman Old Style" w:hAnsi="Bookman Old Style"/>
          <w:b/>
          <w:sz w:val="32"/>
          <w:szCs w:val="32"/>
          <w:lang w:val="en-US"/>
          <w14:shadow w14:blurRad="50800" w14:dist="38100" w14:dir="2700000" w14:sx="100000" w14:sy="100000" w14:kx="0" w14:ky="0" w14:algn="tl">
            <w14:srgbClr w14:val="000000">
              <w14:alpha w14:val="60000"/>
            </w14:srgbClr>
          </w14:shadow>
        </w:rPr>
      </w:pPr>
    </w:p>
    <w:p w:rsidR="00F446E4" w:rsidRPr="00405919" w:rsidRDefault="00F446E4">
      <w:pPr>
        <w:rPr>
          <w:rFonts w:ascii="Bookman Old Style" w:hAnsi="Bookman Old Style"/>
          <w:b/>
          <w:sz w:val="32"/>
          <w:szCs w:val="32"/>
          <w:lang w:val="en-US"/>
          <w14:shadow w14:blurRad="50800" w14:dist="38100" w14:dir="2700000" w14:sx="100000" w14:sy="100000" w14:kx="0" w14:ky="0" w14:algn="tl">
            <w14:srgbClr w14:val="000000">
              <w14:alpha w14:val="60000"/>
            </w14:srgbClr>
          </w14:shadow>
        </w:rPr>
      </w:pPr>
      <w:r w:rsidRPr="00405919">
        <w:rPr>
          <w:rFonts w:ascii="Bookman Old Style" w:hAnsi="Bookman Old Style"/>
          <w:b/>
          <w:sz w:val="32"/>
          <w:szCs w:val="32"/>
          <w:lang w:val="en-US"/>
          <w14:shadow w14:blurRad="50800" w14:dist="38100" w14:dir="2700000" w14:sx="100000" w14:sy="100000" w14:kx="0" w14:ky="0" w14:algn="tl">
            <w14:srgbClr w14:val="000000">
              <w14:alpha w14:val="60000"/>
            </w14:srgbClr>
          </w14:shadow>
        </w:rPr>
        <w:br w:type="page"/>
      </w:r>
    </w:p>
    <w:p w:rsidR="00B6767B" w:rsidRPr="00405919" w:rsidRDefault="006F413D" w:rsidP="00BE321B">
      <w:pPr>
        <w:tabs>
          <w:tab w:val="num" w:pos="2160"/>
          <w:tab w:val="num" w:pos="2880"/>
        </w:tabs>
        <w:spacing w:line="240" w:lineRule="auto"/>
        <w:rPr>
          <w:rFonts w:ascii="Bookman Old Style" w:hAnsi="Bookman Old Style"/>
          <w:b/>
          <w:sz w:val="24"/>
          <w:szCs w:val="24"/>
          <w:lang w:val="en-US"/>
        </w:rPr>
      </w:pPr>
      <w:r>
        <w:rPr>
          <w:rFonts w:ascii="Bookman Old Style" w:hAnsi="Bookman Old Style"/>
          <w:b/>
          <w:noProof/>
          <w:sz w:val="32"/>
          <w:szCs w:val="32"/>
          <w:lang w:val="en-US"/>
          <w14:shadow w14:blurRad="50800" w14:dist="38100" w14:dir="2700000" w14:sx="100000" w14:sy="100000" w14:kx="0" w14:ky="0" w14:algn="tl">
            <w14:srgbClr w14:val="000000">
              <w14:alpha w14:val="60000"/>
            </w14:srgbClr>
          </w14:shadow>
        </w:rPr>
        <w:drawing>
          <wp:inline distT="0" distB="0" distL="0" distR="0" wp14:anchorId="505E409E">
            <wp:extent cx="6038215" cy="76200"/>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215" cy="76200"/>
                    </a:xfrm>
                    <a:prstGeom prst="rect">
                      <a:avLst/>
                    </a:prstGeom>
                    <a:noFill/>
                  </pic:spPr>
                </pic:pic>
              </a:graphicData>
            </a:graphic>
          </wp:inline>
        </w:drawing>
      </w:r>
      <w:r w:rsidR="00C0595E" w:rsidRPr="00405919">
        <w:rPr>
          <w:rFonts w:ascii="Bookman Old Style" w:hAnsi="Bookman Old Style"/>
          <w:b/>
          <w:sz w:val="32"/>
          <w:szCs w:val="32"/>
          <w:lang w:val="en-US"/>
          <w14:shadow w14:blurRad="50800" w14:dist="38100" w14:dir="2700000" w14:sx="100000" w14:sy="100000" w14:kx="0" w14:ky="0" w14:algn="tl">
            <w14:srgbClr w14:val="000000">
              <w14:alpha w14:val="60000"/>
            </w14:srgbClr>
          </w14:shadow>
        </w:rPr>
        <w:t>P</w:t>
      </w:r>
      <w:r w:rsidR="00B6767B" w:rsidRPr="00405919">
        <w:rPr>
          <w:rFonts w:ascii="Bookman Old Style" w:hAnsi="Bookman Old Style"/>
          <w:b/>
          <w:sz w:val="32"/>
          <w:szCs w:val="32"/>
          <w:lang w:val="en-US"/>
          <w14:shadow w14:blurRad="50800" w14:dist="38100" w14:dir="2700000" w14:sx="100000" w14:sy="100000" w14:kx="0" w14:ky="0" w14:algn="tl">
            <w14:srgbClr w14:val="000000">
              <w14:alpha w14:val="60000"/>
            </w14:srgbClr>
          </w14:shadow>
        </w:rPr>
        <w:t xml:space="preserve">rogram </w:t>
      </w:r>
      <w:r w:rsidR="00BE321B" w:rsidRPr="00405919">
        <w:rPr>
          <w:rFonts w:ascii="Bookman Old Style" w:hAnsi="Bookman Old Style"/>
          <w:b/>
          <w:sz w:val="32"/>
          <w:szCs w:val="32"/>
          <w:lang w:val="en-US"/>
          <w14:shadow w14:blurRad="50800" w14:dist="38100" w14:dir="2700000" w14:sx="100000" w14:sy="100000" w14:kx="0" w14:ky="0" w14:algn="tl">
            <w14:srgbClr w14:val="000000">
              <w14:alpha w14:val="60000"/>
            </w14:srgbClr>
          </w14:shadow>
        </w:rPr>
        <w:br/>
      </w:r>
      <w:r w:rsidR="00B6767B" w:rsidRPr="00405919">
        <w:rPr>
          <w:rFonts w:ascii="Bookman Old Style" w:hAnsi="Bookman Old Style"/>
          <w:b/>
          <w:sz w:val="24"/>
          <w:szCs w:val="24"/>
          <w:lang w:val="en-US"/>
        </w:rPr>
        <w:t xml:space="preserve">of activities and measures for encouraging </w:t>
      </w:r>
      <w:r w:rsidR="00C0595E" w:rsidRPr="00405919">
        <w:rPr>
          <w:rFonts w:ascii="Bookman Old Style" w:hAnsi="Bookman Old Style"/>
          <w:b/>
          <w:sz w:val="24"/>
          <w:szCs w:val="24"/>
          <w:lang w:val="en-US"/>
        </w:rPr>
        <w:t xml:space="preserve">AVMS </w:t>
      </w:r>
      <w:r w:rsidR="00B6767B" w:rsidRPr="00405919">
        <w:rPr>
          <w:rFonts w:ascii="Bookman Old Style" w:hAnsi="Bookman Old Style"/>
          <w:b/>
          <w:sz w:val="24"/>
          <w:szCs w:val="24"/>
          <w:lang w:val="en-US"/>
        </w:rPr>
        <w:t>providers</w:t>
      </w:r>
      <w:r w:rsidR="0034758D" w:rsidRPr="00405919">
        <w:rPr>
          <w:rFonts w:ascii="Bookman Old Style" w:hAnsi="Bookman Old Style"/>
          <w:b/>
          <w:sz w:val="24"/>
          <w:szCs w:val="24"/>
          <w:lang w:val="en-US"/>
        </w:rPr>
        <w:t xml:space="preserve"> </w:t>
      </w:r>
      <w:r w:rsidR="00B6767B" w:rsidRPr="00405919">
        <w:rPr>
          <w:rFonts w:ascii="Bookman Old Style" w:hAnsi="Bookman Old Style"/>
          <w:b/>
          <w:sz w:val="24"/>
          <w:szCs w:val="24"/>
          <w:lang w:val="en-US"/>
        </w:rPr>
        <w:t xml:space="preserve">to make their services accessible to people with a visual or hearing disability </w:t>
      </w:r>
      <w:r>
        <w:rPr>
          <w:rFonts w:ascii="Bookman Old Style" w:hAnsi="Bookman Old Style"/>
          <w:b/>
          <w:noProof/>
          <w:sz w:val="24"/>
          <w:szCs w:val="24"/>
          <w:lang w:val="en-US"/>
        </w:rPr>
        <w:drawing>
          <wp:inline distT="0" distB="0" distL="0" distR="0" wp14:anchorId="17016249">
            <wp:extent cx="6038215" cy="7620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215" cy="76200"/>
                    </a:xfrm>
                    <a:prstGeom prst="rect">
                      <a:avLst/>
                    </a:prstGeom>
                    <a:noFill/>
                  </pic:spPr>
                </pic:pic>
              </a:graphicData>
            </a:graphic>
          </wp:inline>
        </w:drawing>
      </w:r>
    </w:p>
    <w:p w:rsidR="00B6767B" w:rsidRPr="00405919" w:rsidRDefault="00B6767B" w:rsidP="00B6767B">
      <w:pPr>
        <w:tabs>
          <w:tab w:val="num" w:pos="2160"/>
          <w:tab w:val="num" w:pos="2880"/>
        </w:tabs>
        <w:rPr>
          <w:rFonts w:ascii="Bookman Old Style" w:hAnsi="Bookman Old Style"/>
          <w:b/>
          <w:sz w:val="28"/>
          <w:szCs w:val="28"/>
          <w:lang w:val="en-US"/>
        </w:rPr>
      </w:pPr>
    </w:p>
    <w:p w:rsidR="00AC43C9" w:rsidRPr="00405919" w:rsidRDefault="00AC43C9" w:rsidP="006F413D">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ind w:left="360"/>
        <w:rPr>
          <w:rFonts w:ascii="Bookman Old Style" w:hAnsi="Bookman Old Style" w:cs="Arial"/>
          <w:b/>
          <w:sz w:val="24"/>
          <w:szCs w:val="24"/>
          <w:u w:val="single"/>
          <w:lang w:val="en-US"/>
        </w:rPr>
      </w:pPr>
      <w:r w:rsidRPr="00405919">
        <w:rPr>
          <w:rFonts w:ascii="Bookman Old Style" w:hAnsi="Bookman Old Style" w:cs="Arial"/>
          <w:b/>
          <w:sz w:val="24"/>
          <w:szCs w:val="24"/>
          <w:u w:val="single"/>
          <w:lang w:val="en-US"/>
        </w:rPr>
        <w:t>Activity 1:</w:t>
      </w:r>
      <w:r w:rsidRPr="00405919">
        <w:rPr>
          <w:rFonts w:ascii="Bookman Old Style" w:hAnsi="Bookman Old Style" w:cs="Arial"/>
          <w:b/>
          <w:sz w:val="24"/>
          <w:szCs w:val="24"/>
          <w:lang w:val="en-US"/>
        </w:rPr>
        <w:br/>
        <w:t xml:space="preserve">Research and Analysis on the needs of people with visual and hearing disability and current situation in the media regarding the programs aimed for people with disability         </w:t>
      </w:r>
    </w:p>
    <w:p w:rsidR="00AC43C9" w:rsidRPr="00405919" w:rsidRDefault="00AC43C9" w:rsidP="00AC43C9">
      <w:pPr>
        <w:autoSpaceDE w:val="0"/>
        <w:autoSpaceDN w:val="0"/>
        <w:adjustRightInd w:val="0"/>
        <w:spacing w:after="0"/>
        <w:rPr>
          <w:rFonts w:ascii="Bookman Old Style" w:hAnsi="Bookman Old Style" w:cs="Arial"/>
          <w:b/>
          <w:sz w:val="24"/>
          <w:szCs w:val="24"/>
          <w:u w:val="single"/>
          <w:lang w:val="en-US"/>
        </w:rPr>
      </w:pPr>
    </w:p>
    <w:p w:rsidR="00AC43C9" w:rsidRPr="00405919" w:rsidRDefault="00AC43C9" w:rsidP="00AC43C9">
      <w:pPr>
        <w:autoSpaceDE w:val="0"/>
        <w:autoSpaceDN w:val="0"/>
        <w:adjustRightInd w:val="0"/>
        <w:spacing w:after="0"/>
        <w:ind w:left="360"/>
        <w:jc w:val="both"/>
        <w:rPr>
          <w:rFonts w:ascii="Bookman Old Style" w:hAnsi="Bookman Old Style"/>
          <w:sz w:val="24"/>
          <w:szCs w:val="24"/>
          <w:lang w:val="en-US"/>
        </w:rPr>
      </w:pPr>
      <w:r w:rsidRPr="00405919">
        <w:rPr>
          <w:rFonts w:ascii="Bookman Old Style" w:hAnsi="Bookman Old Style" w:cs="Arial"/>
          <w:sz w:val="24"/>
          <w:szCs w:val="24"/>
          <w:lang w:val="en-US"/>
        </w:rPr>
        <w:t xml:space="preserve">The AAAMS could make secondary analysis of already existing data and conduct additional primary (qualitative) research on the opinions and needs of the people with visual and hearing disability with regard to the radio and TV programs offered by AVMS providers. </w:t>
      </w:r>
      <w:r w:rsidRPr="00405919">
        <w:rPr>
          <w:rFonts w:ascii="Bookman Old Style" w:hAnsi="Bookman Old Style"/>
          <w:sz w:val="24"/>
          <w:szCs w:val="24"/>
          <w:lang w:val="en-US"/>
        </w:rPr>
        <w:t xml:space="preserve">The main objectives of the research should be to: </w:t>
      </w:r>
    </w:p>
    <w:p w:rsidR="00AC43C9" w:rsidRPr="00405919" w:rsidRDefault="00AC43C9" w:rsidP="00AC43C9">
      <w:pPr>
        <w:autoSpaceDE w:val="0"/>
        <w:autoSpaceDN w:val="0"/>
        <w:adjustRightInd w:val="0"/>
        <w:spacing w:after="0"/>
        <w:ind w:left="360"/>
        <w:jc w:val="both"/>
        <w:rPr>
          <w:lang w:val="en-US"/>
        </w:rPr>
      </w:pPr>
      <w:r w:rsidRPr="00405919">
        <w:rPr>
          <w:rFonts w:ascii="Bookman Old Style" w:hAnsi="Bookman Old Style"/>
          <w:sz w:val="24"/>
          <w:szCs w:val="24"/>
          <w:lang w:val="en-US"/>
        </w:rPr>
        <w:tab/>
      </w:r>
    </w:p>
    <w:p w:rsidR="00AC43C9" w:rsidRPr="00405919" w:rsidRDefault="00AC43C9" w:rsidP="00B21456">
      <w:pPr>
        <w:pStyle w:val="ListParagraph"/>
        <w:numPr>
          <w:ilvl w:val="3"/>
          <w:numId w:val="2"/>
        </w:numPr>
        <w:autoSpaceDE w:val="0"/>
        <w:autoSpaceDN w:val="0"/>
        <w:adjustRightInd w:val="0"/>
        <w:spacing w:after="0"/>
        <w:ind w:left="1080"/>
        <w:jc w:val="both"/>
        <w:rPr>
          <w:rFonts w:ascii="Bookman Old Style" w:hAnsi="Bookman Old Style" w:cs="Arial"/>
          <w:sz w:val="24"/>
          <w:szCs w:val="24"/>
        </w:rPr>
      </w:pPr>
      <w:r w:rsidRPr="00405919">
        <w:rPr>
          <w:rFonts w:ascii="Bookman Old Style" w:hAnsi="Bookman Old Style"/>
          <w:sz w:val="24"/>
          <w:szCs w:val="24"/>
        </w:rPr>
        <w:t xml:space="preserve">Understand how respondents with a hearing and visual disability use audiovisual services in their daily lives; </w:t>
      </w:r>
    </w:p>
    <w:p w:rsidR="00AC43C9" w:rsidRPr="00405919" w:rsidRDefault="00AC43C9" w:rsidP="00B21456">
      <w:pPr>
        <w:pStyle w:val="ListParagraph"/>
        <w:numPr>
          <w:ilvl w:val="0"/>
          <w:numId w:val="2"/>
        </w:numPr>
        <w:autoSpaceDE w:val="0"/>
        <w:autoSpaceDN w:val="0"/>
        <w:adjustRightInd w:val="0"/>
        <w:spacing w:after="0"/>
        <w:jc w:val="both"/>
        <w:rPr>
          <w:rFonts w:ascii="Bookman Old Style" w:hAnsi="Bookman Old Style" w:cs="Arial"/>
          <w:sz w:val="24"/>
          <w:szCs w:val="24"/>
        </w:rPr>
      </w:pPr>
      <w:r w:rsidRPr="00405919">
        <w:rPr>
          <w:rFonts w:ascii="Bookman Old Style" w:hAnsi="Bookman Old Style"/>
          <w:sz w:val="24"/>
          <w:szCs w:val="24"/>
        </w:rPr>
        <w:t xml:space="preserve">Identify any problems respondents are experiencing with accessing and using audiovisual services (mostly television); </w:t>
      </w:r>
    </w:p>
    <w:p w:rsidR="00AC43C9" w:rsidRPr="00405919" w:rsidRDefault="00AC43C9" w:rsidP="00B21456">
      <w:pPr>
        <w:pStyle w:val="ListParagraph"/>
        <w:numPr>
          <w:ilvl w:val="0"/>
          <w:numId w:val="2"/>
        </w:numPr>
        <w:autoSpaceDE w:val="0"/>
        <w:autoSpaceDN w:val="0"/>
        <w:adjustRightInd w:val="0"/>
        <w:spacing w:after="0"/>
        <w:jc w:val="both"/>
        <w:rPr>
          <w:rFonts w:ascii="Bookman Old Style" w:hAnsi="Bookman Old Style" w:cs="Arial"/>
          <w:sz w:val="24"/>
          <w:szCs w:val="24"/>
        </w:rPr>
      </w:pPr>
      <w:r w:rsidRPr="00405919">
        <w:rPr>
          <w:rFonts w:ascii="Bookman Old Style" w:hAnsi="Bookman Old Style"/>
          <w:sz w:val="24"/>
          <w:szCs w:val="24"/>
        </w:rPr>
        <w:t>Explore ideas for overcoming barriers to access and use.</w:t>
      </w:r>
    </w:p>
    <w:p w:rsidR="00AC43C9" w:rsidRPr="00405919" w:rsidRDefault="00AC43C9" w:rsidP="00B21456">
      <w:pPr>
        <w:pStyle w:val="ListParagraph"/>
        <w:numPr>
          <w:ilvl w:val="0"/>
          <w:numId w:val="2"/>
        </w:numPr>
        <w:autoSpaceDE w:val="0"/>
        <w:autoSpaceDN w:val="0"/>
        <w:adjustRightInd w:val="0"/>
        <w:spacing w:after="0"/>
        <w:jc w:val="both"/>
        <w:rPr>
          <w:rFonts w:ascii="Bookman Old Style" w:hAnsi="Bookman Old Style" w:cs="Arial"/>
          <w:sz w:val="24"/>
          <w:szCs w:val="24"/>
        </w:rPr>
      </w:pPr>
      <w:r w:rsidRPr="00405919">
        <w:rPr>
          <w:rFonts w:ascii="Bookman Old Style" w:hAnsi="Bookman Old Style"/>
          <w:sz w:val="24"/>
          <w:szCs w:val="24"/>
        </w:rPr>
        <w:t xml:space="preserve">Investigate awareness and understanding of specialist aids such as subtitles, audio description and sign language. </w:t>
      </w:r>
    </w:p>
    <w:p w:rsidR="00AC43C9" w:rsidRPr="00405919" w:rsidRDefault="00AC43C9" w:rsidP="00B21456">
      <w:pPr>
        <w:pStyle w:val="ListParagraph"/>
        <w:numPr>
          <w:ilvl w:val="0"/>
          <w:numId w:val="2"/>
        </w:numPr>
        <w:autoSpaceDE w:val="0"/>
        <w:autoSpaceDN w:val="0"/>
        <w:adjustRightInd w:val="0"/>
        <w:spacing w:after="0"/>
        <w:jc w:val="both"/>
        <w:rPr>
          <w:rFonts w:ascii="Bookman Old Style" w:hAnsi="Bookman Old Style" w:cs="Arial"/>
          <w:sz w:val="24"/>
          <w:szCs w:val="24"/>
        </w:rPr>
      </w:pPr>
      <w:r w:rsidRPr="00405919">
        <w:rPr>
          <w:rFonts w:ascii="Bookman Old Style" w:hAnsi="Bookman Old Style"/>
          <w:sz w:val="24"/>
          <w:szCs w:val="24"/>
        </w:rPr>
        <w:t xml:space="preserve">Identify what mainstream and specialist equipment consumers use, or have adapted to their needs. </w:t>
      </w:r>
    </w:p>
    <w:p w:rsidR="00AC43C9" w:rsidRPr="00405919" w:rsidRDefault="00AC43C9" w:rsidP="00B21456">
      <w:pPr>
        <w:pStyle w:val="ListParagraph"/>
        <w:numPr>
          <w:ilvl w:val="0"/>
          <w:numId w:val="2"/>
        </w:numPr>
        <w:autoSpaceDE w:val="0"/>
        <w:autoSpaceDN w:val="0"/>
        <w:adjustRightInd w:val="0"/>
        <w:spacing w:after="0"/>
        <w:jc w:val="both"/>
        <w:rPr>
          <w:rFonts w:ascii="Bookman Old Style" w:hAnsi="Bookman Old Style" w:cs="Arial"/>
          <w:sz w:val="24"/>
          <w:szCs w:val="24"/>
        </w:rPr>
      </w:pPr>
      <w:r w:rsidRPr="00405919">
        <w:rPr>
          <w:rFonts w:ascii="Bookman Old Style" w:hAnsi="Bookman Old Style"/>
          <w:sz w:val="24"/>
          <w:szCs w:val="24"/>
        </w:rPr>
        <w:t xml:space="preserve">Identify what information these consumers seek and what information sources they use when switching providers. </w:t>
      </w:r>
    </w:p>
    <w:p w:rsidR="00AC43C9" w:rsidRPr="00405919" w:rsidRDefault="00AC43C9" w:rsidP="00B21456">
      <w:pPr>
        <w:pStyle w:val="ListParagraph"/>
        <w:numPr>
          <w:ilvl w:val="0"/>
          <w:numId w:val="2"/>
        </w:numPr>
        <w:autoSpaceDE w:val="0"/>
        <w:autoSpaceDN w:val="0"/>
        <w:adjustRightInd w:val="0"/>
        <w:spacing w:after="0"/>
        <w:jc w:val="both"/>
        <w:rPr>
          <w:rFonts w:ascii="Bookman Old Style" w:hAnsi="Bookman Old Style" w:cs="Arial"/>
          <w:sz w:val="24"/>
          <w:szCs w:val="24"/>
        </w:rPr>
      </w:pPr>
      <w:r w:rsidRPr="00405919">
        <w:rPr>
          <w:rFonts w:ascii="Bookman Old Style" w:hAnsi="Bookman Old Style"/>
          <w:sz w:val="24"/>
          <w:szCs w:val="24"/>
        </w:rPr>
        <w:t>Investigate whether higher take-up of technology among younger people in general is reflected among younger people who have a hearing or visual impairment.</w:t>
      </w:r>
    </w:p>
    <w:p w:rsidR="005862B4" w:rsidRPr="00405919" w:rsidRDefault="005862B4" w:rsidP="00B21456">
      <w:pPr>
        <w:pStyle w:val="ListParagraph"/>
        <w:numPr>
          <w:ilvl w:val="0"/>
          <w:numId w:val="2"/>
        </w:numPr>
        <w:autoSpaceDE w:val="0"/>
        <w:autoSpaceDN w:val="0"/>
        <w:adjustRightInd w:val="0"/>
        <w:spacing w:after="0"/>
        <w:jc w:val="both"/>
        <w:rPr>
          <w:rFonts w:ascii="Bookman Old Style" w:hAnsi="Bookman Old Style" w:cs="Arial"/>
          <w:sz w:val="24"/>
          <w:szCs w:val="24"/>
        </w:rPr>
      </w:pPr>
      <w:r w:rsidRPr="00405919">
        <w:rPr>
          <w:rFonts w:ascii="Bookman Old Style" w:hAnsi="Bookman Old Style" w:cs="Arial"/>
          <w:sz w:val="24"/>
          <w:szCs w:val="24"/>
        </w:rPr>
        <w:t>To establish the need for access to children programs (educational and entertainment) for the children with impaired hearing and sight.</w:t>
      </w:r>
    </w:p>
    <w:p w:rsidR="00AC43C9" w:rsidRPr="00405919" w:rsidRDefault="00AC43C9" w:rsidP="00AC43C9">
      <w:pPr>
        <w:autoSpaceDE w:val="0"/>
        <w:autoSpaceDN w:val="0"/>
        <w:adjustRightInd w:val="0"/>
        <w:spacing w:after="0"/>
        <w:rPr>
          <w:rFonts w:ascii="Bookman Old Style" w:hAnsi="Bookman Old Style" w:cs="Arial"/>
          <w:sz w:val="24"/>
          <w:szCs w:val="24"/>
          <w:lang w:val="en-US"/>
        </w:rPr>
      </w:pPr>
    </w:p>
    <w:p w:rsidR="00AC43C9" w:rsidRPr="00405919" w:rsidRDefault="00AC43C9" w:rsidP="00AC43C9">
      <w:pPr>
        <w:autoSpaceDE w:val="0"/>
        <w:autoSpaceDN w:val="0"/>
        <w:adjustRightInd w:val="0"/>
        <w:spacing w:after="0"/>
        <w:ind w:left="360"/>
        <w:jc w:val="both"/>
        <w:rPr>
          <w:rFonts w:ascii="Bookman Old Style" w:hAnsi="Bookman Old Style"/>
          <w:sz w:val="24"/>
          <w:szCs w:val="24"/>
          <w:lang w:val="en-US"/>
        </w:rPr>
      </w:pPr>
      <w:r w:rsidRPr="00405919">
        <w:rPr>
          <w:rFonts w:ascii="Bookman Old Style" w:hAnsi="Bookman Old Style"/>
          <w:sz w:val="24"/>
          <w:szCs w:val="24"/>
          <w:lang w:val="en-US"/>
        </w:rPr>
        <w:t>A qualitative approach would be most appropriate for this study as it is the most suitable approach for exploring potentially personal and sensitive issues. In addition, the AAAMS has already conducted several quantitative studies on audience habits, needs and preferences and this data can be subject to secondary analysis from this new perspective.</w:t>
      </w:r>
    </w:p>
    <w:p w:rsidR="00AC43C9" w:rsidRPr="00405919" w:rsidRDefault="00AC43C9" w:rsidP="00AC43C9">
      <w:pPr>
        <w:autoSpaceDE w:val="0"/>
        <w:autoSpaceDN w:val="0"/>
        <w:adjustRightInd w:val="0"/>
        <w:spacing w:after="0"/>
        <w:ind w:left="360"/>
        <w:rPr>
          <w:rFonts w:ascii="Bookman Old Style" w:hAnsi="Bookman Old Style" w:cs="Arial"/>
          <w:sz w:val="24"/>
          <w:szCs w:val="24"/>
          <w:lang w:val="en-US"/>
        </w:rPr>
      </w:pPr>
    </w:p>
    <w:p w:rsidR="00AC43C9" w:rsidRPr="00405919" w:rsidRDefault="00AC43C9" w:rsidP="00AC43C9">
      <w:pPr>
        <w:autoSpaceDE w:val="0"/>
        <w:autoSpaceDN w:val="0"/>
        <w:adjustRightInd w:val="0"/>
        <w:spacing w:after="0"/>
        <w:ind w:left="360"/>
        <w:jc w:val="both"/>
        <w:rPr>
          <w:rFonts w:ascii="Bookman Old Style" w:hAnsi="Bookman Old Style" w:cs="Arial"/>
          <w:sz w:val="24"/>
          <w:szCs w:val="24"/>
          <w:lang w:val="en-US"/>
        </w:rPr>
      </w:pPr>
      <w:r w:rsidRPr="00405919">
        <w:rPr>
          <w:rFonts w:ascii="Bookman Old Style" w:hAnsi="Bookman Old Style" w:cs="Arial"/>
          <w:sz w:val="24"/>
          <w:szCs w:val="24"/>
          <w:lang w:val="en-US"/>
        </w:rPr>
        <w:t xml:space="preserve">Also, the AAAMS should conduct a content analysis on the current program output produced and aired by AVMS providers, from the perspective of the accessibility of people with disabilities. </w:t>
      </w:r>
    </w:p>
    <w:p w:rsidR="00AC43C9" w:rsidRPr="00405919" w:rsidRDefault="00AC43C9" w:rsidP="00AC43C9">
      <w:pPr>
        <w:autoSpaceDE w:val="0"/>
        <w:autoSpaceDN w:val="0"/>
        <w:adjustRightInd w:val="0"/>
        <w:spacing w:after="0"/>
        <w:ind w:left="360"/>
        <w:jc w:val="both"/>
        <w:rPr>
          <w:rFonts w:ascii="Bookman Old Style" w:hAnsi="Bookman Old Style" w:cs="Arial"/>
          <w:sz w:val="24"/>
          <w:szCs w:val="24"/>
          <w:lang w:val="en-US"/>
        </w:rPr>
      </w:pPr>
    </w:p>
    <w:p w:rsidR="007D5BB6" w:rsidRPr="00405919" w:rsidRDefault="007D5BB6" w:rsidP="007D5BB6">
      <w:pPr>
        <w:autoSpaceDE w:val="0"/>
        <w:autoSpaceDN w:val="0"/>
        <w:adjustRightInd w:val="0"/>
        <w:spacing w:after="0"/>
        <w:jc w:val="both"/>
        <w:rPr>
          <w:rFonts w:ascii="Bookman Old Style" w:hAnsi="Bookman Old Style" w:cs="Arial"/>
          <w:color w:val="FF0000"/>
          <w:lang w:val="en-US"/>
        </w:rPr>
      </w:pPr>
    </w:p>
    <w:p w:rsidR="007D5BB6" w:rsidRPr="00405919" w:rsidRDefault="007D5BB6" w:rsidP="006F413D">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ind w:left="360"/>
        <w:rPr>
          <w:rFonts w:ascii="Bookman Old Style" w:hAnsi="Bookman Old Style" w:cs="Arial"/>
          <w:b/>
          <w:sz w:val="24"/>
          <w:szCs w:val="24"/>
          <w:u w:val="single"/>
          <w:lang w:val="en-US"/>
        </w:rPr>
      </w:pPr>
      <w:r w:rsidRPr="00405919">
        <w:rPr>
          <w:rFonts w:ascii="Bookman Old Style" w:hAnsi="Bookman Old Style" w:cs="Arial"/>
          <w:b/>
          <w:sz w:val="24"/>
          <w:szCs w:val="24"/>
          <w:u w:val="single"/>
          <w:lang w:val="en-US"/>
        </w:rPr>
        <w:t xml:space="preserve">Activity </w:t>
      </w:r>
      <w:r w:rsidRPr="00405919">
        <w:rPr>
          <w:rFonts w:ascii="Bookman Old Style" w:hAnsi="Bookman Old Style" w:cs="Arial"/>
          <w:b/>
          <w:sz w:val="24"/>
          <w:szCs w:val="24"/>
          <w:u w:val="single"/>
          <w:lang w:val="en-US"/>
        </w:rPr>
        <w:t>2</w:t>
      </w:r>
      <w:r w:rsidRPr="00405919">
        <w:rPr>
          <w:rFonts w:ascii="Bookman Old Style" w:hAnsi="Bookman Old Style" w:cs="Arial"/>
          <w:b/>
          <w:sz w:val="24"/>
          <w:szCs w:val="24"/>
          <w:u w:val="single"/>
          <w:lang w:val="en-US"/>
        </w:rPr>
        <w:t>:</w:t>
      </w:r>
      <w:r w:rsidRPr="00405919">
        <w:rPr>
          <w:rFonts w:ascii="Bookman Old Style" w:hAnsi="Bookman Old Style" w:cs="Arial"/>
          <w:b/>
          <w:sz w:val="24"/>
          <w:szCs w:val="24"/>
          <w:lang w:val="en-US"/>
        </w:rPr>
        <w:br/>
        <w:t>Improving the AAAMS communication with the users with visual and hearing impairment</w:t>
      </w:r>
    </w:p>
    <w:p w:rsidR="007D5BB6" w:rsidRPr="00405919" w:rsidRDefault="007D5BB6" w:rsidP="007D5BB6">
      <w:pPr>
        <w:autoSpaceDE w:val="0"/>
        <w:autoSpaceDN w:val="0"/>
        <w:adjustRightInd w:val="0"/>
        <w:spacing w:after="0"/>
        <w:rPr>
          <w:rFonts w:ascii="Bookman Old Style" w:hAnsi="Bookman Old Style" w:cs="Arial"/>
          <w:b/>
          <w:sz w:val="24"/>
          <w:szCs w:val="24"/>
          <w:u w:val="single"/>
          <w:lang w:val="en-US"/>
        </w:rPr>
      </w:pPr>
    </w:p>
    <w:p w:rsidR="007D5BB6" w:rsidRPr="00405919" w:rsidRDefault="007D5BB6" w:rsidP="007D5BB6">
      <w:pPr>
        <w:autoSpaceDE w:val="0"/>
        <w:autoSpaceDN w:val="0"/>
        <w:adjustRightInd w:val="0"/>
        <w:spacing w:after="0"/>
        <w:ind w:left="360"/>
        <w:jc w:val="both"/>
        <w:rPr>
          <w:rFonts w:ascii="Bookman Old Style" w:hAnsi="Bookman Old Style" w:cs="Arial"/>
          <w:sz w:val="24"/>
          <w:szCs w:val="24"/>
          <w:lang w:val="en-US"/>
        </w:rPr>
      </w:pPr>
      <w:r w:rsidRPr="00405919">
        <w:rPr>
          <w:rFonts w:ascii="Bookman Old Style" w:hAnsi="Bookman Old Style" w:cs="Times New Roman"/>
          <w:sz w:val="24"/>
          <w:szCs w:val="24"/>
          <w:lang w:val="en-US"/>
        </w:rPr>
        <w:t xml:space="preserve">It is of key importance for the Agency to develop a comprehensive Communication Strategy which will contain also specific part for dealing with people with disabilities. </w:t>
      </w:r>
      <w:r w:rsidRPr="00405919">
        <w:rPr>
          <w:rFonts w:ascii="Bookman Old Style" w:hAnsi="Bookman Old Style" w:cs="Arial"/>
          <w:sz w:val="24"/>
          <w:szCs w:val="24"/>
          <w:lang w:val="en-US"/>
        </w:rPr>
        <w:t xml:space="preserve">The Communication Strategy should contain at least the following activities/topics related to Consumer advice and protection:  </w:t>
      </w:r>
    </w:p>
    <w:p w:rsidR="007D5BB6" w:rsidRPr="00405919" w:rsidRDefault="007D5BB6" w:rsidP="007D5BB6">
      <w:pPr>
        <w:autoSpaceDE w:val="0"/>
        <w:autoSpaceDN w:val="0"/>
        <w:adjustRightInd w:val="0"/>
        <w:spacing w:after="0"/>
        <w:rPr>
          <w:rFonts w:ascii="Bookman Old Style" w:hAnsi="Bookman Old Style" w:cs="Arial"/>
          <w:sz w:val="24"/>
          <w:szCs w:val="24"/>
          <w:lang w:val="en-US"/>
        </w:rPr>
      </w:pPr>
    </w:p>
    <w:p w:rsidR="007D5BB6" w:rsidRPr="00405919" w:rsidRDefault="007D5BB6" w:rsidP="007D5BB6">
      <w:pPr>
        <w:numPr>
          <w:ilvl w:val="0"/>
          <w:numId w:val="25"/>
        </w:numPr>
        <w:tabs>
          <w:tab w:val="clear" w:pos="720"/>
        </w:tabs>
        <w:autoSpaceDE w:val="0"/>
        <w:autoSpaceDN w:val="0"/>
        <w:adjustRightInd w:val="0"/>
        <w:spacing w:after="0"/>
        <w:ind w:left="1080"/>
        <w:rPr>
          <w:rFonts w:ascii="Bookman Old Style" w:hAnsi="Bookman Old Style" w:cs="Arial"/>
          <w:sz w:val="24"/>
          <w:szCs w:val="24"/>
          <w:lang w:val="en-US"/>
        </w:rPr>
      </w:pPr>
      <w:r w:rsidRPr="00405919">
        <w:rPr>
          <w:rFonts w:ascii="Bookman Old Style" w:hAnsi="Bookman Old Style" w:cs="Arial"/>
          <w:sz w:val="24"/>
          <w:szCs w:val="24"/>
          <w:lang w:val="en-US"/>
        </w:rPr>
        <w:t>To identify target groups of users and their associations;</w:t>
      </w:r>
    </w:p>
    <w:p w:rsidR="007D5BB6" w:rsidRPr="00405919" w:rsidRDefault="007D5BB6" w:rsidP="007D5BB6">
      <w:pPr>
        <w:numPr>
          <w:ilvl w:val="0"/>
          <w:numId w:val="25"/>
        </w:numPr>
        <w:tabs>
          <w:tab w:val="clear" w:pos="720"/>
        </w:tabs>
        <w:autoSpaceDE w:val="0"/>
        <w:autoSpaceDN w:val="0"/>
        <w:adjustRightInd w:val="0"/>
        <w:spacing w:after="0"/>
        <w:ind w:left="1080"/>
        <w:rPr>
          <w:rFonts w:ascii="Bookman Old Style" w:hAnsi="Bookman Old Style" w:cs="Arial"/>
          <w:sz w:val="24"/>
          <w:szCs w:val="24"/>
          <w:lang w:val="en-US"/>
        </w:rPr>
      </w:pPr>
      <w:r w:rsidRPr="00405919">
        <w:rPr>
          <w:rFonts w:ascii="Bookman Old Style" w:hAnsi="Bookman Old Style" w:cs="Arial"/>
          <w:sz w:val="24"/>
          <w:szCs w:val="24"/>
          <w:lang w:val="en-US"/>
        </w:rPr>
        <w:t>To conducting  research on the needs of individuals and groups (secondary data, primary research with focus groups, interviews etc.) for producing research based analysis;</w:t>
      </w:r>
    </w:p>
    <w:p w:rsidR="007D5BB6" w:rsidRPr="00405919" w:rsidRDefault="007D5BB6" w:rsidP="007D5BB6">
      <w:pPr>
        <w:numPr>
          <w:ilvl w:val="0"/>
          <w:numId w:val="25"/>
        </w:numPr>
        <w:tabs>
          <w:tab w:val="clear" w:pos="720"/>
        </w:tabs>
        <w:autoSpaceDE w:val="0"/>
        <w:autoSpaceDN w:val="0"/>
        <w:adjustRightInd w:val="0"/>
        <w:spacing w:after="0"/>
        <w:ind w:left="1080"/>
        <w:rPr>
          <w:rFonts w:ascii="Bookman Old Style" w:hAnsi="Bookman Old Style" w:cs="Arial"/>
          <w:sz w:val="24"/>
          <w:szCs w:val="24"/>
          <w:lang w:val="en-US"/>
        </w:rPr>
      </w:pPr>
      <w:r w:rsidRPr="00405919">
        <w:rPr>
          <w:rFonts w:ascii="Bookman Old Style" w:hAnsi="Bookman Old Style" w:cs="Arial"/>
          <w:sz w:val="24"/>
          <w:szCs w:val="24"/>
          <w:lang w:val="en-US"/>
        </w:rPr>
        <w:t>To define the content and key messages to be communicated to users and specifically to people with disabilities;</w:t>
      </w:r>
    </w:p>
    <w:p w:rsidR="007D5BB6" w:rsidRPr="00405919" w:rsidRDefault="007D5BB6" w:rsidP="007D5BB6">
      <w:pPr>
        <w:numPr>
          <w:ilvl w:val="0"/>
          <w:numId w:val="25"/>
        </w:numPr>
        <w:tabs>
          <w:tab w:val="clear" w:pos="720"/>
        </w:tabs>
        <w:autoSpaceDE w:val="0"/>
        <w:autoSpaceDN w:val="0"/>
        <w:adjustRightInd w:val="0"/>
        <w:spacing w:after="0"/>
        <w:ind w:left="1080"/>
        <w:rPr>
          <w:rFonts w:ascii="Bookman Old Style" w:hAnsi="Bookman Old Style" w:cs="Arial"/>
          <w:sz w:val="24"/>
          <w:szCs w:val="24"/>
          <w:lang w:val="en-US"/>
        </w:rPr>
      </w:pPr>
      <w:r w:rsidRPr="00405919">
        <w:rPr>
          <w:rFonts w:ascii="Bookman Old Style" w:hAnsi="Bookman Old Style" w:cs="Arial"/>
          <w:sz w:val="24"/>
          <w:szCs w:val="24"/>
          <w:lang w:val="en-US"/>
        </w:rPr>
        <w:t>To define the tools that could be used to communicate information (web page, brochures, leaflets, guides, spots, manuals etc.)</w:t>
      </w:r>
    </w:p>
    <w:p w:rsidR="007D5BB6" w:rsidRPr="00405919" w:rsidRDefault="007D5BB6" w:rsidP="007D5BB6">
      <w:pPr>
        <w:numPr>
          <w:ilvl w:val="0"/>
          <w:numId w:val="25"/>
        </w:numPr>
        <w:tabs>
          <w:tab w:val="clear" w:pos="720"/>
        </w:tabs>
        <w:autoSpaceDE w:val="0"/>
        <w:autoSpaceDN w:val="0"/>
        <w:adjustRightInd w:val="0"/>
        <w:spacing w:after="0"/>
        <w:ind w:left="1080"/>
        <w:rPr>
          <w:rFonts w:ascii="Bookman Old Style" w:hAnsi="Bookman Old Style" w:cs="Arial"/>
          <w:sz w:val="24"/>
          <w:szCs w:val="24"/>
          <w:lang w:val="en-US"/>
        </w:rPr>
      </w:pPr>
      <w:r w:rsidRPr="00405919">
        <w:rPr>
          <w:rFonts w:ascii="Bookman Old Style" w:hAnsi="Bookman Old Style" w:cs="Arial"/>
          <w:sz w:val="24"/>
          <w:szCs w:val="24"/>
          <w:lang w:val="en-US"/>
        </w:rPr>
        <w:t>To plan the dissemination of the products – informational materials (directly to the target groups, seminars, round tables, media campaigns etc.)</w:t>
      </w:r>
    </w:p>
    <w:p w:rsidR="007D5BB6" w:rsidRPr="00405919" w:rsidRDefault="007D5BB6" w:rsidP="007D5BB6">
      <w:pPr>
        <w:autoSpaceDE w:val="0"/>
        <w:autoSpaceDN w:val="0"/>
        <w:adjustRightInd w:val="0"/>
        <w:spacing w:after="0"/>
        <w:ind w:left="360"/>
        <w:jc w:val="both"/>
        <w:rPr>
          <w:rFonts w:ascii="Bookman Old Style" w:hAnsi="Bookman Old Style" w:cs="Arial"/>
          <w:color w:val="000000" w:themeColor="text1"/>
          <w:sz w:val="24"/>
          <w:szCs w:val="24"/>
          <w:shd w:val="clear" w:color="auto" w:fill="FFFFFF"/>
          <w:lang w:val="en-US"/>
        </w:rPr>
      </w:pPr>
    </w:p>
    <w:p w:rsidR="00784E66" w:rsidRPr="00405919" w:rsidRDefault="007D5BB6" w:rsidP="007D5BB6">
      <w:pPr>
        <w:autoSpaceDE w:val="0"/>
        <w:autoSpaceDN w:val="0"/>
        <w:adjustRightInd w:val="0"/>
        <w:spacing w:after="0"/>
        <w:jc w:val="both"/>
        <w:rPr>
          <w:rFonts w:ascii="Bookman Old Style" w:hAnsi="Bookman Old Style" w:cs="Arial"/>
          <w:color w:val="000000" w:themeColor="text1"/>
          <w:sz w:val="24"/>
          <w:szCs w:val="24"/>
          <w:shd w:val="clear" w:color="auto" w:fill="FFFFFF"/>
          <w:lang w:val="en-US"/>
        </w:rPr>
      </w:pPr>
      <w:r w:rsidRPr="00405919">
        <w:rPr>
          <w:rFonts w:ascii="Bookman Old Style" w:hAnsi="Bookman Old Style" w:cs="Arial"/>
          <w:color w:val="000000" w:themeColor="text1"/>
          <w:sz w:val="24"/>
          <w:szCs w:val="24"/>
          <w:shd w:val="clear" w:color="auto" w:fill="FFFFFF"/>
          <w:lang w:val="en-US"/>
        </w:rPr>
        <w:t xml:space="preserve">The AAAMS should further improve its Web site in order to inform the users with visual and hearing disabilities about their rights and possibilities to get access to audiovisual media services. All the necessary information, regulatory documents, research studies and public campaigns should be published on a separate section of the AAAMS Website.    </w:t>
      </w:r>
    </w:p>
    <w:p w:rsidR="007D5BB6" w:rsidRPr="00405919" w:rsidRDefault="007D5BB6" w:rsidP="007D5BB6">
      <w:pPr>
        <w:autoSpaceDE w:val="0"/>
        <w:autoSpaceDN w:val="0"/>
        <w:adjustRightInd w:val="0"/>
        <w:spacing w:after="0"/>
        <w:jc w:val="both"/>
        <w:rPr>
          <w:rFonts w:ascii="Bookman Old Style" w:hAnsi="Bookman Old Style" w:cs="Arial"/>
          <w:color w:val="000000" w:themeColor="text1"/>
          <w:sz w:val="24"/>
          <w:szCs w:val="24"/>
          <w:shd w:val="clear" w:color="auto" w:fill="FFFFFF"/>
          <w:lang w:val="en-US"/>
        </w:rPr>
      </w:pPr>
    </w:p>
    <w:p w:rsidR="006F413D" w:rsidRDefault="006F413D">
      <w:pPr>
        <w:rPr>
          <w:rFonts w:ascii="Bookman Old Style" w:hAnsi="Bookman Old Style" w:cs="Arial"/>
          <w:color w:val="FF0000"/>
          <w:lang w:val="en-US"/>
        </w:rPr>
      </w:pPr>
      <w:r>
        <w:rPr>
          <w:rFonts w:ascii="Bookman Old Style" w:hAnsi="Bookman Old Style" w:cs="Arial"/>
          <w:color w:val="FF0000"/>
          <w:lang w:val="en-US"/>
        </w:rPr>
        <w:br w:type="page"/>
      </w:r>
    </w:p>
    <w:p w:rsidR="007D5BB6" w:rsidRPr="00405919" w:rsidRDefault="007D5BB6" w:rsidP="007D5BB6">
      <w:pPr>
        <w:autoSpaceDE w:val="0"/>
        <w:autoSpaceDN w:val="0"/>
        <w:adjustRightInd w:val="0"/>
        <w:spacing w:after="0"/>
        <w:jc w:val="both"/>
        <w:rPr>
          <w:rFonts w:ascii="Bookman Old Style" w:hAnsi="Bookman Old Style" w:cs="Arial"/>
          <w:color w:val="FF0000"/>
          <w:lang w:val="en-US"/>
        </w:rPr>
      </w:pPr>
    </w:p>
    <w:p w:rsidR="00784E66" w:rsidRPr="00405919" w:rsidRDefault="00784E66" w:rsidP="006F413D">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ind w:left="360"/>
        <w:rPr>
          <w:rFonts w:ascii="Bookman Old Style" w:hAnsi="Bookman Old Style" w:cs="Arial"/>
          <w:b/>
          <w:sz w:val="24"/>
          <w:szCs w:val="24"/>
          <w:u w:val="single"/>
          <w:lang w:val="en-US"/>
        </w:rPr>
      </w:pPr>
      <w:r w:rsidRPr="00405919">
        <w:rPr>
          <w:rFonts w:ascii="Bookman Old Style" w:hAnsi="Bookman Old Style" w:cs="Arial"/>
          <w:b/>
          <w:sz w:val="24"/>
          <w:szCs w:val="24"/>
          <w:u w:val="single"/>
          <w:lang w:val="en-US"/>
        </w:rPr>
        <w:t xml:space="preserve">Activity </w:t>
      </w:r>
      <w:r w:rsidR="007D5BB6" w:rsidRPr="00405919">
        <w:rPr>
          <w:rFonts w:ascii="Bookman Old Style" w:hAnsi="Bookman Old Style" w:cs="Arial"/>
          <w:b/>
          <w:sz w:val="24"/>
          <w:szCs w:val="24"/>
          <w:u w:val="single"/>
          <w:lang w:val="en-US"/>
        </w:rPr>
        <w:t>3</w:t>
      </w:r>
      <w:r w:rsidRPr="00405919">
        <w:rPr>
          <w:rFonts w:ascii="Bookman Old Style" w:hAnsi="Bookman Old Style" w:cs="Arial"/>
          <w:b/>
          <w:sz w:val="24"/>
          <w:szCs w:val="24"/>
          <w:u w:val="single"/>
          <w:lang w:val="en-US"/>
        </w:rPr>
        <w:t>:</w:t>
      </w:r>
      <w:r w:rsidRPr="00405919">
        <w:rPr>
          <w:rFonts w:ascii="Bookman Old Style" w:hAnsi="Bookman Old Style" w:cs="Arial"/>
          <w:b/>
          <w:sz w:val="24"/>
          <w:szCs w:val="24"/>
          <w:lang w:val="en-US"/>
        </w:rPr>
        <w:br/>
        <w:t>Establishing cooperation with the organisations that represent the people with visual and hearing disabilities and other institutions</w:t>
      </w:r>
      <w:r w:rsidR="00FC35EA" w:rsidRPr="00405919">
        <w:rPr>
          <w:rFonts w:ascii="Bookman Old Style" w:hAnsi="Bookman Old Style" w:cs="Arial"/>
          <w:b/>
          <w:sz w:val="24"/>
          <w:szCs w:val="24"/>
          <w:lang w:val="en-US"/>
        </w:rPr>
        <w:t xml:space="preserve"> and with other relevant institutions and organisations</w:t>
      </w:r>
      <w:r w:rsidRPr="00405919">
        <w:rPr>
          <w:rFonts w:ascii="Bookman Old Style" w:hAnsi="Bookman Old Style" w:cs="Arial"/>
          <w:b/>
          <w:sz w:val="24"/>
          <w:szCs w:val="24"/>
          <w:lang w:val="en-US"/>
        </w:rPr>
        <w:t xml:space="preserve">            </w:t>
      </w:r>
    </w:p>
    <w:p w:rsidR="00784E66" w:rsidRPr="00405919" w:rsidRDefault="00784E66" w:rsidP="00784E66">
      <w:pPr>
        <w:autoSpaceDE w:val="0"/>
        <w:autoSpaceDN w:val="0"/>
        <w:adjustRightInd w:val="0"/>
        <w:spacing w:after="0"/>
        <w:rPr>
          <w:rFonts w:ascii="Bookman Old Style" w:hAnsi="Bookman Old Style" w:cs="Arial"/>
          <w:b/>
          <w:sz w:val="24"/>
          <w:szCs w:val="24"/>
          <w:u w:val="single"/>
          <w:lang w:val="en-US"/>
        </w:rPr>
      </w:pPr>
    </w:p>
    <w:p w:rsidR="00784E66" w:rsidRPr="00405919" w:rsidRDefault="00784E66" w:rsidP="00784E66">
      <w:pPr>
        <w:autoSpaceDE w:val="0"/>
        <w:autoSpaceDN w:val="0"/>
        <w:adjustRightInd w:val="0"/>
        <w:spacing w:after="0"/>
        <w:ind w:left="360"/>
        <w:jc w:val="both"/>
        <w:rPr>
          <w:rFonts w:ascii="Bookman Old Style" w:hAnsi="Bookman Old Style" w:cs="Arial"/>
          <w:color w:val="000000" w:themeColor="text1"/>
          <w:sz w:val="24"/>
          <w:szCs w:val="24"/>
          <w:shd w:val="clear" w:color="auto" w:fill="FFFFFF"/>
          <w:lang w:val="en-US"/>
        </w:rPr>
      </w:pPr>
    </w:p>
    <w:p w:rsidR="00784E66" w:rsidRPr="00405919" w:rsidRDefault="00784E66" w:rsidP="00784E66">
      <w:pPr>
        <w:autoSpaceDE w:val="0"/>
        <w:autoSpaceDN w:val="0"/>
        <w:adjustRightInd w:val="0"/>
        <w:spacing w:after="0"/>
        <w:ind w:left="360"/>
        <w:jc w:val="both"/>
        <w:rPr>
          <w:rFonts w:ascii="Bookman Old Style" w:hAnsi="Bookman Old Style" w:cs="Arial"/>
          <w:sz w:val="24"/>
          <w:szCs w:val="24"/>
          <w:lang w:val="en-US"/>
        </w:rPr>
      </w:pPr>
      <w:r w:rsidRPr="00405919">
        <w:rPr>
          <w:rFonts w:ascii="Bookman Old Style" w:hAnsi="Bookman Old Style" w:cs="Arial"/>
          <w:color w:val="000000" w:themeColor="text1"/>
          <w:sz w:val="24"/>
          <w:szCs w:val="24"/>
          <w:shd w:val="clear" w:color="auto" w:fill="FFFFFF"/>
          <w:lang w:val="en-US"/>
        </w:rPr>
        <w:t xml:space="preserve">The AAAMS should establish regular cooperation with </w:t>
      </w:r>
      <w:r w:rsidRPr="00405919">
        <w:rPr>
          <w:rFonts w:ascii="Bookman Old Style" w:hAnsi="Bookman Old Style" w:cs="Arial"/>
          <w:sz w:val="24"/>
          <w:szCs w:val="24"/>
          <w:lang w:val="en-US"/>
        </w:rPr>
        <w:t xml:space="preserve">organisations that represent the people with visual and hearing disabilities as well as with other institutions and organisations in order to improve the access of people with disabilities to audiovisual program services. </w:t>
      </w:r>
    </w:p>
    <w:p w:rsidR="00FC35EA" w:rsidRPr="00405919" w:rsidRDefault="00FC35EA" w:rsidP="00784E66">
      <w:pPr>
        <w:autoSpaceDE w:val="0"/>
        <w:autoSpaceDN w:val="0"/>
        <w:adjustRightInd w:val="0"/>
        <w:spacing w:after="0"/>
        <w:ind w:left="360"/>
        <w:jc w:val="both"/>
        <w:rPr>
          <w:rFonts w:ascii="Bookman Old Style" w:hAnsi="Bookman Old Style" w:cs="Arial"/>
          <w:sz w:val="24"/>
          <w:szCs w:val="24"/>
          <w:lang w:val="en-US"/>
        </w:rPr>
      </w:pPr>
    </w:p>
    <w:p w:rsidR="00FC35EA" w:rsidRPr="00405919" w:rsidRDefault="00FC35EA" w:rsidP="00784E66">
      <w:pPr>
        <w:autoSpaceDE w:val="0"/>
        <w:autoSpaceDN w:val="0"/>
        <w:adjustRightInd w:val="0"/>
        <w:spacing w:after="0"/>
        <w:ind w:left="360"/>
        <w:jc w:val="both"/>
        <w:rPr>
          <w:rFonts w:ascii="Bookman Old Style" w:hAnsi="Bookman Old Style" w:cs="Arial"/>
          <w:sz w:val="24"/>
          <w:szCs w:val="24"/>
          <w:lang w:val="en-US"/>
        </w:rPr>
      </w:pPr>
      <w:r w:rsidRPr="00405919">
        <w:rPr>
          <w:rFonts w:ascii="Bookman Old Style" w:hAnsi="Bookman Old Style" w:cs="Arial"/>
          <w:sz w:val="24"/>
          <w:szCs w:val="24"/>
          <w:lang w:val="en-US"/>
        </w:rPr>
        <w:t xml:space="preserve">Also, regular cooperation should be established with other institutions and organisations that undertake activities related to social inclusion of people with disabilities: Ministry of Information Society and Public Administration, Ministry of Labour and Social Policy, Ministry of Education, National Coordinative Body for Equal Rights of People with Disabilities, Agency for Electronic Communications etc. </w:t>
      </w:r>
    </w:p>
    <w:p w:rsidR="00784E66" w:rsidRPr="00405919" w:rsidRDefault="00784E66" w:rsidP="00784E66">
      <w:pPr>
        <w:autoSpaceDE w:val="0"/>
        <w:autoSpaceDN w:val="0"/>
        <w:adjustRightInd w:val="0"/>
        <w:spacing w:after="0"/>
        <w:ind w:left="360"/>
        <w:jc w:val="both"/>
        <w:rPr>
          <w:rFonts w:ascii="Bookman Old Style" w:hAnsi="Bookman Old Style" w:cs="Arial"/>
          <w:sz w:val="24"/>
          <w:szCs w:val="24"/>
          <w:lang w:val="en-US"/>
        </w:rPr>
      </w:pPr>
    </w:p>
    <w:p w:rsidR="00AC43C9" w:rsidRPr="00405919" w:rsidRDefault="00784E66" w:rsidP="00AC43C9">
      <w:pPr>
        <w:autoSpaceDE w:val="0"/>
        <w:autoSpaceDN w:val="0"/>
        <w:adjustRightInd w:val="0"/>
        <w:spacing w:after="0"/>
        <w:ind w:left="360"/>
        <w:jc w:val="both"/>
        <w:rPr>
          <w:rFonts w:ascii="Bookman Old Style" w:hAnsi="Bookman Old Style" w:cs="Arial"/>
          <w:sz w:val="24"/>
          <w:szCs w:val="24"/>
          <w:lang w:val="en-US"/>
        </w:rPr>
      </w:pPr>
      <w:r w:rsidRPr="00405919">
        <w:rPr>
          <w:rFonts w:ascii="Bookman Old Style" w:hAnsi="Bookman Old Style" w:cs="Arial"/>
          <w:sz w:val="24"/>
          <w:szCs w:val="24"/>
          <w:lang w:val="en-US"/>
        </w:rPr>
        <w:t xml:space="preserve">      </w:t>
      </w:r>
      <w:r w:rsidR="00AC43C9" w:rsidRPr="00405919">
        <w:rPr>
          <w:rFonts w:ascii="Bookman Old Style" w:hAnsi="Bookman Old Style" w:cs="Arial"/>
          <w:sz w:val="24"/>
          <w:szCs w:val="24"/>
          <w:lang w:val="en-US"/>
        </w:rPr>
        <w:t xml:space="preserve">    </w:t>
      </w:r>
    </w:p>
    <w:p w:rsidR="00AC43C9" w:rsidRPr="00405919" w:rsidRDefault="00AC43C9" w:rsidP="006F413D">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ind w:left="360"/>
        <w:rPr>
          <w:rFonts w:ascii="Bookman Old Style" w:hAnsi="Bookman Old Style" w:cs="Arial"/>
          <w:b/>
          <w:sz w:val="24"/>
          <w:szCs w:val="24"/>
          <w:u w:val="single"/>
          <w:lang w:val="en-US"/>
        </w:rPr>
      </w:pPr>
      <w:r w:rsidRPr="00405919">
        <w:rPr>
          <w:rFonts w:ascii="Bookman Old Style" w:hAnsi="Bookman Old Style" w:cs="Arial"/>
          <w:b/>
          <w:sz w:val="24"/>
          <w:szCs w:val="24"/>
          <w:u w:val="single"/>
          <w:lang w:val="en-US"/>
        </w:rPr>
        <w:t>Activity</w:t>
      </w:r>
      <w:r w:rsidR="00784E66" w:rsidRPr="00405919">
        <w:rPr>
          <w:rFonts w:ascii="Bookman Old Style" w:hAnsi="Bookman Old Style" w:cs="Arial"/>
          <w:b/>
          <w:sz w:val="24"/>
          <w:szCs w:val="24"/>
          <w:u w:val="single"/>
          <w:lang w:val="en-US"/>
        </w:rPr>
        <w:t xml:space="preserve"> </w:t>
      </w:r>
      <w:r w:rsidR="007D5BB6" w:rsidRPr="00405919">
        <w:rPr>
          <w:rFonts w:ascii="Bookman Old Style" w:hAnsi="Bookman Old Style" w:cs="Arial"/>
          <w:b/>
          <w:sz w:val="24"/>
          <w:szCs w:val="24"/>
          <w:u w:val="single"/>
          <w:lang w:val="en-US"/>
        </w:rPr>
        <w:t>4</w:t>
      </w:r>
      <w:r w:rsidR="00B21456" w:rsidRPr="00405919">
        <w:rPr>
          <w:rFonts w:ascii="Bookman Old Style" w:hAnsi="Bookman Old Style" w:cs="Arial"/>
          <w:b/>
          <w:sz w:val="24"/>
          <w:szCs w:val="24"/>
          <w:u w:val="single"/>
          <w:lang w:val="en-US"/>
        </w:rPr>
        <w:t>:</w:t>
      </w:r>
      <w:r w:rsidRPr="00405919">
        <w:rPr>
          <w:rFonts w:ascii="Bookman Old Style" w:hAnsi="Bookman Old Style" w:cs="Arial"/>
          <w:b/>
          <w:sz w:val="24"/>
          <w:szCs w:val="24"/>
          <w:lang w:val="en-US"/>
        </w:rPr>
        <w:br/>
        <w:t xml:space="preserve">Developing of a co-regulatory act on Access of People with Visual and Hearing Disability to Audiovisual Services        </w:t>
      </w:r>
    </w:p>
    <w:p w:rsidR="00AC43C9" w:rsidRPr="00405919" w:rsidRDefault="00AC43C9" w:rsidP="00AC43C9">
      <w:pPr>
        <w:autoSpaceDE w:val="0"/>
        <w:autoSpaceDN w:val="0"/>
        <w:adjustRightInd w:val="0"/>
        <w:spacing w:after="0"/>
        <w:rPr>
          <w:rFonts w:ascii="Bookman Old Style" w:hAnsi="Bookman Old Style" w:cs="Arial"/>
          <w:b/>
          <w:sz w:val="24"/>
          <w:szCs w:val="24"/>
          <w:u w:val="single"/>
          <w:lang w:val="en-US"/>
        </w:rPr>
      </w:pPr>
    </w:p>
    <w:p w:rsidR="00AC43C9" w:rsidRPr="00405919" w:rsidRDefault="00AC43C9" w:rsidP="00AC43C9">
      <w:pPr>
        <w:autoSpaceDE w:val="0"/>
        <w:autoSpaceDN w:val="0"/>
        <w:adjustRightInd w:val="0"/>
        <w:spacing w:after="0"/>
        <w:ind w:left="360"/>
        <w:rPr>
          <w:rFonts w:ascii="Bookman Old Style" w:hAnsi="Bookman Old Style" w:cs="Arial"/>
          <w:b/>
          <w:sz w:val="24"/>
          <w:szCs w:val="24"/>
          <w:u w:val="single"/>
          <w:lang w:val="en-US"/>
        </w:rPr>
      </w:pPr>
    </w:p>
    <w:p w:rsidR="00AC43C9" w:rsidRPr="00405919" w:rsidRDefault="00AC43C9" w:rsidP="00AC43C9">
      <w:pPr>
        <w:autoSpaceDE w:val="0"/>
        <w:autoSpaceDN w:val="0"/>
        <w:adjustRightInd w:val="0"/>
        <w:spacing w:after="0"/>
        <w:ind w:left="360"/>
        <w:jc w:val="both"/>
        <w:rPr>
          <w:rFonts w:ascii="Bookman Old Style" w:hAnsi="Bookman Old Style" w:cs="Arial"/>
          <w:sz w:val="24"/>
          <w:szCs w:val="24"/>
          <w:lang w:val="en-US"/>
        </w:rPr>
      </w:pPr>
      <w:r w:rsidRPr="00405919">
        <w:rPr>
          <w:rFonts w:ascii="Bookman Old Style" w:hAnsi="Bookman Old Style" w:cs="Arial"/>
          <w:sz w:val="24"/>
          <w:szCs w:val="24"/>
          <w:lang w:val="en-US"/>
        </w:rPr>
        <w:t>The AAMS’ further step should be to encourage AVMS providers (both the public and commercial ones) to sign up a co-regulatory act on providing access of people with disabilities to their services. The AAAMS could lead the process and help the broadcasters to develop the Code, on the basis of the experiences in other European countries. The Code should be developed in cooperation with the organisations that represent the rights of people with hearing and visual disability.</w:t>
      </w:r>
    </w:p>
    <w:p w:rsidR="00AC43C9" w:rsidRPr="00405919" w:rsidRDefault="00AC43C9" w:rsidP="00AC43C9">
      <w:pPr>
        <w:autoSpaceDE w:val="0"/>
        <w:autoSpaceDN w:val="0"/>
        <w:adjustRightInd w:val="0"/>
        <w:spacing w:after="0"/>
        <w:ind w:left="360"/>
        <w:jc w:val="both"/>
        <w:rPr>
          <w:rFonts w:ascii="Bookman Old Style" w:hAnsi="Bookman Old Style" w:cs="Arial"/>
          <w:sz w:val="24"/>
          <w:szCs w:val="24"/>
          <w:lang w:val="en-US"/>
        </w:rPr>
      </w:pPr>
    </w:p>
    <w:p w:rsidR="00AC43C9" w:rsidRPr="00405919" w:rsidRDefault="00AC43C9" w:rsidP="00AC43C9">
      <w:pPr>
        <w:autoSpaceDE w:val="0"/>
        <w:autoSpaceDN w:val="0"/>
        <w:adjustRightInd w:val="0"/>
        <w:spacing w:after="0"/>
        <w:ind w:left="360"/>
        <w:jc w:val="both"/>
        <w:rPr>
          <w:rFonts w:ascii="Bookman Old Style" w:hAnsi="Bookman Old Style" w:cs="Arial"/>
          <w:sz w:val="24"/>
          <w:szCs w:val="24"/>
          <w:lang w:val="en-US"/>
        </w:rPr>
      </w:pPr>
      <w:r w:rsidRPr="00405919">
        <w:rPr>
          <w:rFonts w:ascii="Bookman Old Style" w:hAnsi="Bookman Old Style" w:cs="Arial"/>
          <w:sz w:val="24"/>
          <w:szCs w:val="24"/>
          <w:lang w:val="en-US"/>
        </w:rPr>
        <w:t>The Code should include at least the following topics:</w:t>
      </w:r>
    </w:p>
    <w:p w:rsidR="00AC43C9" w:rsidRPr="00405919" w:rsidRDefault="00AC43C9" w:rsidP="00517FCB">
      <w:pPr>
        <w:pStyle w:val="ListParagraph"/>
        <w:numPr>
          <w:ilvl w:val="0"/>
          <w:numId w:val="3"/>
        </w:numPr>
        <w:autoSpaceDE w:val="0"/>
        <w:autoSpaceDN w:val="0"/>
        <w:adjustRightInd w:val="0"/>
        <w:spacing w:after="0"/>
        <w:jc w:val="both"/>
        <w:rPr>
          <w:rFonts w:ascii="Bookman Old Style" w:hAnsi="Bookman Old Style" w:cs="Arial"/>
          <w:sz w:val="24"/>
          <w:szCs w:val="24"/>
        </w:rPr>
      </w:pPr>
      <w:r w:rsidRPr="00405919">
        <w:rPr>
          <w:rFonts w:ascii="Bookman Old Style" w:hAnsi="Bookman Old Style" w:cs="Arial"/>
          <w:sz w:val="24"/>
          <w:szCs w:val="24"/>
        </w:rPr>
        <w:t>Basic definitions (access to services, subtitling, audio description and sign language)</w:t>
      </w:r>
    </w:p>
    <w:p w:rsidR="00AC43C9" w:rsidRPr="00405919" w:rsidRDefault="00AC43C9" w:rsidP="00517FCB">
      <w:pPr>
        <w:pStyle w:val="ListParagraph"/>
        <w:numPr>
          <w:ilvl w:val="0"/>
          <w:numId w:val="3"/>
        </w:numPr>
        <w:autoSpaceDE w:val="0"/>
        <w:autoSpaceDN w:val="0"/>
        <w:adjustRightInd w:val="0"/>
        <w:spacing w:after="0"/>
        <w:rPr>
          <w:rFonts w:ascii="Bookman Old Style" w:hAnsi="Bookman Old Style" w:cs="Arial"/>
          <w:sz w:val="24"/>
          <w:szCs w:val="24"/>
        </w:rPr>
      </w:pPr>
      <w:r w:rsidRPr="00405919">
        <w:rPr>
          <w:rFonts w:ascii="Bookman Old Style" w:hAnsi="Bookman Old Style" w:cs="Arial"/>
          <w:sz w:val="24"/>
          <w:szCs w:val="24"/>
        </w:rPr>
        <w:t>Definition of targets to be achieved by broadcasters over time (separately for public services and for commercial broadcasters)</w:t>
      </w:r>
    </w:p>
    <w:p w:rsidR="00AC43C9" w:rsidRPr="00405919" w:rsidRDefault="00AC43C9" w:rsidP="00517FCB">
      <w:pPr>
        <w:pStyle w:val="ListParagraph"/>
        <w:numPr>
          <w:ilvl w:val="0"/>
          <w:numId w:val="3"/>
        </w:numPr>
        <w:autoSpaceDE w:val="0"/>
        <w:autoSpaceDN w:val="0"/>
        <w:adjustRightInd w:val="0"/>
        <w:spacing w:after="0"/>
        <w:jc w:val="both"/>
        <w:rPr>
          <w:rFonts w:ascii="Bookman Old Style" w:hAnsi="Bookman Old Style" w:cs="Arial"/>
          <w:sz w:val="24"/>
          <w:szCs w:val="24"/>
        </w:rPr>
      </w:pPr>
      <w:r w:rsidRPr="00405919">
        <w:rPr>
          <w:rFonts w:ascii="Bookman Old Style" w:hAnsi="Bookman Old Style" w:cs="Arial"/>
          <w:sz w:val="24"/>
          <w:szCs w:val="24"/>
        </w:rPr>
        <w:t>Criteria for exclusion of some programs or services</w:t>
      </w:r>
    </w:p>
    <w:p w:rsidR="00AC43C9" w:rsidRPr="00405919" w:rsidRDefault="00AC43C9" w:rsidP="00517FCB">
      <w:pPr>
        <w:pStyle w:val="ListParagraph"/>
        <w:numPr>
          <w:ilvl w:val="0"/>
          <w:numId w:val="3"/>
        </w:numPr>
        <w:autoSpaceDE w:val="0"/>
        <w:autoSpaceDN w:val="0"/>
        <w:adjustRightInd w:val="0"/>
        <w:spacing w:after="0"/>
        <w:rPr>
          <w:rFonts w:ascii="Bookman Old Style" w:hAnsi="Bookman Old Style" w:cs="Arial"/>
          <w:sz w:val="24"/>
          <w:szCs w:val="24"/>
        </w:rPr>
      </w:pPr>
      <w:r w:rsidRPr="00405919">
        <w:rPr>
          <w:rFonts w:ascii="Bookman Old Style" w:hAnsi="Bookman Old Style" w:cs="Arial"/>
          <w:sz w:val="24"/>
          <w:szCs w:val="24"/>
        </w:rPr>
        <w:t>Technical standards for subtitling, audio-description and sign language</w:t>
      </w:r>
    </w:p>
    <w:p w:rsidR="00AC43C9" w:rsidRPr="00405919" w:rsidRDefault="00AC43C9" w:rsidP="00517FCB">
      <w:pPr>
        <w:pStyle w:val="ListParagraph"/>
        <w:numPr>
          <w:ilvl w:val="0"/>
          <w:numId w:val="3"/>
        </w:numPr>
        <w:autoSpaceDE w:val="0"/>
        <w:autoSpaceDN w:val="0"/>
        <w:adjustRightInd w:val="0"/>
        <w:spacing w:after="0"/>
        <w:jc w:val="both"/>
        <w:rPr>
          <w:rFonts w:ascii="Bookman Old Style" w:hAnsi="Bookman Old Style" w:cs="Arial"/>
          <w:sz w:val="24"/>
          <w:szCs w:val="24"/>
        </w:rPr>
      </w:pPr>
      <w:r w:rsidRPr="00405919">
        <w:rPr>
          <w:rFonts w:ascii="Bookman Old Style" w:hAnsi="Bookman Old Style" w:cs="Arial"/>
          <w:sz w:val="24"/>
          <w:szCs w:val="24"/>
        </w:rPr>
        <w:t>Promotion and awareness of special aids incorporated in the audiovisual programs</w:t>
      </w:r>
    </w:p>
    <w:p w:rsidR="00AC43C9" w:rsidRPr="00405919" w:rsidRDefault="00AC43C9" w:rsidP="00517FCB">
      <w:pPr>
        <w:pStyle w:val="ListParagraph"/>
        <w:numPr>
          <w:ilvl w:val="0"/>
          <w:numId w:val="3"/>
        </w:numPr>
        <w:autoSpaceDE w:val="0"/>
        <w:autoSpaceDN w:val="0"/>
        <w:adjustRightInd w:val="0"/>
        <w:spacing w:after="0"/>
        <w:jc w:val="both"/>
        <w:rPr>
          <w:rFonts w:ascii="Bookman Old Style" w:hAnsi="Bookman Old Style" w:cs="Arial"/>
          <w:sz w:val="24"/>
          <w:szCs w:val="24"/>
        </w:rPr>
      </w:pPr>
      <w:r w:rsidRPr="00405919">
        <w:rPr>
          <w:rFonts w:ascii="Bookman Old Style" w:hAnsi="Bookman Old Style" w:cs="Arial"/>
          <w:sz w:val="24"/>
          <w:szCs w:val="24"/>
        </w:rPr>
        <w:t xml:space="preserve">Programming and scheduling </w:t>
      </w:r>
    </w:p>
    <w:p w:rsidR="00AC43C9" w:rsidRPr="00405919" w:rsidRDefault="00AC43C9" w:rsidP="00517FCB">
      <w:pPr>
        <w:pStyle w:val="ListParagraph"/>
        <w:numPr>
          <w:ilvl w:val="0"/>
          <w:numId w:val="3"/>
        </w:numPr>
        <w:autoSpaceDE w:val="0"/>
        <w:autoSpaceDN w:val="0"/>
        <w:adjustRightInd w:val="0"/>
        <w:spacing w:after="0"/>
        <w:jc w:val="both"/>
        <w:rPr>
          <w:rFonts w:ascii="Bookman Old Style" w:hAnsi="Bookman Old Style" w:cs="Arial"/>
          <w:sz w:val="24"/>
          <w:szCs w:val="24"/>
        </w:rPr>
      </w:pPr>
      <w:r w:rsidRPr="00405919">
        <w:rPr>
          <w:rFonts w:ascii="Bookman Old Style" w:hAnsi="Bookman Old Style" w:cs="Arial"/>
          <w:sz w:val="24"/>
          <w:szCs w:val="24"/>
        </w:rPr>
        <w:t xml:space="preserve">Monitoring and compliance with the Code  </w:t>
      </w:r>
    </w:p>
    <w:p w:rsidR="00AC43C9" w:rsidRPr="00405919" w:rsidRDefault="00AC43C9" w:rsidP="00AC43C9">
      <w:pPr>
        <w:autoSpaceDE w:val="0"/>
        <w:autoSpaceDN w:val="0"/>
        <w:adjustRightInd w:val="0"/>
        <w:spacing w:after="0"/>
        <w:ind w:left="360"/>
        <w:jc w:val="both"/>
        <w:rPr>
          <w:rFonts w:ascii="Bookman Old Style" w:hAnsi="Bookman Old Style" w:cs="Arial"/>
          <w:sz w:val="24"/>
          <w:szCs w:val="24"/>
          <w:lang w:val="en-US"/>
        </w:rPr>
      </w:pPr>
    </w:p>
    <w:p w:rsidR="00B21456" w:rsidRPr="00405919" w:rsidRDefault="00B21456" w:rsidP="00AC43C9">
      <w:pPr>
        <w:autoSpaceDE w:val="0"/>
        <w:autoSpaceDN w:val="0"/>
        <w:adjustRightInd w:val="0"/>
        <w:spacing w:after="0"/>
        <w:ind w:left="360"/>
        <w:jc w:val="both"/>
        <w:rPr>
          <w:rFonts w:ascii="Bookman Old Style" w:hAnsi="Bookman Old Style" w:cs="Arial"/>
          <w:sz w:val="24"/>
          <w:szCs w:val="24"/>
          <w:lang w:val="en-US"/>
        </w:rPr>
      </w:pPr>
    </w:p>
    <w:p w:rsidR="007D5BB6" w:rsidRPr="00405919" w:rsidRDefault="007D5BB6" w:rsidP="007D5BB6">
      <w:pPr>
        <w:autoSpaceDE w:val="0"/>
        <w:autoSpaceDN w:val="0"/>
        <w:adjustRightInd w:val="0"/>
        <w:spacing w:after="0"/>
        <w:ind w:left="360"/>
        <w:jc w:val="both"/>
        <w:rPr>
          <w:rFonts w:ascii="Bookman Old Style" w:hAnsi="Bookman Old Style" w:cs="Arial"/>
          <w:b/>
          <w:sz w:val="24"/>
          <w:szCs w:val="24"/>
          <w:u w:val="single"/>
          <w:lang w:val="en-US"/>
        </w:rPr>
      </w:pPr>
    </w:p>
    <w:p w:rsidR="007D5BB6" w:rsidRPr="00405919" w:rsidRDefault="007D5BB6" w:rsidP="006F413D">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ind w:left="360"/>
        <w:rPr>
          <w:rFonts w:ascii="Bookman Old Style" w:hAnsi="Bookman Old Style" w:cs="Arial"/>
          <w:b/>
          <w:sz w:val="24"/>
          <w:szCs w:val="24"/>
          <w:u w:val="single"/>
          <w:lang w:val="en-US"/>
        </w:rPr>
      </w:pPr>
      <w:r w:rsidRPr="00405919">
        <w:rPr>
          <w:rFonts w:ascii="Bookman Old Style" w:hAnsi="Bookman Old Style" w:cs="Arial"/>
          <w:b/>
          <w:sz w:val="24"/>
          <w:szCs w:val="24"/>
          <w:u w:val="single"/>
          <w:lang w:val="en-US"/>
        </w:rPr>
        <w:t xml:space="preserve">Activity </w:t>
      </w:r>
      <w:r w:rsidRPr="00405919">
        <w:rPr>
          <w:rFonts w:ascii="Bookman Old Style" w:hAnsi="Bookman Old Style" w:cs="Arial"/>
          <w:b/>
          <w:sz w:val="24"/>
          <w:szCs w:val="24"/>
          <w:u w:val="single"/>
          <w:lang w:val="en-US"/>
        </w:rPr>
        <w:t>5</w:t>
      </w:r>
      <w:r w:rsidRPr="00405919">
        <w:rPr>
          <w:rFonts w:ascii="Bookman Old Style" w:hAnsi="Bookman Old Style" w:cs="Arial"/>
          <w:b/>
          <w:sz w:val="24"/>
          <w:szCs w:val="24"/>
          <w:u w:val="single"/>
          <w:lang w:val="en-US"/>
        </w:rPr>
        <w:t>:</w:t>
      </w:r>
      <w:r w:rsidRPr="00405919">
        <w:rPr>
          <w:rFonts w:ascii="Bookman Old Style" w:hAnsi="Bookman Old Style" w:cs="Arial"/>
          <w:b/>
          <w:sz w:val="24"/>
          <w:szCs w:val="24"/>
          <w:lang w:val="en-US"/>
        </w:rPr>
        <w:br/>
        <w:t xml:space="preserve">Adapting the monitoring system to follow the completion of the multi-annual targets established with the Code            </w:t>
      </w:r>
    </w:p>
    <w:p w:rsidR="007D5BB6" w:rsidRPr="00405919" w:rsidRDefault="007D5BB6" w:rsidP="007D5BB6">
      <w:pPr>
        <w:autoSpaceDE w:val="0"/>
        <w:autoSpaceDN w:val="0"/>
        <w:adjustRightInd w:val="0"/>
        <w:spacing w:after="0"/>
        <w:rPr>
          <w:rFonts w:ascii="Bookman Old Style" w:hAnsi="Bookman Old Style" w:cs="Arial"/>
          <w:b/>
          <w:sz w:val="24"/>
          <w:szCs w:val="24"/>
          <w:u w:val="single"/>
          <w:lang w:val="en-US"/>
        </w:rPr>
      </w:pPr>
    </w:p>
    <w:p w:rsidR="007D5BB6" w:rsidRPr="00405919" w:rsidRDefault="007D5BB6" w:rsidP="007D5BB6">
      <w:pPr>
        <w:autoSpaceDE w:val="0"/>
        <w:autoSpaceDN w:val="0"/>
        <w:adjustRightInd w:val="0"/>
        <w:spacing w:after="0"/>
        <w:ind w:left="360"/>
        <w:jc w:val="both"/>
        <w:rPr>
          <w:rFonts w:ascii="Bookman Old Style" w:hAnsi="Bookman Old Style" w:cs="Arial"/>
          <w:b/>
          <w:sz w:val="24"/>
          <w:szCs w:val="24"/>
          <w:u w:val="single"/>
          <w:lang w:val="en-US"/>
        </w:rPr>
      </w:pPr>
      <w:r w:rsidRPr="00405919">
        <w:rPr>
          <w:rFonts w:ascii="Bookman Old Style" w:hAnsi="Bookman Old Style" w:cs="Arial"/>
          <w:color w:val="000000" w:themeColor="text1"/>
          <w:sz w:val="24"/>
          <w:szCs w:val="24"/>
          <w:shd w:val="clear" w:color="auto" w:fill="FFFFFF"/>
          <w:lang w:val="en-US"/>
        </w:rPr>
        <w:t xml:space="preserve">The AAAMS should allocate resources to monitor the fulfilment of the obligations of the broadcasters undertaken with the Code on Access of People with Hearing and Visual disability to AVM services. The targets established in the multi-annual plan should be met on quarterly level and the broadcasters should be obliged to provide data on the percentage of programs with subtitling, audio-description and sign language. The AAAMS could also conduct ad-hoc control monitoring.  </w:t>
      </w:r>
    </w:p>
    <w:p w:rsidR="007D5BB6" w:rsidRPr="00405919" w:rsidRDefault="007D5BB6" w:rsidP="00AC43C9">
      <w:pPr>
        <w:autoSpaceDE w:val="0"/>
        <w:autoSpaceDN w:val="0"/>
        <w:adjustRightInd w:val="0"/>
        <w:spacing w:after="0"/>
        <w:ind w:left="360"/>
        <w:jc w:val="both"/>
        <w:rPr>
          <w:rFonts w:ascii="Bookman Old Style" w:hAnsi="Bookman Old Style" w:cs="Arial"/>
          <w:sz w:val="24"/>
          <w:szCs w:val="24"/>
          <w:lang w:val="en-US"/>
        </w:rPr>
      </w:pPr>
    </w:p>
    <w:p w:rsidR="007D5BB6" w:rsidRPr="00405919" w:rsidRDefault="007D5BB6" w:rsidP="00AC43C9">
      <w:pPr>
        <w:autoSpaceDE w:val="0"/>
        <w:autoSpaceDN w:val="0"/>
        <w:adjustRightInd w:val="0"/>
        <w:spacing w:after="0"/>
        <w:ind w:left="360"/>
        <w:jc w:val="both"/>
        <w:rPr>
          <w:rFonts w:ascii="Bookman Old Style" w:hAnsi="Bookman Old Style" w:cs="Arial"/>
          <w:sz w:val="24"/>
          <w:szCs w:val="24"/>
          <w:lang w:val="en-US"/>
        </w:rPr>
      </w:pPr>
    </w:p>
    <w:p w:rsidR="00B21456" w:rsidRPr="00405919" w:rsidRDefault="00B21456" w:rsidP="006F413D">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ind w:left="360"/>
        <w:rPr>
          <w:rFonts w:ascii="Bookman Old Style" w:hAnsi="Bookman Old Style" w:cs="Arial"/>
          <w:b/>
          <w:sz w:val="24"/>
          <w:szCs w:val="24"/>
          <w:u w:val="single"/>
          <w:lang w:val="en-US"/>
        </w:rPr>
      </w:pPr>
      <w:r w:rsidRPr="00405919">
        <w:rPr>
          <w:rFonts w:ascii="Bookman Old Style" w:hAnsi="Bookman Old Style" w:cs="Arial"/>
          <w:b/>
          <w:sz w:val="24"/>
          <w:szCs w:val="24"/>
          <w:u w:val="single"/>
          <w:lang w:val="en-US"/>
        </w:rPr>
        <w:t xml:space="preserve">Activity </w:t>
      </w:r>
      <w:r w:rsidR="007D5BB6" w:rsidRPr="00405919">
        <w:rPr>
          <w:rFonts w:ascii="Bookman Old Style" w:hAnsi="Bookman Old Style" w:cs="Arial"/>
          <w:b/>
          <w:sz w:val="24"/>
          <w:szCs w:val="24"/>
          <w:u w:val="single"/>
          <w:lang w:val="en-US"/>
        </w:rPr>
        <w:t>6</w:t>
      </w:r>
      <w:r w:rsidRPr="00405919">
        <w:rPr>
          <w:rFonts w:ascii="Bookman Old Style" w:hAnsi="Bookman Old Style" w:cs="Arial"/>
          <w:b/>
          <w:sz w:val="24"/>
          <w:szCs w:val="24"/>
          <w:u w:val="single"/>
          <w:lang w:val="en-US"/>
        </w:rPr>
        <w:t>:</w:t>
      </w:r>
      <w:r w:rsidRPr="00405919">
        <w:rPr>
          <w:rFonts w:ascii="Bookman Old Style" w:hAnsi="Bookman Old Style" w:cs="Arial"/>
          <w:b/>
          <w:sz w:val="24"/>
          <w:szCs w:val="24"/>
          <w:lang w:val="en-US"/>
        </w:rPr>
        <w:br/>
        <w:t xml:space="preserve">Awareness Raising Campaign        </w:t>
      </w:r>
    </w:p>
    <w:p w:rsidR="00B21456" w:rsidRPr="00405919" w:rsidRDefault="00B21456" w:rsidP="00B21456">
      <w:pPr>
        <w:autoSpaceDE w:val="0"/>
        <w:autoSpaceDN w:val="0"/>
        <w:adjustRightInd w:val="0"/>
        <w:spacing w:after="0"/>
        <w:rPr>
          <w:rFonts w:ascii="Bookman Old Style" w:hAnsi="Bookman Old Style" w:cs="Arial"/>
          <w:b/>
          <w:sz w:val="24"/>
          <w:szCs w:val="24"/>
          <w:u w:val="single"/>
          <w:lang w:val="en-US"/>
        </w:rPr>
      </w:pPr>
    </w:p>
    <w:p w:rsidR="00B21456" w:rsidRPr="00405919" w:rsidRDefault="00B21456" w:rsidP="00B21456">
      <w:pPr>
        <w:autoSpaceDE w:val="0"/>
        <w:autoSpaceDN w:val="0"/>
        <w:adjustRightInd w:val="0"/>
        <w:spacing w:after="0"/>
        <w:ind w:left="360"/>
        <w:jc w:val="both"/>
        <w:rPr>
          <w:rFonts w:ascii="Bookman Old Style" w:hAnsi="Bookman Old Style" w:cs="Arial"/>
          <w:color w:val="000000" w:themeColor="text1"/>
          <w:sz w:val="24"/>
          <w:szCs w:val="24"/>
          <w:lang w:val="en-US"/>
        </w:rPr>
      </w:pPr>
      <w:r w:rsidRPr="00405919">
        <w:rPr>
          <w:rFonts w:ascii="Bookman Old Style" w:hAnsi="Bookman Old Style" w:cs="Arial"/>
          <w:color w:val="000000" w:themeColor="text1"/>
          <w:sz w:val="24"/>
          <w:szCs w:val="24"/>
          <w:shd w:val="clear" w:color="auto" w:fill="FFFFFF"/>
          <w:lang w:val="en-US"/>
        </w:rPr>
        <w:t>Awareness raising is a key issue that underpins the whole Pogram. Campaign should be aimed at changing negative attitudes towards people with disabilities and should promote mainstreaming of disability issues in the audiovisual services. The campaign should be developed and implemented in cooperation with the AVMS providers and other organisations and institutions, such as: Ministry of Labour and Social Policy, Coordinative body for equal rights of people with disabilities etc.</w:t>
      </w:r>
    </w:p>
    <w:p w:rsidR="00B21456" w:rsidRPr="00405919" w:rsidRDefault="00B21456" w:rsidP="00B21456">
      <w:pPr>
        <w:autoSpaceDE w:val="0"/>
        <w:autoSpaceDN w:val="0"/>
        <w:adjustRightInd w:val="0"/>
        <w:spacing w:after="0"/>
        <w:jc w:val="both"/>
        <w:rPr>
          <w:rFonts w:ascii="Bookman Old Style" w:hAnsi="Bookman Old Style" w:cs="Arial"/>
          <w:color w:val="FF0000"/>
          <w:sz w:val="24"/>
          <w:szCs w:val="24"/>
          <w:lang w:val="en-US"/>
        </w:rPr>
      </w:pPr>
    </w:p>
    <w:p w:rsidR="00B21456" w:rsidRPr="00405919" w:rsidRDefault="00B21456" w:rsidP="00B21456">
      <w:pPr>
        <w:shd w:val="clear" w:color="auto" w:fill="FFFFFF"/>
        <w:spacing w:after="0"/>
        <w:ind w:left="360"/>
        <w:rPr>
          <w:rFonts w:ascii="Bookman Old Style" w:eastAsia="Times New Roman" w:hAnsi="Bookman Old Style" w:cs="Arial"/>
          <w:color w:val="222222"/>
          <w:sz w:val="24"/>
          <w:szCs w:val="24"/>
          <w:lang w:val="en-US"/>
        </w:rPr>
      </w:pPr>
      <w:r w:rsidRPr="00405919">
        <w:rPr>
          <w:rFonts w:ascii="Bookman Old Style" w:eastAsia="Times New Roman" w:hAnsi="Bookman Old Style" w:cs="Arial"/>
          <w:color w:val="222222"/>
          <w:sz w:val="24"/>
          <w:szCs w:val="24"/>
          <w:lang w:val="en-US"/>
        </w:rPr>
        <w:t xml:space="preserve">The key objectives of this campaign should be: </w:t>
      </w:r>
    </w:p>
    <w:p w:rsidR="00B21456" w:rsidRPr="00405919" w:rsidRDefault="00B21456" w:rsidP="00B21456">
      <w:pPr>
        <w:pStyle w:val="ListParagraph"/>
        <w:numPr>
          <w:ilvl w:val="0"/>
          <w:numId w:val="4"/>
        </w:numPr>
        <w:shd w:val="clear" w:color="auto" w:fill="FFFFFF"/>
        <w:spacing w:after="0"/>
        <w:rPr>
          <w:rFonts w:ascii="Bookman Old Style" w:hAnsi="Bookman Old Style" w:cs="Arial"/>
          <w:color w:val="222222"/>
          <w:sz w:val="24"/>
          <w:szCs w:val="24"/>
        </w:rPr>
      </w:pPr>
      <w:r w:rsidRPr="00405919">
        <w:rPr>
          <w:rFonts w:ascii="Bookman Old Style" w:hAnsi="Bookman Old Style" w:cs="Arial"/>
          <w:color w:val="222222"/>
          <w:sz w:val="24"/>
          <w:szCs w:val="24"/>
        </w:rPr>
        <w:t>to promote anti-discrimination legislation and to contribute to the integration of disabled people into their local communities.</w:t>
      </w:r>
    </w:p>
    <w:p w:rsidR="00B21456" w:rsidRPr="00405919" w:rsidRDefault="00B21456" w:rsidP="00B21456">
      <w:pPr>
        <w:pStyle w:val="ListParagraph"/>
        <w:numPr>
          <w:ilvl w:val="0"/>
          <w:numId w:val="4"/>
        </w:numPr>
        <w:shd w:val="clear" w:color="auto" w:fill="FFFFFF"/>
        <w:spacing w:after="0"/>
        <w:rPr>
          <w:rFonts w:ascii="Bookman Old Style" w:hAnsi="Bookman Old Style" w:cs="Arial"/>
          <w:color w:val="222222"/>
          <w:sz w:val="24"/>
          <w:szCs w:val="24"/>
        </w:rPr>
      </w:pPr>
      <w:r w:rsidRPr="00405919">
        <w:rPr>
          <w:rFonts w:ascii="Bookman Old Style" w:hAnsi="Bookman Old Style" w:cs="Arial"/>
          <w:color w:val="222222"/>
          <w:sz w:val="24"/>
          <w:szCs w:val="24"/>
        </w:rPr>
        <w:t>To change the public perceptions of disability and disabled people and to contribute toward a real change in attitudes by all members of society.</w:t>
      </w:r>
    </w:p>
    <w:p w:rsidR="00B21456" w:rsidRPr="00405919" w:rsidRDefault="00B21456" w:rsidP="00B21456">
      <w:pPr>
        <w:pStyle w:val="ListParagraph"/>
        <w:numPr>
          <w:ilvl w:val="0"/>
          <w:numId w:val="4"/>
        </w:numPr>
        <w:shd w:val="clear" w:color="auto" w:fill="FFFFFF"/>
        <w:spacing w:after="0"/>
        <w:rPr>
          <w:rFonts w:ascii="Bookman Old Style" w:hAnsi="Bookman Old Style" w:cs="Arial"/>
          <w:color w:val="222222"/>
          <w:sz w:val="24"/>
          <w:szCs w:val="24"/>
        </w:rPr>
      </w:pPr>
      <w:r w:rsidRPr="00405919">
        <w:rPr>
          <w:rFonts w:ascii="Bookman Old Style" w:hAnsi="Bookman Old Style" w:cs="Arial"/>
          <w:color w:val="222222"/>
          <w:sz w:val="24"/>
          <w:szCs w:val="24"/>
        </w:rPr>
        <w:t>To promote the fact that persons with disabilities have the same human rights as all other people and that there are many barriers in society which hinder or prevent people with disabilities in the enjoyment of these rights.</w:t>
      </w:r>
    </w:p>
    <w:p w:rsidR="00B21456" w:rsidRPr="00405919" w:rsidRDefault="00B21456" w:rsidP="00B21456">
      <w:pPr>
        <w:pStyle w:val="ListParagraph"/>
        <w:numPr>
          <w:ilvl w:val="0"/>
          <w:numId w:val="4"/>
        </w:numPr>
        <w:shd w:val="clear" w:color="auto" w:fill="FFFFFF"/>
        <w:spacing w:after="0"/>
        <w:rPr>
          <w:rFonts w:ascii="Bookman Old Style" w:hAnsi="Bookman Old Style" w:cs="Arial"/>
          <w:color w:val="222222"/>
          <w:sz w:val="24"/>
          <w:szCs w:val="24"/>
        </w:rPr>
      </w:pPr>
      <w:r w:rsidRPr="00405919">
        <w:rPr>
          <w:rFonts w:ascii="Bookman Old Style" w:hAnsi="Bookman Old Style" w:cs="Arial"/>
          <w:color w:val="222222"/>
          <w:sz w:val="24"/>
          <w:szCs w:val="24"/>
        </w:rPr>
        <w:t>To emphasize that the elimination of these barriers in the audiovisual sphere will not only benefit persons with disabilities but society in general.</w:t>
      </w:r>
    </w:p>
    <w:p w:rsidR="00B21456" w:rsidRPr="00405919" w:rsidRDefault="00B21456" w:rsidP="00B21456">
      <w:pPr>
        <w:pStyle w:val="ListParagraph"/>
        <w:numPr>
          <w:ilvl w:val="0"/>
          <w:numId w:val="4"/>
        </w:numPr>
        <w:shd w:val="clear" w:color="auto" w:fill="FFFFFF"/>
        <w:spacing w:after="0"/>
        <w:rPr>
          <w:rFonts w:ascii="Bookman Old Style" w:hAnsi="Bookman Old Style" w:cs="Arial"/>
          <w:color w:val="222222"/>
          <w:sz w:val="24"/>
          <w:szCs w:val="24"/>
        </w:rPr>
      </w:pPr>
      <w:r w:rsidRPr="00405919">
        <w:rPr>
          <w:rFonts w:ascii="Bookman Old Style" w:hAnsi="Bookman Old Style" w:cs="Arial"/>
          <w:color w:val="222222"/>
          <w:sz w:val="24"/>
          <w:szCs w:val="24"/>
        </w:rPr>
        <w:t>to encourage all media and media organisations to increase and improve the portrayal of people with disabilities as full citizens in their media broadcasting and written communications, for example by introducing ethical guidelines related to the dignity of people with disabilities;</w:t>
      </w:r>
    </w:p>
    <w:p w:rsidR="00B21456" w:rsidRPr="00405919" w:rsidRDefault="00B21456" w:rsidP="00B21456">
      <w:pPr>
        <w:pStyle w:val="ListParagraph"/>
        <w:numPr>
          <w:ilvl w:val="0"/>
          <w:numId w:val="4"/>
        </w:numPr>
        <w:shd w:val="clear" w:color="auto" w:fill="FFFFFF"/>
        <w:spacing w:after="0"/>
        <w:rPr>
          <w:rFonts w:ascii="Bookman Old Style" w:hAnsi="Bookman Old Style" w:cs="Arial"/>
          <w:color w:val="222222"/>
          <w:sz w:val="24"/>
          <w:szCs w:val="24"/>
        </w:rPr>
      </w:pPr>
      <w:r w:rsidRPr="00405919">
        <w:rPr>
          <w:rFonts w:ascii="Bookman Old Style" w:hAnsi="Bookman Old Style" w:cs="Arial"/>
          <w:color w:val="222222"/>
          <w:sz w:val="24"/>
          <w:szCs w:val="24"/>
        </w:rPr>
        <w:t xml:space="preserve">to promote the new Code on access of people with hearing and visual disabilities to the audiovisual services and the make familiar the public with the specific types of access: subtitling, audio-descrption and sign language.  </w:t>
      </w:r>
    </w:p>
    <w:p w:rsidR="00B21456" w:rsidRPr="00405919" w:rsidRDefault="00B21456" w:rsidP="00B21456">
      <w:pPr>
        <w:autoSpaceDE w:val="0"/>
        <w:autoSpaceDN w:val="0"/>
        <w:adjustRightInd w:val="0"/>
        <w:spacing w:after="0"/>
        <w:ind w:left="360"/>
        <w:jc w:val="both"/>
        <w:rPr>
          <w:rFonts w:ascii="Bookman Old Style" w:hAnsi="Bookman Old Style" w:cs="Arial"/>
          <w:sz w:val="24"/>
          <w:szCs w:val="24"/>
          <w:lang w:val="en-US"/>
        </w:rPr>
      </w:pPr>
    </w:p>
    <w:p w:rsidR="00B21456" w:rsidRPr="00405919" w:rsidRDefault="00B21456" w:rsidP="00B21456">
      <w:pPr>
        <w:autoSpaceDE w:val="0"/>
        <w:autoSpaceDN w:val="0"/>
        <w:adjustRightInd w:val="0"/>
        <w:spacing w:after="0"/>
        <w:ind w:left="360"/>
        <w:jc w:val="both"/>
        <w:rPr>
          <w:rFonts w:ascii="Bookman Old Style" w:hAnsi="Bookman Old Style" w:cs="Arial"/>
          <w:sz w:val="24"/>
          <w:szCs w:val="24"/>
          <w:lang w:val="en-US"/>
        </w:rPr>
      </w:pPr>
    </w:p>
    <w:p w:rsidR="00885105" w:rsidRPr="00405919" w:rsidRDefault="00885105" w:rsidP="006F413D">
      <w:pPr>
        <w:pBdr>
          <w:top w:val="single" w:sz="4" w:space="1" w:color="auto"/>
          <w:left w:val="single" w:sz="4" w:space="4" w:color="auto"/>
          <w:bottom w:val="single" w:sz="4" w:space="1" w:color="auto"/>
          <w:right w:val="single" w:sz="4" w:space="4" w:color="auto"/>
        </w:pBdr>
        <w:shd w:val="clear" w:color="auto" w:fill="D6E3BC" w:themeFill="accent3" w:themeFillTint="66"/>
        <w:autoSpaceDE w:val="0"/>
        <w:autoSpaceDN w:val="0"/>
        <w:adjustRightInd w:val="0"/>
        <w:spacing w:after="0"/>
        <w:ind w:left="360"/>
        <w:rPr>
          <w:rFonts w:ascii="Bookman Old Style" w:hAnsi="Bookman Old Style" w:cs="Arial"/>
          <w:b/>
          <w:sz w:val="24"/>
          <w:szCs w:val="24"/>
          <w:u w:val="single"/>
          <w:lang w:val="en-US"/>
        </w:rPr>
      </w:pPr>
      <w:r w:rsidRPr="00405919">
        <w:rPr>
          <w:rFonts w:ascii="Bookman Old Style" w:hAnsi="Bookman Old Style" w:cs="Arial"/>
          <w:b/>
          <w:sz w:val="24"/>
          <w:szCs w:val="24"/>
          <w:u w:val="single"/>
          <w:lang w:val="en-US"/>
        </w:rPr>
        <w:t xml:space="preserve">Activity </w:t>
      </w:r>
      <w:r w:rsidR="007D5BB6" w:rsidRPr="00405919">
        <w:rPr>
          <w:rFonts w:ascii="Bookman Old Style" w:hAnsi="Bookman Old Style" w:cs="Arial"/>
          <w:b/>
          <w:sz w:val="24"/>
          <w:szCs w:val="24"/>
          <w:u w:val="single"/>
          <w:lang w:val="en-US"/>
        </w:rPr>
        <w:t>7</w:t>
      </w:r>
      <w:r w:rsidRPr="00405919">
        <w:rPr>
          <w:rFonts w:ascii="Bookman Old Style" w:hAnsi="Bookman Old Style" w:cs="Arial"/>
          <w:b/>
          <w:sz w:val="24"/>
          <w:szCs w:val="24"/>
          <w:u w:val="single"/>
          <w:lang w:val="en-US"/>
        </w:rPr>
        <w:t>:</w:t>
      </w:r>
      <w:r w:rsidR="000E3311" w:rsidRPr="00405919">
        <w:rPr>
          <w:rFonts w:ascii="Bookman Old Style" w:hAnsi="Bookman Old Style" w:cs="Arial"/>
          <w:b/>
          <w:sz w:val="24"/>
          <w:szCs w:val="24"/>
          <w:lang w:val="en-US"/>
        </w:rPr>
        <w:br/>
        <w:t>Publication of Manual</w:t>
      </w:r>
      <w:r w:rsidRPr="00405919">
        <w:rPr>
          <w:rFonts w:ascii="Bookman Old Style" w:hAnsi="Bookman Old Style" w:cs="Arial"/>
          <w:b/>
          <w:sz w:val="24"/>
          <w:szCs w:val="24"/>
          <w:lang w:val="en-US"/>
        </w:rPr>
        <w:t xml:space="preserve"> for People with disabilities to promote their rights and new technical possibilities to access audiovisual services            </w:t>
      </w:r>
    </w:p>
    <w:p w:rsidR="00885105" w:rsidRPr="00405919" w:rsidRDefault="00885105" w:rsidP="00AC43C9">
      <w:pPr>
        <w:autoSpaceDE w:val="0"/>
        <w:autoSpaceDN w:val="0"/>
        <w:adjustRightInd w:val="0"/>
        <w:spacing w:after="0"/>
        <w:jc w:val="both"/>
        <w:rPr>
          <w:rFonts w:ascii="Bookman Old Style" w:hAnsi="Bookman Old Style" w:cs="Arial"/>
          <w:color w:val="FF0000"/>
          <w:lang w:val="en-US"/>
        </w:rPr>
      </w:pPr>
    </w:p>
    <w:p w:rsidR="00E24F13" w:rsidRPr="00405919" w:rsidRDefault="00885105" w:rsidP="00885105">
      <w:pPr>
        <w:autoSpaceDE w:val="0"/>
        <w:autoSpaceDN w:val="0"/>
        <w:adjustRightInd w:val="0"/>
        <w:spacing w:after="0"/>
        <w:ind w:left="360"/>
        <w:jc w:val="both"/>
        <w:rPr>
          <w:rFonts w:ascii="Bookman Old Style" w:hAnsi="Bookman Old Style" w:cs="Arial"/>
          <w:color w:val="000000" w:themeColor="text1"/>
          <w:sz w:val="24"/>
          <w:szCs w:val="24"/>
          <w:lang w:val="en-US"/>
        </w:rPr>
      </w:pPr>
      <w:r w:rsidRPr="00405919">
        <w:rPr>
          <w:rFonts w:ascii="Bookman Old Style" w:hAnsi="Bookman Old Style" w:cs="Arial"/>
          <w:color w:val="000000" w:themeColor="text1"/>
          <w:sz w:val="24"/>
          <w:szCs w:val="24"/>
          <w:lang w:val="en-US"/>
        </w:rPr>
        <w:t xml:space="preserve">The AAAMS could also publish a Manual or other popular publications aimed for people with disabilities to promote their rights to access and new technical possibilities for securing access to the audiovisual services. The publication should contain, but should not be limited to: description of the basic rights to communication; definition of the concept of ‘people with hearing and visual disability; definitions of the </w:t>
      </w:r>
      <w:r w:rsidR="0023311F" w:rsidRPr="00405919">
        <w:rPr>
          <w:rFonts w:ascii="Bookman Old Style" w:hAnsi="Bookman Old Style" w:cs="Arial"/>
          <w:color w:val="000000" w:themeColor="text1"/>
          <w:sz w:val="24"/>
          <w:szCs w:val="24"/>
          <w:lang w:val="en-US"/>
        </w:rPr>
        <w:t>meaning of the</w:t>
      </w:r>
      <w:r w:rsidRPr="00405919">
        <w:rPr>
          <w:rFonts w:ascii="Bookman Old Style" w:hAnsi="Bookman Old Style" w:cs="Arial"/>
          <w:color w:val="000000" w:themeColor="text1"/>
          <w:sz w:val="24"/>
          <w:szCs w:val="24"/>
          <w:lang w:val="en-US"/>
        </w:rPr>
        <w:t xml:space="preserve"> terms: subtitling, audio description, sign language with the </w:t>
      </w:r>
      <w:r w:rsidR="00912CED" w:rsidRPr="00405919">
        <w:rPr>
          <w:rFonts w:ascii="Bookman Old Style" w:hAnsi="Bookman Old Style" w:cs="Arial"/>
          <w:color w:val="000000" w:themeColor="text1"/>
          <w:sz w:val="24"/>
          <w:szCs w:val="24"/>
          <w:lang w:val="en-US"/>
        </w:rPr>
        <w:t>acronyms</w:t>
      </w:r>
      <w:r w:rsidRPr="00405919">
        <w:rPr>
          <w:rFonts w:ascii="Bookman Old Style" w:hAnsi="Bookman Old Style" w:cs="Arial"/>
          <w:color w:val="000000" w:themeColor="text1"/>
          <w:sz w:val="24"/>
          <w:szCs w:val="24"/>
          <w:lang w:val="en-US"/>
        </w:rPr>
        <w:t xml:space="preserve"> </w:t>
      </w:r>
      <w:r w:rsidR="0023311F" w:rsidRPr="00405919">
        <w:rPr>
          <w:rFonts w:ascii="Bookman Old Style" w:hAnsi="Bookman Old Style" w:cs="Arial"/>
          <w:color w:val="000000" w:themeColor="text1"/>
          <w:sz w:val="24"/>
          <w:szCs w:val="24"/>
          <w:lang w:val="en-US"/>
        </w:rPr>
        <w:t>agreed</w:t>
      </w:r>
      <w:r w:rsidR="00912CED" w:rsidRPr="00405919">
        <w:rPr>
          <w:rFonts w:ascii="Bookman Old Style" w:hAnsi="Bookman Old Style" w:cs="Arial"/>
          <w:color w:val="000000" w:themeColor="text1"/>
          <w:sz w:val="24"/>
          <w:szCs w:val="24"/>
          <w:lang w:val="en-US"/>
        </w:rPr>
        <w:t xml:space="preserve"> for these services</w:t>
      </w:r>
      <w:r w:rsidRPr="00405919">
        <w:rPr>
          <w:rFonts w:ascii="Bookman Old Style" w:hAnsi="Bookman Old Style" w:cs="Arial"/>
          <w:color w:val="000000" w:themeColor="text1"/>
          <w:sz w:val="24"/>
          <w:szCs w:val="24"/>
          <w:lang w:val="en-US"/>
        </w:rPr>
        <w:t>;</w:t>
      </w:r>
      <w:r w:rsidR="0023311F" w:rsidRPr="00405919">
        <w:rPr>
          <w:rFonts w:ascii="Bookman Old Style" w:hAnsi="Bookman Old Style" w:cs="Arial"/>
          <w:color w:val="000000" w:themeColor="text1"/>
          <w:sz w:val="24"/>
          <w:szCs w:val="24"/>
          <w:lang w:val="en-US"/>
        </w:rPr>
        <w:t xml:space="preserve"> explanation of the technical concepts (understandable menu navigation, high-definition television, internet television etc.)</w:t>
      </w:r>
      <w:r w:rsidRPr="00405919">
        <w:rPr>
          <w:rFonts w:ascii="Bookman Old Style" w:hAnsi="Bookman Old Style" w:cs="Arial"/>
          <w:color w:val="000000" w:themeColor="text1"/>
          <w:sz w:val="24"/>
          <w:szCs w:val="24"/>
          <w:lang w:val="en-US"/>
        </w:rPr>
        <w:t xml:space="preserve"> </w:t>
      </w:r>
    </w:p>
    <w:p w:rsidR="00E24F13" w:rsidRPr="00405919" w:rsidRDefault="00E24F13" w:rsidP="00885105">
      <w:pPr>
        <w:autoSpaceDE w:val="0"/>
        <w:autoSpaceDN w:val="0"/>
        <w:adjustRightInd w:val="0"/>
        <w:spacing w:after="0"/>
        <w:ind w:left="360"/>
        <w:jc w:val="both"/>
        <w:rPr>
          <w:rFonts w:ascii="Bookman Old Style" w:hAnsi="Bookman Old Style" w:cs="Arial"/>
          <w:color w:val="000000" w:themeColor="text1"/>
          <w:sz w:val="24"/>
          <w:szCs w:val="24"/>
          <w:lang w:val="en-US"/>
        </w:rPr>
      </w:pPr>
    </w:p>
    <w:p w:rsidR="00885105" w:rsidRPr="00405919" w:rsidRDefault="0023311F" w:rsidP="00885105">
      <w:pPr>
        <w:autoSpaceDE w:val="0"/>
        <w:autoSpaceDN w:val="0"/>
        <w:adjustRightInd w:val="0"/>
        <w:spacing w:after="0"/>
        <w:ind w:left="360"/>
        <w:jc w:val="both"/>
        <w:rPr>
          <w:rFonts w:ascii="Bookman Old Style" w:hAnsi="Bookman Old Style" w:cs="Arial"/>
          <w:color w:val="000000" w:themeColor="text1"/>
          <w:sz w:val="24"/>
          <w:szCs w:val="24"/>
          <w:lang w:val="en-US"/>
        </w:rPr>
      </w:pPr>
      <w:r w:rsidRPr="00405919">
        <w:rPr>
          <w:rFonts w:ascii="Bookman Old Style" w:hAnsi="Bookman Old Style" w:cs="Arial"/>
          <w:color w:val="000000" w:themeColor="text1"/>
          <w:sz w:val="24"/>
          <w:szCs w:val="24"/>
          <w:lang w:val="en-US"/>
        </w:rPr>
        <w:t>This Manual should be developed in cooperation with the organisations that represent people with disabilities</w:t>
      </w:r>
      <w:r w:rsidR="00E24F13" w:rsidRPr="00405919">
        <w:rPr>
          <w:rFonts w:ascii="Bookman Old Style" w:hAnsi="Bookman Old Style" w:cs="Arial"/>
          <w:color w:val="000000" w:themeColor="text1"/>
          <w:sz w:val="24"/>
          <w:szCs w:val="24"/>
          <w:lang w:val="en-US"/>
        </w:rPr>
        <w:t>. In addition, the AAAMS should consider the possibilities to make the Manual together with the Agency on Electronic Communication in order to consider the possibility to extend publication to all communication services and to publish it in other forms accessible for people with disabilities.</w:t>
      </w:r>
      <w:r w:rsidR="00885105" w:rsidRPr="00405919">
        <w:rPr>
          <w:rFonts w:ascii="Bookman Old Style" w:hAnsi="Bookman Old Style" w:cs="Arial"/>
          <w:color w:val="000000" w:themeColor="text1"/>
          <w:sz w:val="24"/>
          <w:szCs w:val="24"/>
          <w:lang w:val="en-US"/>
        </w:rPr>
        <w:t xml:space="preserve"> </w:t>
      </w:r>
    </w:p>
    <w:p w:rsidR="00E24F13" w:rsidRPr="00405919" w:rsidRDefault="00E24F13" w:rsidP="00885105">
      <w:pPr>
        <w:autoSpaceDE w:val="0"/>
        <w:autoSpaceDN w:val="0"/>
        <w:adjustRightInd w:val="0"/>
        <w:spacing w:after="0"/>
        <w:ind w:left="360"/>
        <w:jc w:val="both"/>
        <w:rPr>
          <w:rFonts w:ascii="Bookman Old Style" w:hAnsi="Bookman Old Style" w:cs="Arial"/>
          <w:color w:val="000000" w:themeColor="text1"/>
          <w:sz w:val="24"/>
          <w:szCs w:val="24"/>
          <w:lang w:val="en-US"/>
        </w:rPr>
      </w:pPr>
    </w:p>
    <w:p w:rsidR="00885105" w:rsidRPr="00405919" w:rsidRDefault="00885105" w:rsidP="00AC43C9">
      <w:pPr>
        <w:autoSpaceDE w:val="0"/>
        <w:autoSpaceDN w:val="0"/>
        <w:adjustRightInd w:val="0"/>
        <w:spacing w:after="0"/>
        <w:jc w:val="both"/>
        <w:rPr>
          <w:rFonts w:ascii="Bookman Old Style" w:hAnsi="Bookman Old Style" w:cs="Arial"/>
          <w:color w:val="FF0000"/>
          <w:lang w:val="en-US"/>
        </w:rPr>
      </w:pPr>
    </w:p>
    <w:p w:rsidR="00AC43C9" w:rsidRPr="00405919" w:rsidRDefault="00AC43C9" w:rsidP="00AC43C9">
      <w:pPr>
        <w:autoSpaceDE w:val="0"/>
        <w:autoSpaceDN w:val="0"/>
        <w:adjustRightInd w:val="0"/>
        <w:spacing w:after="0"/>
        <w:ind w:left="360"/>
        <w:jc w:val="both"/>
        <w:rPr>
          <w:rFonts w:ascii="Bookman Old Style" w:hAnsi="Bookman Old Style" w:cs="Arial"/>
          <w:b/>
          <w:sz w:val="24"/>
          <w:szCs w:val="24"/>
          <w:u w:val="single"/>
          <w:lang w:val="en-US"/>
        </w:rPr>
      </w:pPr>
      <w:r w:rsidRPr="00405919">
        <w:rPr>
          <w:rFonts w:ascii="Bookman Old Style" w:hAnsi="Bookman Old Style" w:cs="Arial"/>
          <w:color w:val="000000" w:themeColor="text1"/>
          <w:sz w:val="24"/>
          <w:szCs w:val="24"/>
          <w:shd w:val="clear" w:color="auto" w:fill="FFFFFF"/>
          <w:lang w:val="en-US"/>
        </w:rPr>
        <w:tab/>
        <w:t xml:space="preserve"> </w:t>
      </w:r>
      <w:r w:rsidRPr="00405919">
        <w:rPr>
          <w:rFonts w:ascii="Bookman Old Style" w:hAnsi="Bookman Old Style" w:cs="Arial"/>
          <w:color w:val="000000" w:themeColor="text1"/>
          <w:sz w:val="24"/>
          <w:szCs w:val="24"/>
          <w:shd w:val="clear" w:color="auto" w:fill="FFFFFF"/>
          <w:lang w:val="en-US"/>
        </w:rPr>
        <w:br/>
      </w:r>
    </w:p>
    <w:p w:rsidR="00AC43C9" w:rsidRPr="00405919" w:rsidRDefault="00AC43C9" w:rsidP="00AC43C9">
      <w:pPr>
        <w:autoSpaceDE w:val="0"/>
        <w:autoSpaceDN w:val="0"/>
        <w:adjustRightInd w:val="0"/>
        <w:spacing w:after="0"/>
        <w:ind w:left="360"/>
        <w:rPr>
          <w:rFonts w:ascii="Bookman Old Style" w:hAnsi="Bookman Old Style" w:cs="Arial"/>
          <w:b/>
          <w:sz w:val="24"/>
          <w:szCs w:val="24"/>
          <w:u w:val="single"/>
          <w:lang w:val="en-US"/>
        </w:rPr>
      </w:pPr>
    </w:p>
    <w:p w:rsidR="00AC43C9" w:rsidRPr="00405919" w:rsidRDefault="00AC43C9" w:rsidP="00AC43C9">
      <w:pPr>
        <w:autoSpaceDE w:val="0"/>
        <w:autoSpaceDN w:val="0"/>
        <w:adjustRightInd w:val="0"/>
        <w:spacing w:after="0"/>
        <w:ind w:left="360"/>
        <w:rPr>
          <w:rFonts w:ascii="Bookman Old Style" w:hAnsi="Bookman Old Style" w:cs="Arial"/>
          <w:b/>
          <w:sz w:val="24"/>
          <w:szCs w:val="24"/>
          <w:u w:val="single"/>
          <w:lang w:val="en-US"/>
        </w:rPr>
      </w:pPr>
    </w:p>
    <w:p w:rsidR="00AC43C9" w:rsidRPr="00405919" w:rsidRDefault="00AC43C9" w:rsidP="00AC43C9">
      <w:pPr>
        <w:autoSpaceDE w:val="0"/>
        <w:autoSpaceDN w:val="0"/>
        <w:adjustRightInd w:val="0"/>
        <w:spacing w:after="0"/>
        <w:ind w:left="360"/>
        <w:rPr>
          <w:rFonts w:ascii="Bookman Old Style" w:hAnsi="Bookman Old Style" w:cs="Arial"/>
          <w:b/>
          <w:sz w:val="24"/>
          <w:szCs w:val="24"/>
          <w:u w:val="single"/>
          <w:lang w:val="en-US"/>
        </w:rPr>
      </w:pPr>
    </w:p>
    <w:p w:rsidR="00AC43C9" w:rsidRPr="00405919" w:rsidRDefault="00AC43C9" w:rsidP="00AC43C9">
      <w:pPr>
        <w:autoSpaceDE w:val="0"/>
        <w:autoSpaceDN w:val="0"/>
        <w:adjustRightInd w:val="0"/>
        <w:spacing w:after="0"/>
        <w:ind w:left="360"/>
        <w:rPr>
          <w:rFonts w:ascii="Bookman Old Style" w:hAnsi="Bookman Old Style" w:cs="Arial"/>
          <w:b/>
          <w:sz w:val="24"/>
          <w:szCs w:val="24"/>
          <w:u w:val="single"/>
          <w:lang w:val="en-US"/>
        </w:rPr>
      </w:pPr>
    </w:p>
    <w:p w:rsidR="007171F3" w:rsidRPr="00405919" w:rsidRDefault="007171F3">
      <w:pPr>
        <w:rPr>
          <w:rFonts w:ascii="Bookman Old Style" w:hAnsi="Bookman Old Style"/>
          <w:sz w:val="24"/>
          <w:szCs w:val="24"/>
          <w:lang w:val="en-US"/>
        </w:rPr>
      </w:pPr>
      <w:r w:rsidRPr="00405919">
        <w:rPr>
          <w:rFonts w:ascii="Bookman Old Style" w:hAnsi="Bookman Old Style"/>
          <w:sz w:val="24"/>
          <w:szCs w:val="24"/>
          <w:lang w:val="en-US"/>
        </w:rPr>
        <w:br w:type="page"/>
      </w:r>
    </w:p>
    <w:p w:rsidR="00D503C8" w:rsidRPr="00405919" w:rsidRDefault="00D503C8" w:rsidP="00D503C8">
      <w:pPr>
        <w:autoSpaceDE w:val="0"/>
        <w:autoSpaceDN w:val="0"/>
        <w:adjustRightInd w:val="0"/>
        <w:spacing w:after="0" w:line="240" w:lineRule="auto"/>
        <w:ind w:left="720"/>
        <w:jc w:val="right"/>
        <w:rPr>
          <w:rFonts w:ascii="Bookman Old Style" w:eastAsia="Times New Roman" w:hAnsi="Bookman Old Style" w:cs="Arial"/>
          <w:b/>
          <w:color w:val="000000"/>
          <w:sz w:val="32"/>
          <w:szCs w:val="32"/>
          <w:lang w:val="en-US"/>
        </w:rPr>
      </w:pPr>
      <w:r w:rsidRPr="00405919">
        <w:rPr>
          <w:rFonts w:ascii="Bookman Old Style" w:eastAsia="Times New Roman" w:hAnsi="Bookman Old Style" w:cs="Arial"/>
          <w:b/>
          <w:color w:val="000000"/>
          <w:sz w:val="32"/>
          <w:szCs w:val="32"/>
          <w:lang w:val="en-US"/>
        </w:rPr>
        <w:t>Appendix:</w:t>
      </w:r>
    </w:p>
    <w:p w:rsidR="007171F3" w:rsidRPr="00405919" w:rsidRDefault="006F413D" w:rsidP="00D503C8">
      <w:pPr>
        <w:autoSpaceDE w:val="0"/>
        <w:autoSpaceDN w:val="0"/>
        <w:adjustRightInd w:val="0"/>
        <w:spacing w:after="0" w:line="240" w:lineRule="auto"/>
        <w:ind w:left="720"/>
        <w:rPr>
          <w:rFonts w:ascii="Bookman Old Style" w:eastAsia="Times New Roman" w:hAnsi="Bookman Old Style" w:cs="Arial"/>
          <w:b/>
          <w:sz w:val="32"/>
          <w:szCs w:val="32"/>
          <w:lang w:val="en-US"/>
        </w:rPr>
      </w:pPr>
      <w:r>
        <w:rPr>
          <w:rFonts w:ascii="Bookman Old Style" w:eastAsia="Times New Roman" w:hAnsi="Bookman Old Style" w:cs="Arial"/>
          <w:b/>
          <w:noProof/>
          <w:color w:val="000000"/>
          <w:sz w:val="32"/>
          <w:szCs w:val="32"/>
          <w:lang w:val="en-US"/>
        </w:rPr>
        <w:drawing>
          <wp:inline distT="0" distB="0" distL="0" distR="0" wp14:anchorId="515BB48D">
            <wp:extent cx="6038215" cy="76200"/>
            <wp:effectExtent l="0" t="0" r="63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215" cy="76200"/>
                    </a:xfrm>
                    <a:prstGeom prst="rect">
                      <a:avLst/>
                    </a:prstGeom>
                    <a:noFill/>
                  </pic:spPr>
                </pic:pic>
              </a:graphicData>
            </a:graphic>
          </wp:inline>
        </w:drawing>
      </w:r>
      <w:r w:rsidR="00D503C8" w:rsidRPr="00405919">
        <w:rPr>
          <w:rFonts w:ascii="Bookman Old Style" w:eastAsia="Times New Roman" w:hAnsi="Bookman Old Style" w:cs="Arial"/>
          <w:b/>
          <w:color w:val="000000"/>
          <w:sz w:val="32"/>
          <w:szCs w:val="32"/>
          <w:lang w:val="en-US"/>
        </w:rPr>
        <w:t xml:space="preserve">Overview of measures </w:t>
      </w:r>
      <w:r w:rsidR="007171F3" w:rsidRPr="00405919">
        <w:rPr>
          <w:rFonts w:ascii="Bookman Old Style" w:eastAsia="Times New Roman" w:hAnsi="Bookman Old Style" w:cs="Arial"/>
          <w:b/>
          <w:color w:val="000000"/>
          <w:sz w:val="32"/>
          <w:szCs w:val="32"/>
          <w:lang w:val="en-US"/>
        </w:rPr>
        <w:t>and practices of other European countries in providing access to programs for visually and hearing disability</w:t>
      </w:r>
      <w:r>
        <w:rPr>
          <w:rFonts w:ascii="Bookman Old Style" w:eastAsia="Times New Roman" w:hAnsi="Bookman Old Style" w:cs="Arial"/>
          <w:b/>
          <w:noProof/>
          <w:color w:val="000000"/>
          <w:sz w:val="32"/>
          <w:szCs w:val="32"/>
          <w:lang w:val="en-US"/>
        </w:rPr>
        <w:drawing>
          <wp:inline distT="0" distB="0" distL="0" distR="0" wp14:anchorId="0340DC8C">
            <wp:extent cx="6038215" cy="76200"/>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8215" cy="76200"/>
                    </a:xfrm>
                    <a:prstGeom prst="rect">
                      <a:avLst/>
                    </a:prstGeom>
                    <a:noFill/>
                  </pic:spPr>
                </pic:pic>
              </a:graphicData>
            </a:graphic>
          </wp:inline>
        </w:drawing>
      </w:r>
    </w:p>
    <w:p w:rsidR="007171F3" w:rsidRPr="00405919" w:rsidRDefault="007171F3" w:rsidP="007171F3">
      <w:pPr>
        <w:autoSpaceDE w:val="0"/>
        <w:autoSpaceDN w:val="0"/>
        <w:adjustRightInd w:val="0"/>
        <w:spacing w:after="0"/>
        <w:jc w:val="both"/>
        <w:rPr>
          <w:rFonts w:ascii="Bookman Old Style" w:hAnsi="Bookman Old Style" w:cs="Arial"/>
          <w:color w:val="FF0000"/>
          <w:sz w:val="32"/>
          <w:szCs w:val="32"/>
          <w:lang w:val="en-US"/>
        </w:rPr>
      </w:pPr>
    </w:p>
    <w:p w:rsidR="006F413D" w:rsidRDefault="006F413D" w:rsidP="006F413D">
      <w:pPr>
        <w:autoSpaceDE w:val="0"/>
        <w:autoSpaceDN w:val="0"/>
        <w:adjustRightInd w:val="0"/>
        <w:spacing w:after="0" w:line="240" w:lineRule="auto"/>
        <w:ind w:firstLine="360"/>
        <w:jc w:val="center"/>
        <w:rPr>
          <w:rFonts w:ascii="Bookman Old Style" w:hAnsi="Bookman Old Style" w:cs="Arial"/>
          <w:color w:val="FF0000"/>
          <w:lang w:val="en-US"/>
        </w:rPr>
      </w:pPr>
      <w:bookmarkStart w:id="2" w:name="_Hlk502063521"/>
    </w:p>
    <w:p w:rsidR="007171F3" w:rsidRPr="006F413D" w:rsidRDefault="007171F3" w:rsidP="006F413D">
      <w:pPr>
        <w:autoSpaceDE w:val="0"/>
        <w:autoSpaceDN w:val="0"/>
        <w:adjustRightInd w:val="0"/>
        <w:spacing w:after="0" w:line="240" w:lineRule="auto"/>
        <w:ind w:firstLine="360"/>
        <w:jc w:val="center"/>
        <w:rPr>
          <w:rFonts w:ascii="Bookman Old Style" w:eastAsia="Times New Roman" w:hAnsi="Bookman Old Style" w:cs="Times New Roman"/>
          <w:b/>
          <w:i/>
          <w:color w:val="76923C" w:themeColor="accent3" w:themeShade="BF"/>
          <w:sz w:val="24"/>
          <w:szCs w:val="24"/>
          <w:lang w:val="en-US"/>
        </w:rPr>
      </w:pPr>
      <w:r w:rsidRPr="006F413D">
        <w:rPr>
          <w:rFonts w:ascii="Bookman Old Style" w:eastAsia="Times New Roman" w:hAnsi="Bookman Old Style" w:cs="Times New Roman"/>
          <w:b/>
          <w:i/>
          <w:color w:val="76923C" w:themeColor="accent3" w:themeShade="BF"/>
          <w:sz w:val="24"/>
          <w:szCs w:val="24"/>
          <w:lang w:val="en-US"/>
        </w:rPr>
        <w:t>Overview of the situation in European countries</w:t>
      </w:r>
    </w:p>
    <w:bookmarkEnd w:id="2"/>
    <w:p w:rsidR="007171F3" w:rsidRPr="00405919" w:rsidRDefault="007171F3" w:rsidP="007171F3">
      <w:pPr>
        <w:autoSpaceDE w:val="0"/>
        <w:autoSpaceDN w:val="0"/>
        <w:adjustRightInd w:val="0"/>
        <w:spacing w:after="0"/>
        <w:ind w:left="720" w:hanging="360"/>
        <w:jc w:val="both"/>
        <w:rPr>
          <w:rFonts w:ascii="Bookman Old Style" w:hAnsi="Bookman Old Style" w:cs="Times New Roman"/>
          <w:b/>
          <w:lang w:val="en-US"/>
        </w:rPr>
      </w:pP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r w:rsidRPr="00405919">
        <w:rPr>
          <w:rFonts w:ascii="Bookman Old Style" w:hAnsi="Bookman Old Style"/>
          <w:sz w:val="24"/>
          <w:szCs w:val="24"/>
          <w:lang w:val="en-US"/>
        </w:rPr>
        <w:t>The issue of media and accessibility has been put third time on the agenda of the European Platform of Regulatory Authorities in Krakow in May 2013. The comparative paper published on EPRA’s Web site</w:t>
      </w:r>
      <w:r w:rsidRPr="00405919">
        <w:rPr>
          <w:rFonts w:ascii="Bookman Old Style" w:hAnsi="Bookman Old Style"/>
          <w:sz w:val="24"/>
          <w:szCs w:val="24"/>
          <w:vertAlign w:val="superscript"/>
          <w:lang w:val="en-US"/>
        </w:rPr>
        <w:footnoteReference w:id="1"/>
      </w:r>
      <w:r w:rsidRPr="00405919">
        <w:rPr>
          <w:rFonts w:ascii="Bookman Old Style" w:hAnsi="Bookman Old Style"/>
          <w:sz w:val="24"/>
          <w:szCs w:val="24"/>
          <w:lang w:val="en-US"/>
        </w:rPr>
        <w:t xml:space="preserve"> provides an overview on the general legal framework and broadcasters’ obligations with regard to subtitling, signing and audio description for linear and on-demand audiovisual media services, on measures concerning the accessibility of end-user TV equipment, on the role played by broadcasting regulators in accessibility policies, and on funding issues.</w:t>
      </w: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r w:rsidRPr="00405919">
        <w:rPr>
          <w:rFonts w:ascii="Bookman Old Style" w:hAnsi="Bookman Old Style"/>
          <w:sz w:val="24"/>
          <w:szCs w:val="24"/>
          <w:lang w:val="en-US"/>
        </w:rPr>
        <w:t>Even though the legal recognition of accessibility issues at national level has significantly improved, the scope and implementation in practice of the national legislation vary considerably from one country to another. While some countries have very detailed statutory or self-regulatory rules, others have only very general provisions or limit the accessibility obligation to the services of public service broadcasters. Also, many countries have introduced fairly general provisions which do not correlate with some concrete obligations in terms of a required level of subtitling, sign language or audio description for the media service operators, either because they are not binding or would need to be implemented in a more concrete manner.</w:t>
      </w: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p>
    <w:p w:rsidR="007171F3" w:rsidRPr="006F413D" w:rsidRDefault="007171F3" w:rsidP="006F413D">
      <w:pPr>
        <w:autoSpaceDE w:val="0"/>
        <w:autoSpaceDN w:val="0"/>
        <w:adjustRightInd w:val="0"/>
        <w:spacing w:after="0"/>
        <w:ind w:left="360"/>
        <w:jc w:val="center"/>
        <w:rPr>
          <w:rFonts w:ascii="Bookman Old Style" w:hAnsi="Bookman Old Style"/>
          <w:b/>
          <w:i/>
          <w:color w:val="76923C" w:themeColor="accent3" w:themeShade="BF"/>
          <w:sz w:val="24"/>
          <w:szCs w:val="24"/>
          <w:u w:val="single"/>
          <w:lang w:val="en-US"/>
        </w:rPr>
      </w:pPr>
      <w:r w:rsidRPr="006F413D">
        <w:rPr>
          <w:rFonts w:ascii="Bookman Old Style" w:hAnsi="Bookman Old Style"/>
          <w:b/>
          <w:i/>
          <w:color w:val="76923C" w:themeColor="accent3" w:themeShade="BF"/>
          <w:sz w:val="24"/>
          <w:szCs w:val="24"/>
          <w:u w:val="single"/>
          <w:lang w:val="en-US"/>
        </w:rPr>
        <w:t>Legislation at national level</w:t>
      </w: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r w:rsidRPr="00405919">
        <w:rPr>
          <w:rFonts w:ascii="Bookman Old Style" w:hAnsi="Bookman Old Style"/>
          <w:sz w:val="24"/>
          <w:szCs w:val="24"/>
          <w:lang w:val="en-US"/>
        </w:rPr>
        <w:t xml:space="preserve">Legal provisions guaranteeing access of persons with disabilities to audiovisual media services exist in almost all European countries. The recognition of the need for accessible television services by the respective national legal frameworks has made considerable progress since 2009, due to the harmonization of the national legislations with the new AVMS Directive. Some of the European countries, such as UK or Denmark, already had comprehensive systems in place prior to the Directive and did not take any additional measures. </w:t>
      </w: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r w:rsidRPr="00405919">
        <w:rPr>
          <w:rFonts w:ascii="Bookman Old Style" w:hAnsi="Bookman Old Style"/>
          <w:sz w:val="24"/>
          <w:szCs w:val="24"/>
          <w:lang w:val="en-US"/>
        </w:rPr>
        <w:t xml:space="preserve">In addition to the legal provisions, some of the countries have provisions on guarantying this right of persons with disabilities to audiovisual media services in their public service contracts (12 countries), by-laws such as Broadcasting or Access codes (4 countries) and in licensing agreements (3 countries). Some countries combine legal instruments. </w:t>
      </w: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r w:rsidRPr="00405919">
        <w:rPr>
          <w:rFonts w:ascii="Bookman Old Style" w:hAnsi="Bookman Old Style"/>
          <w:sz w:val="24"/>
          <w:szCs w:val="24"/>
          <w:lang w:val="en-US"/>
        </w:rPr>
        <w:t xml:space="preserve">In </w:t>
      </w:r>
      <w:r w:rsidRPr="00405919">
        <w:rPr>
          <w:rFonts w:ascii="Bookman Old Style" w:hAnsi="Bookman Old Style"/>
          <w:i/>
          <w:sz w:val="24"/>
          <w:szCs w:val="24"/>
          <w:lang w:val="en-US"/>
        </w:rPr>
        <w:t>Belgium</w:t>
      </w:r>
      <w:r w:rsidRPr="00405919">
        <w:rPr>
          <w:rFonts w:ascii="Bookman Old Style" w:hAnsi="Bookman Old Style"/>
          <w:sz w:val="24"/>
          <w:szCs w:val="24"/>
          <w:lang w:val="en-US"/>
        </w:rPr>
        <w:t xml:space="preserve"> (Flemish speaking Community), there is a requirement for private television services to provide access to their programs for people with disabilities, whereas the Government of Flanders determines a time frame and quota for subtitling, audio description, sign language and audio subtitling. In addition, the agreement for the public broadcasting determines that 100% of all news and information programmes will have to be subtitled. The regulator of the French speaking Community of Belgium (CSA) has adopted two documents to facilitate the access of TV programmes to persons with disability: a recommendation and a binding regulation listing the targets that broadcasters and distributors should achieve.</w:t>
      </w: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r w:rsidRPr="00405919">
        <w:rPr>
          <w:rFonts w:ascii="Bookman Old Style" w:hAnsi="Bookman Old Style"/>
          <w:sz w:val="24"/>
          <w:szCs w:val="24"/>
          <w:lang w:val="en-US"/>
        </w:rPr>
        <w:t xml:space="preserve">In </w:t>
      </w:r>
      <w:r w:rsidRPr="00405919">
        <w:rPr>
          <w:rFonts w:ascii="Bookman Old Style" w:hAnsi="Bookman Old Style"/>
          <w:i/>
          <w:sz w:val="24"/>
          <w:szCs w:val="24"/>
          <w:lang w:val="en-US"/>
        </w:rPr>
        <w:t>Bosnia and Herzegovina</w:t>
      </w:r>
      <w:r w:rsidRPr="00405919">
        <w:rPr>
          <w:rFonts w:ascii="Bookman Old Style" w:hAnsi="Bookman Old Style"/>
          <w:sz w:val="24"/>
          <w:szCs w:val="24"/>
          <w:lang w:val="en-US"/>
        </w:rPr>
        <w:t xml:space="preserve">, in addition to the legal obligation of the Bosnian Public Broadcasting, there is also a Rule on Provision of Audiovisual Media Services which prescribes that both linear and non-linear AMVS providers "shall endeavour to make their services accessible to people with a visual or hearing disability." </w:t>
      </w: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r w:rsidRPr="00405919">
        <w:rPr>
          <w:rFonts w:ascii="Bookman Old Style" w:hAnsi="Bookman Old Style"/>
          <w:sz w:val="24"/>
          <w:szCs w:val="24"/>
          <w:lang w:val="en-US"/>
        </w:rPr>
        <w:t xml:space="preserve">In </w:t>
      </w:r>
      <w:r w:rsidRPr="00405919">
        <w:rPr>
          <w:rFonts w:ascii="Bookman Old Style" w:hAnsi="Bookman Old Style"/>
          <w:i/>
          <w:sz w:val="24"/>
          <w:szCs w:val="24"/>
          <w:lang w:val="en-US"/>
        </w:rPr>
        <w:t>Finland</w:t>
      </w:r>
      <w:r w:rsidRPr="00405919">
        <w:rPr>
          <w:rFonts w:ascii="Bookman Old Style" w:hAnsi="Bookman Old Style"/>
          <w:sz w:val="24"/>
          <w:szCs w:val="24"/>
          <w:lang w:val="en-US"/>
        </w:rPr>
        <w:t xml:space="preserve">, the Act on Television and Radio Operations provides that spoken subtitles and subtitling services should be included in some Finnish and Swedish-language TV programmes. </w:t>
      </w: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r w:rsidRPr="00405919">
        <w:rPr>
          <w:rFonts w:ascii="Bookman Old Style" w:hAnsi="Bookman Old Style"/>
          <w:sz w:val="24"/>
          <w:szCs w:val="24"/>
          <w:lang w:val="en-US"/>
        </w:rPr>
        <w:t xml:space="preserve">In </w:t>
      </w:r>
      <w:r w:rsidRPr="00405919">
        <w:rPr>
          <w:rFonts w:ascii="Bookman Old Style" w:hAnsi="Bookman Old Style"/>
          <w:i/>
          <w:sz w:val="24"/>
          <w:szCs w:val="24"/>
          <w:lang w:val="en-US"/>
        </w:rPr>
        <w:t>France</w:t>
      </w:r>
      <w:r w:rsidRPr="00405919">
        <w:rPr>
          <w:rFonts w:ascii="Bookman Old Style" w:hAnsi="Bookman Old Style"/>
          <w:sz w:val="24"/>
          <w:szCs w:val="24"/>
          <w:lang w:val="en-US"/>
        </w:rPr>
        <w:t xml:space="preserve">, there are same obligations for subtitling for public and private broadcasters whose audience share is over 2.5%. Audio description requirements are also the same for public and private broadcasters whose audience share is over 2.5%. </w:t>
      </w: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r w:rsidRPr="00405919">
        <w:rPr>
          <w:rFonts w:ascii="Bookman Old Style" w:hAnsi="Bookman Old Style"/>
          <w:sz w:val="24"/>
          <w:szCs w:val="24"/>
          <w:lang w:val="en-US"/>
        </w:rPr>
        <w:t xml:space="preserve">In </w:t>
      </w:r>
      <w:r w:rsidRPr="00405919">
        <w:rPr>
          <w:rFonts w:ascii="Bookman Old Style" w:hAnsi="Bookman Old Style"/>
          <w:i/>
          <w:sz w:val="24"/>
          <w:szCs w:val="24"/>
          <w:lang w:val="en-US"/>
        </w:rPr>
        <w:t>Norway</w:t>
      </w:r>
      <w:r w:rsidRPr="00405919">
        <w:rPr>
          <w:rFonts w:ascii="Bookman Old Style" w:hAnsi="Bookman Old Style"/>
          <w:sz w:val="24"/>
          <w:szCs w:val="24"/>
          <w:lang w:val="en-US"/>
        </w:rPr>
        <w:t xml:space="preserve">, the Broadcasting Act contains an obligation for nation-wide television channels with a market share of more than 5 percent to provide subtitling to all produced programmes aired between 18:00 and 23:00 and live programmes - if technically possible. The NRK (public broadcaster) is obliged to provide subtitling for all produced programmes, and for live programmes between 18:00 and 23:00 - if technically possible. </w:t>
      </w: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r w:rsidRPr="00405919">
        <w:rPr>
          <w:rFonts w:ascii="Bookman Old Style" w:hAnsi="Bookman Old Style"/>
          <w:sz w:val="24"/>
          <w:szCs w:val="24"/>
          <w:lang w:val="en-US"/>
        </w:rPr>
        <w:t xml:space="preserve">In </w:t>
      </w:r>
      <w:r w:rsidRPr="00405919">
        <w:rPr>
          <w:rFonts w:ascii="Bookman Old Style" w:hAnsi="Bookman Old Style"/>
          <w:i/>
          <w:sz w:val="24"/>
          <w:szCs w:val="24"/>
          <w:lang w:val="en-US"/>
        </w:rPr>
        <w:t>Poland</w:t>
      </w:r>
      <w:r w:rsidRPr="00405919">
        <w:rPr>
          <w:rFonts w:ascii="Bookman Old Style" w:hAnsi="Bookman Old Style"/>
          <w:sz w:val="24"/>
          <w:szCs w:val="24"/>
          <w:lang w:val="en-US"/>
        </w:rPr>
        <w:t xml:space="preserve">, the Broadcasting Act requires from broadcasters to provide at least 10% of the quarterly transmission time of the programme service, with the exception of advertising and teleshopping, for programmes accessible to visually and hearing impaired persons. </w:t>
      </w: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r w:rsidRPr="00405919">
        <w:rPr>
          <w:rFonts w:ascii="Bookman Old Style" w:hAnsi="Bookman Old Style"/>
          <w:sz w:val="24"/>
          <w:szCs w:val="24"/>
          <w:lang w:val="en-US"/>
        </w:rPr>
        <w:t xml:space="preserve">In </w:t>
      </w:r>
      <w:r w:rsidRPr="00405919">
        <w:rPr>
          <w:rFonts w:ascii="Bookman Old Style" w:hAnsi="Bookman Old Style"/>
          <w:i/>
          <w:sz w:val="24"/>
          <w:szCs w:val="24"/>
          <w:lang w:val="en-US"/>
        </w:rPr>
        <w:t>Portugal</w:t>
      </w:r>
      <w:r w:rsidRPr="00405919">
        <w:rPr>
          <w:rFonts w:ascii="Bookman Old Style" w:hAnsi="Bookman Old Style"/>
          <w:sz w:val="24"/>
          <w:szCs w:val="24"/>
          <w:lang w:val="en-US"/>
        </w:rPr>
        <w:t>, the 2007 Law stipulates that the Regulatory Authority for the Media sets the obligations with regard to the use of subtitling, sign language interpretation and audio description or other appropriate technique on the basis of a multi-annual plan which provides for gradual compliance.  A Protocol was also signed between the main broadcasters, RTP, SIC TVI, and approved by Portuguese government, which stipulates minimum values.</w:t>
      </w: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r w:rsidRPr="00405919">
        <w:rPr>
          <w:rFonts w:ascii="Bookman Old Style" w:hAnsi="Bookman Old Style"/>
          <w:sz w:val="24"/>
          <w:szCs w:val="24"/>
          <w:lang w:val="en-US"/>
        </w:rPr>
        <w:t xml:space="preserve">In </w:t>
      </w:r>
      <w:r w:rsidRPr="00405919">
        <w:rPr>
          <w:rFonts w:ascii="Bookman Old Style" w:hAnsi="Bookman Old Style"/>
          <w:i/>
          <w:sz w:val="24"/>
          <w:szCs w:val="24"/>
          <w:lang w:val="en-US"/>
        </w:rPr>
        <w:t>Spain</w:t>
      </w:r>
      <w:r w:rsidRPr="00405919">
        <w:rPr>
          <w:rFonts w:ascii="Bookman Old Style" w:hAnsi="Bookman Old Style"/>
          <w:sz w:val="24"/>
          <w:szCs w:val="24"/>
          <w:lang w:val="en-US"/>
        </w:rPr>
        <w:t>, the General Law on Audiovisual Communication establishes minimum levels of availability of accessible multimedia in Digital Television.</w:t>
      </w: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r w:rsidRPr="00405919">
        <w:rPr>
          <w:rFonts w:ascii="Bookman Old Style" w:hAnsi="Bookman Old Style"/>
          <w:sz w:val="24"/>
          <w:szCs w:val="24"/>
          <w:lang w:val="en-US"/>
        </w:rPr>
        <w:t xml:space="preserve">In </w:t>
      </w:r>
      <w:r w:rsidRPr="00405919">
        <w:rPr>
          <w:rFonts w:ascii="Bookman Old Style" w:hAnsi="Bookman Old Style"/>
          <w:i/>
          <w:sz w:val="24"/>
          <w:szCs w:val="24"/>
          <w:lang w:val="en-US"/>
        </w:rPr>
        <w:t>Sweden</w:t>
      </w:r>
      <w:r w:rsidRPr="00405919">
        <w:rPr>
          <w:rFonts w:ascii="Bookman Old Style" w:hAnsi="Bookman Old Style"/>
          <w:sz w:val="24"/>
          <w:szCs w:val="24"/>
          <w:lang w:val="en-US"/>
        </w:rPr>
        <w:t xml:space="preserve">, the legislation does not go into details, but detailed provisions are included in PSB-contracts and decisions of the Swedish Broadcasting Authority (for commercial and satellite broadcasters). Accessibility requirements are imposed by the Swedish regulator on the channels broadcast on the DTT network or via satellite. </w:t>
      </w: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r w:rsidRPr="00405919">
        <w:rPr>
          <w:rFonts w:ascii="Bookman Old Style" w:hAnsi="Bookman Old Style"/>
          <w:sz w:val="24"/>
          <w:szCs w:val="24"/>
          <w:lang w:val="en-US"/>
        </w:rPr>
        <w:t xml:space="preserve">In the </w:t>
      </w:r>
      <w:r w:rsidRPr="00405919">
        <w:rPr>
          <w:rFonts w:ascii="Bookman Old Style" w:hAnsi="Bookman Old Style"/>
          <w:i/>
          <w:sz w:val="24"/>
          <w:szCs w:val="24"/>
          <w:lang w:val="en-US"/>
        </w:rPr>
        <w:t>UK</w:t>
      </w:r>
      <w:r w:rsidRPr="00405919">
        <w:rPr>
          <w:rFonts w:ascii="Bookman Old Style" w:hAnsi="Bookman Old Style"/>
          <w:sz w:val="24"/>
          <w:szCs w:val="24"/>
          <w:lang w:val="en-US"/>
        </w:rPr>
        <w:t xml:space="preserve"> and </w:t>
      </w:r>
      <w:r w:rsidRPr="00405919">
        <w:rPr>
          <w:rFonts w:ascii="Bookman Old Style" w:hAnsi="Bookman Old Style"/>
          <w:i/>
          <w:sz w:val="24"/>
          <w:szCs w:val="24"/>
          <w:lang w:val="en-US"/>
        </w:rPr>
        <w:t>Ireland</w:t>
      </w:r>
      <w:r w:rsidRPr="00405919">
        <w:rPr>
          <w:rFonts w:ascii="Bookman Old Style" w:hAnsi="Bookman Old Style"/>
          <w:sz w:val="24"/>
          <w:szCs w:val="24"/>
          <w:lang w:val="en-US"/>
        </w:rPr>
        <w:t>, the regulatory authorities have developed specific by-laws that stipulate in detail how the access should be provide, specifying the amount of subtitling, audio description and Sign Language that must be carried by broadcasters.</w:t>
      </w: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p>
    <w:p w:rsidR="007171F3" w:rsidRPr="00405919" w:rsidRDefault="007171F3" w:rsidP="006F413D">
      <w:pPr>
        <w:autoSpaceDE w:val="0"/>
        <w:autoSpaceDN w:val="0"/>
        <w:adjustRightInd w:val="0"/>
        <w:spacing w:after="0"/>
        <w:ind w:left="360"/>
        <w:jc w:val="center"/>
        <w:rPr>
          <w:rFonts w:ascii="Bookman Old Style" w:hAnsi="Bookman Old Style"/>
          <w:i/>
          <w:sz w:val="24"/>
          <w:szCs w:val="24"/>
          <w:u w:val="single"/>
          <w:lang w:val="en-US"/>
        </w:rPr>
      </w:pPr>
      <w:r w:rsidRPr="006F413D">
        <w:rPr>
          <w:rFonts w:ascii="Bookman Old Style" w:hAnsi="Bookman Old Style"/>
          <w:b/>
          <w:i/>
          <w:color w:val="76923C" w:themeColor="accent3" w:themeShade="BF"/>
          <w:sz w:val="24"/>
          <w:szCs w:val="24"/>
          <w:u w:val="single"/>
          <w:lang w:val="en-US"/>
        </w:rPr>
        <w:t>Targets</w:t>
      </w:r>
    </w:p>
    <w:p w:rsidR="007171F3" w:rsidRPr="00405919" w:rsidRDefault="007171F3" w:rsidP="007171F3">
      <w:pPr>
        <w:autoSpaceDE w:val="0"/>
        <w:autoSpaceDN w:val="0"/>
        <w:adjustRightInd w:val="0"/>
        <w:spacing w:after="0"/>
        <w:ind w:left="360"/>
        <w:jc w:val="both"/>
        <w:rPr>
          <w:rFonts w:ascii="Bookman Old Style" w:hAnsi="Bookman Old Style"/>
          <w:sz w:val="24"/>
          <w:szCs w:val="24"/>
          <w:lang w:val="en-US"/>
        </w:rPr>
      </w:pPr>
    </w:p>
    <w:p w:rsidR="007171F3" w:rsidRPr="00405919" w:rsidRDefault="007171F3" w:rsidP="007171F3">
      <w:pPr>
        <w:autoSpaceDE w:val="0"/>
        <w:autoSpaceDN w:val="0"/>
        <w:adjustRightInd w:val="0"/>
        <w:spacing w:after="0"/>
        <w:ind w:left="360"/>
        <w:jc w:val="both"/>
        <w:rPr>
          <w:rFonts w:ascii="Bookman Old Style" w:eastAsia="Times New Roman" w:hAnsi="Bookman Old Style" w:cs="Times New Roman"/>
          <w:sz w:val="24"/>
          <w:szCs w:val="24"/>
          <w:lang w:val="en-US"/>
        </w:rPr>
      </w:pPr>
      <w:r w:rsidRPr="00405919">
        <w:rPr>
          <w:rFonts w:ascii="Bookman Old Style" w:eastAsia="Times New Roman" w:hAnsi="Bookman Old Style" w:cs="Times New Roman"/>
          <w:sz w:val="24"/>
          <w:szCs w:val="24"/>
          <w:lang w:val="en-US"/>
        </w:rPr>
        <w:t>The obligations of the broadcasters imposed in the national legislations are in some countries</w:t>
      </w:r>
      <w:r w:rsidRPr="00405919">
        <w:rPr>
          <w:rFonts w:ascii="Bookman Old Style" w:eastAsia="Times New Roman" w:hAnsi="Bookman Old Style" w:cs="Times New Roman"/>
          <w:sz w:val="24"/>
          <w:szCs w:val="24"/>
          <w:vertAlign w:val="superscript"/>
          <w:lang w:val="en-US"/>
        </w:rPr>
        <w:footnoteReference w:id="2"/>
      </w:r>
      <w:r w:rsidRPr="00405919">
        <w:rPr>
          <w:rFonts w:ascii="Bookman Old Style" w:eastAsia="Times New Roman" w:hAnsi="Bookman Old Style" w:cs="Times New Roman"/>
          <w:sz w:val="24"/>
          <w:szCs w:val="24"/>
          <w:lang w:val="en-US"/>
        </w:rPr>
        <w:t xml:space="preserve"> implemented with the so-called ‘progressive targets’. This means that higher targets are set over time, starting from low requirements towards very high ones. Progressive targets often take the form of multi-annual plans. </w:t>
      </w:r>
    </w:p>
    <w:p w:rsidR="007171F3" w:rsidRPr="00405919" w:rsidRDefault="007171F3" w:rsidP="007171F3">
      <w:pPr>
        <w:autoSpaceDE w:val="0"/>
        <w:autoSpaceDN w:val="0"/>
        <w:adjustRightInd w:val="0"/>
        <w:spacing w:after="0"/>
        <w:ind w:left="360"/>
        <w:jc w:val="both"/>
        <w:rPr>
          <w:rFonts w:ascii="Bookman Old Style" w:eastAsia="Times New Roman" w:hAnsi="Bookman Old Style" w:cs="Times New Roman"/>
          <w:sz w:val="24"/>
          <w:szCs w:val="24"/>
          <w:lang w:val="en-US"/>
        </w:rPr>
      </w:pPr>
    </w:p>
    <w:p w:rsidR="007171F3" w:rsidRPr="00405919" w:rsidRDefault="007171F3" w:rsidP="007171F3">
      <w:pPr>
        <w:autoSpaceDE w:val="0"/>
        <w:autoSpaceDN w:val="0"/>
        <w:adjustRightInd w:val="0"/>
        <w:spacing w:after="0"/>
        <w:ind w:left="360"/>
        <w:jc w:val="both"/>
        <w:rPr>
          <w:rFonts w:ascii="Bookman Old Style" w:eastAsia="Times New Roman" w:hAnsi="Bookman Old Style"/>
          <w:sz w:val="24"/>
          <w:szCs w:val="24"/>
          <w:lang w:val="en-US"/>
        </w:rPr>
      </w:pPr>
      <w:r w:rsidRPr="00405919">
        <w:rPr>
          <w:rFonts w:ascii="Bookman Old Style" w:eastAsia="Times New Roman" w:hAnsi="Bookman Old Style"/>
          <w:sz w:val="24"/>
          <w:szCs w:val="24"/>
          <w:lang w:val="en-US"/>
        </w:rPr>
        <w:t xml:space="preserve">Targets can be set in number of hours of programmes per year (Belgium – French speaking Community), in percentages of the programmes (Poland, Slovakia, Czech Republic), or also in terms of type of programmes, such as news or current affairs (Greece, Cyprus, Flemish speaking Community of Belgium - for commercial broadcasters, Finland), political broadcasts (Malta, Serbia, France) or children’s programmes (Finland, Ireland - for PSB). </w:t>
      </w:r>
    </w:p>
    <w:p w:rsidR="007171F3" w:rsidRPr="00405919" w:rsidRDefault="007171F3" w:rsidP="007171F3">
      <w:pPr>
        <w:autoSpaceDE w:val="0"/>
        <w:autoSpaceDN w:val="0"/>
        <w:adjustRightInd w:val="0"/>
        <w:spacing w:after="0"/>
        <w:ind w:left="360"/>
        <w:jc w:val="both"/>
        <w:rPr>
          <w:rFonts w:ascii="Bookman Old Style" w:eastAsia="Times New Roman" w:hAnsi="Bookman Old Style"/>
          <w:sz w:val="24"/>
          <w:szCs w:val="24"/>
          <w:lang w:val="en-US"/>
        </w:rPr>
      </w:pPr>
    </w:p>
    <w:p w:rsidR="007171F3" w:rsidRPr="00405919" w:rsidRDefault="007171F3" w:rsidP="007171F3">
      <w:pPr>
        <w:autoSpaceDE w:val="0"/>
        <w:autoSpaceDN w:val="0"/>
        <w:adjustRightInd w:val="0"/>
        <w:spacing w:after="0"/>
        <w:ind w:left="360"/>
        <w:jc w:val="both"/>
        <w:rPr>
          <w:rFonts w:ascii="Bookman Old Style" w:eastAsia="Times New Roman" w:hAnsi="Bookman Old Style"/>
          <w:sz w:val="24"/>
          <w:szCs w:val="24"/>
          <w:lang w:val="en-US"/>
        </w:rPr>
      </w:pPr>
      <w:r w:rsidRPr="00405919">
        <w:rPr>
          <w:rFonts w:ascii="Bookman Old Style" w:eastAsia="Times New Roman" w:hAnsi="Bookman Old Style"/>
          <w:sz w:val="24"/>
          <w:szCs w:val="24"/>
          <w:lang w:val="en-US"/>
        </w:rPr>
        <w:t xml:space="preserve">Subtitling is the most common accessibility solution, while audio description and sign language translation remain more marginal. </w:t>
      </w:r>
    </w:p>
    <w:p w:rsidR="007171F3" w:rsidRPr="00405919" w:rsidRDefault="007171F3" w:rsidP="007171F3">
      <w:pPr>
        <w:autoSpaceDE w:val="0"/>
        <w:autoSpaceDN w:val="0"/>
        <w:adjustRightInd w:val="0"/>
        <w:spacing w:after="0"/>
        <w:ind w:left="360"/>
        <w:jc w:val="both"/>
        <w:rPr>
          <w:rFonts w:ascii="Bookman Old Style" w:eastAsia="Times New Roman" w:hAnsi="Bookman Old Style"/>
          <w:sz w:val="24"/>
          <w:szCs w:val="24"/>
          <w:lang w:val="en-US"/>
        </w:rPr>
      </w:pPr>
    </w:p>
    <w:p w:rsidR="007171F3" w:rsidRPr="00405919" w:rsidRDefault="007171F3" w:rsidP="007171F3">
      <w:pPr>
        <w:autoSpaceDE w:val="0"/>
        <w:autoSpaceDN w:val="0"/>
        <w:adjustRightInd w:val="0"/>
        <w:spacing w:after="0"/>
        <w:ind w:left="360"/>
        <w:jc w:val="both"/>
        <w:rPr>
          <w:rFonts w:ascii="Bookman Old Style" w:eastAsia="Times New Roman" w:hAnsi="Bookman Old Style"/>
          <w:sz w:val="24"/>
          <w:szCs w:val="24"/>
          <w:lang w:val="en-US"/>
        </w:rPr>
      </w:pPr>
      <w:r w:rsidRPr="00405919">
        <w:rPr>
          <w:rFonts w:ascii="Bookman Old Style" w:eastAsia="Times New Roman" w:hAnsi="Bookman Old Style"/>
          <w:sz w:val="24"/>
          <w:szCs w:val="24"/>
          <w:lang w:val="en-US"/>
        </w:rPr>
        <w:t xml:space="preserve">As an example in </w:t>
      </w:r>
      <w:r w:rsidRPr="00405919">
        <w:rPr>
          <w:rFonts w:ascii="Bookman Old Style" w:eastAsia="Times New Roman" w:hAnsi="Bookman Old Style"/>
          <w:i/>
          <w:sz w:val="24"/>
          <w:szCs w:val="24"/>
          <w:lang w:val="en-US"/>
        </w:rPr>
        <w:t>Ireland</w:t>
      </w:r>
      <w:r w:rsidRPr="00405919">
        <w:rPr>
          <w:rFonts w:ascii="Bookman Old Style" w:eastAsia="Times New Roman" w:hAnsi="Bookman Old Style"/>
          <w:sz w:val="24"/>
          <w:szCs w:val="24"/>
          <w:lang w:val="en-US"/>
        </w:rPr>
        <w:t>, RTÉ1 has a target of 80-85% in terms of subtitling in 2013, but only 1,25% in terms of audio description and Irish Sign Language Targets (and this includes the cumulative programming of RTÉ1 and RTÉ2). In the UK, BBC channels (excluding BBC Parliament) has adopted a voluntary target of 100% subtitling of their programme content, audio description of 10% of their programme content (except in the case of BBC News), and signing of 5% of their content. The corresponding targets for ITV1 (including both the regional and national licensees) and Channel 4 are 90%, 5% and 10%, and for Five and S4C1 80%, 5% and 10%.</w:t>
      </w:r>
    </w:p>
    <w:p w:rsidR="007171F3" w:rsidRPr="00405919" w:rsidRDefault="007171F3" w:rsidP="007171F3">
      <w:pPr>
        <w:autoSpaceDE w:val="0"/>
        <w:autoSpaceDN w:val="0"/>
        <w:adjustRightInd w:val="0"/>
        <w:spacing w:after="0"/>
        <w:ind w:left="360"/>
        <w:jc w:val="both"/>
        <w:rPr>
          <w:rFonts w:eastAsia="Times New Roman"/>
          <w:sz w:val="20"/>
          <w:szCs w:val="20"/>
          <w:lang w:val="en-US"/>
        </w:rPr>
      </w:pPr>
    </w:p>
    <w:p w:rsidR="007171F3" w:rsidRPr="00405919" w:rsidRDefault="007171F3" w:rsidP="007171F3">
      <w:pPr>
        <w:autoSpaceDE w:val="0"/>
        <w:autoSpaceDN w:val="0"/>
        <w:adjustRightInd w:val="0"/>
        <w:spacing w:after="0"/>
        <w:ind w:left="360"/>
        <w:jc w:val="both"/>
        <w:rPr>
          <w:rFonts w:ascii="Bookman Old Style" w:eastAsia="Times New Roman" w:hAnsi="Bookman Old Style" w:cs="Times New Roman"/>
          <w:sz w:val="24"/>
          <w:szCs w:val="24"/>
          <w:lang w:val="en-US"/>
        </w:rPr>
      </w:pPr>
      <w:r w:rsidRPr="00405919">
        <w:rPr>
          <w:rFonts w:ascii="Bookman Old Style" w:eastAsia="Times New Roman" w:hAnsi="Bookman Old Style" w:cs="Times New Roman"/>
          <w:sz w:val="24"/>
          <w:szCs w:val="24"/>
          <w:lang w:val="en-US"/>
        </w:rPr>
        <w:t xml:space="preserve">In </w:t>
      </w:r>
      <w:r w:rsidRPr="00405919">
        <w:rPr>
          <w:rFonts w:ascii="Bookman Old Style" w:eastAsia="Times New Roman" w:hAnsi="Bookman Old Style" w:cs="Times New Roman"/>
          <w:i/>
          <w:sz w:val="24"/>
          <w:szCs w:val="24"/>
          <w:lang w:val="en-US"/>
        </w:rPr>
        <w:t>Ireland</w:t>
      </w:r>
      <w:r w:rsidRPr="00405919">
        <w:rPr>
          <w:rFonts w:ascii="Bookman Old Style" w:eastAsia="Times New Roman" w:hAnsi="Bookman Old Style" w:cs="Times New Roman"/>
          <w:sz w:val="24"/>
          <w:szCs w:val="24"/>
          <w:lang w:val="en-US"/>
        </w:rPr>
        <w:t xml:space="preserve">, the Access Rules adopted by the regulator, specify the targets for subtitling, audio description and Irish Sign Language from 2012 to 2016.  The rules were adopted following a consultation process with industry and user groups which emphasized that although the quantity of subtitles was an issue, the main issue was the quality and reliability of subtitles. The targets are specified in ranges, e.g. 58-62% for RTÉ2 in 2013, to encourage broadcasters to improve the quality and reliability of subtitles. </w:t>
      </w:r>
    </w:p>
    <w:p w:rsidR="007171F3" w:rsidRPr="00405919" w:rsidRDefault="007171F3" w:rsidP="007171F3">
      <w:pPr>
        <w:autoSpaceDE w:val="0"/>
        <w:autoSpaceDN w:val="0"/>
        <w:adjustRightInd w:val="0"/>
        <w:spacing w:after="0"/>
        <w:ind w:left="360"/>
        <w:jc w:val="both"/>
        <w:rPr>
          <w:rFonts w:ascii="Bookman Old Style" w:eastAsia="Times New Roman" w:hAnsi="Bookman Old Style" w:cs="Times New Roman"/>
          <w:sz w:val="24"/>
          <w:szCs w:val="24"/>
          <w:lang w:val="en-US"/>
        </w:rPr>
      </w:pPr>
    </w:p>
    <w:p w:rsidR="007171F3" w:rsidRPr="00405919" w:rsidRDefault="007171F3" w:rsidP="007171F3">
      <w:pPr>
        <w:autoSpaceDE w:val="0"/>
        <w:autoSpaceDN w:val="0"/>
        <w:adjustRightInd w:val="0"/>
        <w:spacing w:after="0"/>
        <w:ind w:left="360"/>
        <w:jc w:val="both"/>
        <w:rPr>
          <w:rFonts w:ascii="Bookman Old Style" w:eastAsia="Times New Roman" w:hAnsi="Bookman Old Style" w:cs="Times New Roman"/>
          <w:sz w:val="24"/>
          <w:szCs w:val="24"/>
          <w:lang w:val="en-US"/>
        </w:rPr>
      </w:pPr>
      <w:r w:rsidRPr="00405919">
        <w:rPr>
          <w:rFonts w:ascii="Bookman Old Style" w:eastAsia="Times New Roman" w:hAnsi="Bookman Old Style" w:cs="Times New Roman"/>
          <w:sz w:val="24"/>
          <w:szCs w:val="24"/>
          <w:lang w:val="en-US"/>
        </w:rPr>
        <w:t xml:space="preserve">In the </w:t>
      </w:r>
      <w:r w:rsidRPr="00405919">
        <w:rPr>
          <w:rFonts w:ascii="Bookman Old Style" w:eastAsia="Times New Roman" w:hAnsi="Bookman Old Style" w:cs="Times New Roman"/>
          <w:i/>
          <w:sz w:val="24"/>
          <w:szCs w:val="24"/>
          <w:lang w:val="en-US"/>
        </w:rPr>
        <w:t>Netherlands</w:t>
      </w:r>
      <w:r w:rsidRPr="00405919">
        <w:rPr>
          <w:rFonts w:ascii="Bookman Old Style" w:eastAsia="Times New Roman" w:hAnsi="Bookman Old Style" w:cs="Times New Roman"/>
          <w:sz w:val="24"/>
          <w:szCs w:val="24"/>
          <w:lang w:val="en-US"/>
        </w:rPr>
        <w:t>, public service media and private broadcasters are obliged to subtitle a minimum percentage of the programmes originally broadcast in Dutch language. These obligations apply to national public service broadcasters and national private broadcasters with a reach of at least 75% of the population. The target for national PSBs started from 80% as the minimum amount of subtitled programmes to gradually reach 95% in 2011. The subtitling targets for national private broadcasters started from 15% in 2008 to gradually reach 50% in 2011.</w:t>
      </w:r>
    </w:p>
    <w:p w:rsidR="007171F3" w:rsidRPr="00405919" w:rsidRDefault="007171F3" w:rsidP="007171F3">
      <w:pPr>
        <w:autoSpaceDE w:val="0"/>
        <w:autoSpaceDN w:val="0"/>
        <w:adjustRightInd w:val="0"/>
        <w:spacing w:after="0"/>
        <w:ind w:left="360"/>
        <w:jc w:val="both"/>
        <w:rPr>
          <w:rFonts w:ascii="Bookman Old Style" w:eastAsia="Times New Roman" w:hAnsi="Bookman Old Style"/>
          <w:sz w:val="24"/>
          <w:szCs w:val="24"/>
          <w:lang w:val="en-US"/>
        </w:rPr>
      </w:pPr>
      <w:r w:rsidRPr="00405919">
        <w:rPr>
          <w:rFonts w:ascii="Bookman Old Style" w:eastAsia="Times New Roman" w:hAnsi="Bookman Old Style" w:cs="Times New Roman"/>
          <w:sz w:val="24"/>
          <w:szCs w:val="24"/>
          <w:lang w:val="en-US"/>
        </w:rPr>
        <w:t xml:space="preserve">In </w:t>
      </w:r>
      <w:r w:rsidRPr="00405919">
        <w:rPr>
          <w:rFonts w:ascii="Bookman Old Style" w:eastAsia="Times New Roman" w:hAnsi="Bookman Old Style" w:cs="Times New Roman"/>
          <w:i/>
          <w:sz w:val="24"/>
          <w:szCs w:val="24"/>
          <w:lang w:val="en-US"/>
        </w:rPr>
        <w:t>Spain</w:t>
      </w:r>
      <w:r w:rsidRPr="00405919">
        <w:rPr>
          <w:rFonts w:ascii="Bookman Old Style" w:eastAsia="Times New Roman" w:hAnsi="Bookman Old Style" w:cs="Times New Roman"/>
          <w:sz w:val="24"/>
          <w:szCs w:val="24"/>
          <w:lang w:val="en-US"/>
        </w:rPr>
        <w:t xml:space="preserve">, the Catalan Audiovisual Council (CAC) has passed a Rule which also specifies subtitling targets of 90%, and 10 hours per week of audio </w:t>
      </w:r>
      <w:r w:rsidRPr="00405919">
        <w:rPr>
          <w:rFonts w:ascii="Bookman Old Style" w:eastAsia="Times New Roman" w:hAnsi="Bookman Old Style"/>
          <w:sz w:val="24"/>
          <w:szCs w:val="24"/>
          <w:lang w:val="en-US"/>
        </w:rPr>
        <w:t xml:space="preserve">description for the Catalan PSB. Private Catalan broadcasters are subject to a 75% target in terms of subtitling, two hours per week of audio description and two hours a week of Catalan Sign Interpreting (especially in prime time). The rule also introduces the typology of programmes that must be accessible. </w:t>
      </w:r>
    </w:p>
    <w:p w:rsidR="007171F3" w:rsidRPr="00405919" w:rsidRDefault="007171F3" w:rsidP="007171F3">
      <w:pPr>
        <w:autoSpaceDE w:val="0"/>
        <w:autoSpaceDN w:val="0"/>
        <w:adjustRightInd w:val="0"/>
        <w:spacing w:after="0"/>
        <w:ind w:left="360"/>
        <w:jc w:val="both"/>
        <w:rPr>
          <w:rFonts w:ascii="Bookman Old Style" w:eastAsia="Times New Roman" w:hAnsi="Bookman Old Style"/>
          <w:sz w:val="24"/>
          <w:szCs w:val="24"/>
          <w:lang w:val="en-US"/>
        </w:rPr>
      </w:pPr>
    </w:p>
    <w:p w:rsidR="007171F3" w:rsidRPr="00405919" w:rsidRDefault="007171F3" w:rsidP="007171F3">
      <w:pPr>
        <w:autoSpaceDE w:val="0"/>
        <w:autoSpaceDN w:val="0"/>
        <w:adjustRightInd w:val="0"/>
        <w:spacing w:after="0"/>
        <w:ind w:left="360"/>
        <w:jc w:val="both"/>
        <w:rPr>
          <w:rFonts w:ascii="Bookman Old Style" w:eastAsia="Times New Roman" w:hAnsi="Bookman Old Style"/>
          <w:sz w:val="24"/>
          <w:szCs w:val="24"/>
          <w:lang w:val="en-US"/>
        </w:rPr>
      </w:pPr>
      <w:r w:rsidRPr="00405919">
        <w:rPr>
          <w:rFonts w:ascii="Bookman Old Style" w:eastAsia="Times New Roman" w:hAnsi="Bookman Old Style"/>
          <w:sz w:val="24"/>
          <w:szCs w:val="24"/>
          <w:lang w:val="en-US"/>
        </w:rPr>
        <w:t xml:space="preserve">In </w:t>
      </w:r>
      <w:r w:rsidRPr="00405919">
        <w:rPr>
          <w:rFonts w:ascii="Bookman Old Style" w:eastAsia="Times New Roman" w:hAnsi="Bookman Old Style"/>
          <w:i/>
          <w:sz w:val="24"/>
          <w:szCs w:val="24"/>
          <w:lang w:val="en-US"/>
        </w:rPr>
        <w:t>Cyprus</w:t>
      </w:r>
      <w:r w:rsidRPr="00405919">
        <w:rPr>
          <w:rFonts w:ascii="Bookman Old Style" w:eastAsia="Times New Roman" w:hAnsi="Bookman Old Style"/>
          <w:sz w:val="24"/>
          <w:szCs w:val="24"/>
          <w:lang w:val="en-US"/>
        </w:rPr>
        <w:t xml:space="preserve">, TV broadcasters are required to broadcast special news bulletins for people with hearing impairment during the period 18:00-22:00. In addition, all TV organizations are required to gradually increase by at least 5% programmes (excluding news) accessible to people with visual or hearing impairment. </w:t>
      </w:r>
    </w:p>
    <w:p w:rsidR="007171F3" w:rsidRPr="00405919" w:rsidRDefault="007171F3" w:rsidP="007171F3">
      <w:pPr>
        <w:autoSpaceDE w:val="0"/>
        <w:autoSpaceDN w:val="0"/>
        <w:adjustRightInd w:val="0"/>
        <w:spacing w:after="0"/>
        <w:ind w:left="360"/>
        <w:jc w:val="both"/>
        <w:rPr>
          <w:rFonts w:ascii="Bookman Old Style" w:eastAsia="Times New Roman" w:hAnsi="Bookman Old Style"/>
          <w:sz w:val="24"/>
          <w:szCs w:val="24"/>
          <w:lang w:val="en-US"/>
        </w:rPr>
      </w:pPr>
    </w:p>
    <w:p w:rsidR="007171F3" w:rsidRPr="00405919" w:rsidRDefault="007171F3" w:rsidP="007171F3">
      <w:pPr>
        <w:autoSpaceDE w:val="0"/>
        <w:autoSpaceDN w:val="0"/>
        <w:adjustRightInd w:val="0"/>
        <w:spacing w:after="0"/>
        <w:ind w:left="360"/>
        <w:jc w:val="both"/>
        <w:rPr>
          <w:rFonts w:ascii="Bookman Old Style" w:eastAsia="Times New Roman" w:hAnsi="Bookman Old Style"/>
          <w:sz w:val="24"/>
          <w:szCs w:val="24"/>
          <w:lang w:val="en-US"/>
        </w:rPr>
      </w:pPr>
      <w:r w:rsidRPr="00405919">
        <w:rPr>
          <w:rFonts w:ascii="Bookman Old Style" w:eastAsia="Times New Roman" w:hAnsi="Bookman Old Style"/>
          <w:sz w:val="24"/>
          <w:szCs w:val="24"/>
          <w:lang w:val="en-US"/>
        </w:rPr>
        <w:t xml:space="preserve">In </w:t>
      </w:r>
      <w:r w:rsidRPr="00405919">
        <w:rPr>
          <w:rFonts w:ascii="Bookman Old Style" w:eastAsia="Times New Roman" w:hAnsi="Bookman Old Style"/>
          <w:i/>
          <w:sz w:val="24"/>
          <w:szCs w:val="24"/>
          <w:lang w:val="en-US"/>
        </w:rPr>
        <w:t>Serbia</w:t>
      </w:r>
      <w:r w:rsidRPr="00405919">
        <w:rPr>
          <w:rFonts w:ascii="Bookman Old Style" w:eastAsia="Times New Roman" w:hAnsi="Bookman Old Style"/>
          <w:sz w:val="24"/>
          <w:szCs w:val="24"/>
          <w:lang w:val="en-US"/>
        </w:rPr>
        <w:t>, further to interaction with representative associations, the RBA Council issued a General Binding instruction during the election campaign 2012, according to which all national terrestrial TV broadcasters including commercial national broadcasters - which are not subject to accessibility obligations - were requested to make pre-election programmes accessible to people with visual or hearing disabilities and stipulated some basic mandatory obligations.</w:t>
      </w:r>
    </w:p>
    <w:p w:rsidR="007171F3" w:rsidRPr="00405919" w:rsidRDefault="007171F3" w:rsidP="007171F3">
      <w:pPr>
        <w:autoSpaceDE w:val="0"/>
        <w:autoSpaceDN w:val="0"/>
        <w:adjustRightInd w:val="0"/>
        <w:spacing w:after="0"/>
        <w:ind w:left="360"/>
        <w:jc w:val="both"/>
        <w:rPr>
          <w:rFonts w:ascii="Bookman Old Style" w:eastAsia="Times New Roman" w:hAnsi="Bookman Old Style"/>
          <w:sz w:val="24"/>
          <w:szCs w:val="24"/>
          <w:lang w:val="en-US"/>
        </w:rPr>
      </w:pPr>
    </w:p>
    <w:p w:rsidR="007171F3" w:rsidRPr="00405919" w:rsidRDefault="007171F3" w:rsidP="007171F3">
      <w:pPr>
        <w:autoSpaceDE w:val="0"/>
        <w:autoSpaceDN w:val="0"/>
        <w:adjustRightInd w:val="0"/>
        <w:spacing w:after="0"/>
        <w:ind w:left="360"/>
        <w:jc w:val="both"/>
        <w:rPr>
          <w:rFonts w:ascii="Bookman Old Style" w:eastAsia="Times New Roman" w:hAnsi="Bookman Old Style"/>
          <w:sz w:val="24"/>
          <w:szCs w:val="24"/>
          <w:lang w:val="en-US"/>
        </w:rPr>
      </w:pPr>
      <w:r w:rsidRPr="00405919">
        <w:rPr>
          <w:rFonts w:ascii="Bookman Old Style" w:eastAsia="Times New Roman" w:hAnsi="Bookman Old Style"/>
          <w:sz w:val="24"/>
          <w:szCs w:val="24"/>
          <w:lang w:val="en-US"/>
        </w:rPr>
        <w:t xml:space="preserve">In </w:t>
      </w:r>
      <w:r w:rsidRPr="00405919">
        <w:rPr>
          <w:rFonts w:ascii="Bookman Old Style" w:eastAsia="Times New Roman" w:hAnsi="Bookman Old Style"/>
          <w:i/>
          <w:sz w:val="24"/>
          <w:szCs w:val="24"/>
          <w:lang w:val="en-US"/>
        </w:rPr>
        <w:t>France</w:t>
      </w:r>
      <w:r w:rsidRPr="00405919">
        <w:rPr>
          <w:rFonts w:ascii="Bookman Old Style" w:eastAsia="Times New Roman" w:hAnsi="Bookman Old Style"/>
          <w:sz w:val="24"/>
          <w:szCs w:val="24"/>
          <w:lang w:val="en-US"/>
        </w:rPr>
        <w:t>, the CSA recently requested broadcasters to make the annual campaign on the protection of minors and official electoral campaigns (presidential and legislative) accessible to hearing and visually impaired persons.</w:t>
      </w:r>
    </w:p>
    <w:p w:rsidR="004E4CB0" w:rsidRDefault="004E4CB0" w:rsidP="004E4CB0">
      <w:pPr>
        <w:autoSpaceDE w:val="0"/>
        <w:autoSpaceDN w:val="0"/>
        <w:adjustRightInd w:val="0"/>
        <w:spacing w:after="0" w:line="240" w:lineRule="auto"/>
        <w:rPr>
          <w:rFonts w:ascii="Bookman Old Style" w:eastAsia="Times New Roman" w:hAnsi="Bookman Old Style" w:cs="Times New Roman"/>
          <w:b/>
          <w:sz w:val="24"/>
          <w:szCs w:val="24"/>
          <w:lang w:val="en-US"/>
        </w:rPr>
      </w:pPr>
    </w:p>
    <w:p w:rsidR="004E4CB0" w:rsidRDefault="004E4CB0">
      <w:pPr>
        <w:rPr>
          <w:rFonts w:ascii="Bookman Old Style" w:eastAsia="Times New Roman" w:hAnsi="Bookman Old Style" w:cs="Times New Roman"/>
          <w:b/>
          <w:sz w:val="24"/>
          <w:szCs w:val="24"/>
          <w:lang w:val="en-US"/>
        </w:rPr>
      </w:pPr>
      <w:r>
        <w:rPr>
          <w:rFonts w:ascii="Bookman Old Style" w:eastAsia="Times New Roman" w:hAnsi="Bookman Old Style" w:cs="Times New Roman"/>
          <w:b/>
          <w:sz w:val="24"/>
          <w:szCs w:val="24"/>
          <w:lang w:val="en-US"/>
        </w:rPr>
        <w:br w:type="page"/>
      </w:r>
    </w:p>
    <w:p w:rsidR="007171F3" w:rsidRPr="004E4CB0" w:rsidRDefault="007171F3" w:rsidP="004E4CB0">
      <w:pPr>
        <w:autoSpaceDE w:val="0"/>
        <w:autoSpaceDN w:val="0"/>
        <w:adjustRightInd w:val="0"/>
        <w:spacing w:after="0" w:line="240" w:lineRule="auto"/>
        <w:ind w:firstLine="360"/>
        <w:jc w:val="center"/>
        <w:rPr>
          <w:rFonts w:ascii="Bookman Old Style" w:eastAsia="Times New Roman" w:hAnsi="Bookman Old Style" w:cs="Times New Roman"/>
          <w:b/>
          <w:color w:val="76923C" w:themeColor="accent3" w:themeShade="BF"/>
          <w:sz w:val="24"/>
          <w:szCs w:val="24"/>
          <w:lang w:val="en-US"/>
        </w:rPr>
      </w:pPr>
      <w:r w:rsidRPr="004E4CB0">
        <w:rPr>
          <w:rFonts w:ascii="Bookman Old Style" w:eastAsia="Times New Roman" w:hAnsi="Bookman Old Style" w:cs="Times New Roman"/>
          <w:b/>
          <w:color w:val="76923C" w:themeColor="accent3" w:themeShade="BF"/>
          <w:sz w:val="24"/>
          <w:szCs w:val="24"/>
          <w:lang w:val="en-US"/>
        </w:rPr>
        <w:t>UK regulator - OFCOM</w:t>
      </w:r>
    </w:p>
    <w:p w:rsidR="007171F3" w:rsidRPr="00405919" w:rsidRDefault="007171F3" w:rsidP="007171F3">
      <w:pPr>
        <w:autoSpaceDE w:val="0"/>
        <w:autoSpaceDN w:val="0"/>
        <w:adjustRightInd w:val="0"/>
        <w:spacing w:before="240" w:after="0"/>
        <w:ind w:left="360"/>
        <w:jc w:val="both"/>
        <w:rPr>
          <w:rFonts w:ascii="Bookman Old Style" w:hAnsi="Bookman Old Style" w:cs="Arial"/>
          <w:color w:val="000000"/>
          <w:sz w:val="24"/>
          <w:szCs w:val="24"/>
          <w:shd w:val="clear" w:color="auto" w:fill="FFFFFF"/>
          <w:lang w:val="en-US"/>
        </w:rPr>
      </w:pPr>
      <w:r w:rsidRPr="00405919">
        <w:rPr>
          <w:rFonts w:ascii="Bookman Old Style" w:eastAsia="Times New Roman" w:hAnsi="Bookman Old Style" w:cs="Times New Roman"/>
          <w:bCs/>
          <w:sz w:val="24"/>
          <w:szCs w:val="24"/>
          <w:lang w:val="en-US"/>
        </w:rPr>
        <w:t xml:space="preserve">The British regulator </w:t>
      </w:r>
      <w:r w:rsidRPr="00405919">
        <w:rPr>
          <w:rFonts w:ascii="Bookman Old Style" w:hAnsi="Bookman Old Style" w:cs="Arial"/>
          <w:color w:val="000000"/>
          <w:sz w:val="24"/>
          <w:szCs w:val="24"/>
          <w:shd w:val="clear" w:color="auto" w:fill="FFFFFF"/>
          <w:lang w:val="en-US"/>
        </w:rPr>
        <w:t>Ofcom has a duty under the Communications Act to have regard for the needs of disabled people when making and implementing regulatory decisions. To inform its work, Ofcom has carried out in-depth research into the issues facing people with disabilities on the basis of which adjusts its regulatory policy. This has also focused on the people with hearing and with visual disability. For example, the research has found that disabled people watch more television than average and that radio is more important to blind and partially sighted people than to sighted people.</w:t>
      </w:r>
    </w:p>
    <w:p w:rsidR="007171F3" w:rsidRPr="00405919" w:rsidRDefault="007171F3" w:rsidP="007171F3">
      <w:pPr>
        <w:autoSpaceDE w:val="0"/>
        <w:autoSpaceDN w:val="0"/>
        <w:adjustRightInd w:val="0"/>
        <w:spacing w:before="240" w:after="0"/>
        <w:ind w:left="360"/>
        <w:jc w:val="both"/>
        <w:rPr>
          <w:rFonts w:ascii="Bookman Old Style" w:hAnsi="Bookman Old Style"/>
          <w:sz w:val="24"/>
          <w:szCs w:val="24"/>
          <w:lang w:val="en-US"/>
        </w:rPr>
      </w:pPr>
      <w:r w:rsidRPr="00405919">
        <w:rPr>
          <w:rFonts w:ascii="Bookman Old Style" w:hAnsi="Bookman Old Style" w:cs="Arial"/>
          <w:color w:val="000000"/>
          <w:sz w:val="24"/>
          <w:szCs w:val="24"/>
          <w:lang w:val="en-US"/>
        </w:rPr>
        <w:t xml:space="preserve">Ofcom has adopted separate </w:t>
      </w:r>
      <w:r w:rsidRPr="00405919">
        <w:rPr>
          <w:rFonts w:ascii="Bookman Old Style" w:hAnsi="Bookman Old Style" w:cs="Arial"/>
          <w:i/>
          <w:color w:val="000000"/>
          <w:sz w:val="24"/>
          <w:szCs w:val="24"/>
          <w:lang w:val="en-US"/>
        </w:rPr>
        <w:t>Code on Television access services</w:t>
      </w:r>
      <w:r w:rsidRPr="00405919">
        <w:rPr>
          <w:rFonts w:ascii="Bookman Old Style" w:hAnsi="Bookman Old Style" w:cs="Arial"/>
          <w:i/>
          <w:color w:val="000000"/>
          <w:sz w:val="24"/>
          <w:szCs w:val="24"/>
          <w:vertAlign w:val="superscript"/>
          <w:lang w:val="en-US"/>
        </w:rPr>
        <w:footnoteReference w:id="3"/>
      </w:r>
      <w:r w:rsidRPr="00405919">
        <w:rPr>
          <w:rFonts w:ascii="Bookman Old Style" w:hAnsi="Bookman Old Style" w:cs="Arial"/>
          <w:color w:val="000000"/>
          <w:sz w:val="24"/>
          <w:szCs w:val="24"/>
          <w:lang w:val="en-US"/>
        </w:rPr>
        <w:t xml:space="preserve"> in order to ensure that broadcasters provide minimum proportions of programmes with </w:t>
      </w:r>
      <w:r w:rsidRPr="00405919">
        <w:rPr>
          <w:rFonts w:ascii="Bookman Old Style" w:hAnsi="Bookman Old Style" w:cs="Arial"/>
          <w:i/>
          <w:color w:val="000000"/>
          <w:sz w:val="24"/>
          <w:szCs w:val="24"/>
          <w:lang w:val="en-US"/>
        </w:rPr>
        <w:t>subtitling, sign language</w:t>
      </w:r>
      <w:r w:rsidRPr="00405919">
        <w:rPr>
          <w:rFonts w:ascii="Bookman Old Style" w:hAnsi="Bookman Old Style" w:cs="Arial"/>
          <w:color w:val="000000"/>
          <w:sz w:val="24"/>
          <w:szCs w:val="24"/>
          <w:lang w:val="en-US"/>
        </w:rPr>
        <w:t xml:space="preserve"> and </w:t>
      </w:r>
      <w:r w:rsidRPr="00405919">
        <w:rPr>
          <w:rFonts w:ascii="Bookman Old Style" w:hAnsi="Bookman Old Style" w:cs="Arial"/>
          <w:i/>
          <w:color w:val="000000"/>
          <w:sz w:val="24"/>
          <w:szCs w:val="24"/>
          <w:lang w:val="en-US"/>
        </w:rPr>
        <w:t xml:space="preserve">audio description </w:t>
      </w:r>
      <w:r w:rsidRPr="00405919">
        <w:rPr>
          <w:rFonts w:ascii="Bookman Old Style" w:hAnsi="Bookman Old Style" w:cs="Arial"/>
          <w:color w:val="000000"/>
          <w:sz w:val="24"/>
          <w:szCs w:val="24"/>
          <w:lang w:val="en-US"/>
        </w:rPr>
        <w:t xml:space="preserve">(defined in the Code as television access services). Thus, Ofcom intends to help people with hearing or visual impairments to understand and enjoy television. </w:t>
      </w:r>
      <w:r w:rsidRPr="00405919">
        <w:rPr>
          <w:rFonts w:ascii="Bookman Old Style" w:hAnsi="Bookman Old Style"/>
          <w:sz w:val="24"/>
          <w:szCs w:val="24"/>
          <w:lang w:val="en-US"/>
        </w:rPr>
        <w:t xml:space="preserve">Ofcom notes that some broadcasters already provide television access services on a voluntary basis, and encourages broadcasters to do so where possible, and to have regard to relevant parts of the Code and </w:t>
      </w:r>
      <w:r w:rsidRPr="00405919">
        <w:rPr>
          <w:rFonts w:ascii="Bookman Old Style" w:hAnsi="Bookman Old Style"/>
          <w:i/>
          <w:sz w:val="24"/>
          <w:szCs w:val="24"/>
          <w:lang w:val="en-US"/>
        </w:rPr>
        <w:t>Guidelines on the provision of television access services</w:t>
      </w:r>
      <w:r w:rsidRPr="00405919">
        <w:rPr>
          <w:rFonts w:ascii="Bookman Old Style" w:hAnsi="Bookman Old Style"/>
          <w:i/>
          <w:sz w:val="24"/>
          <w:szCs w:val="24"/>
          <w:vertAlign w:val="superscript"/>
          <w:lang w:val="en-US"/>
        </w:rPr>
        <w:footnoteReference w:id="4"/>
      </w:r>
      <w:r w:rsidRPr="00405919">
        <w:rPr>
          <w:rFonts w:ascii="Bookman Old Style" w:hAnsi="Bookman Old Style"/>
          <w:sz w:val="24"/>
          <w:szCs w:val="24"/>
          <w:lang w:val="en-US"/>
        </w:rPr>
        <w:t xml:space="preserve">. </w:t>
      </w:r>
    </w:p>
    <w:p w:rsidR="007171F3" w:rsidRPr="00405919" w:rsidRDefault="007171F3" w:rsidP="007171F3">
      <w:pPr>
        <w:autoSpaceDE w:val="0"/>
        <w:autoSpaceDN w:val="0"/>
        <w:adjustRightInd w:val="0"/>
        <w:spacing w:before="240" w:after="0"/>
        <w:ind w:left="360"/>
        <w:jc w:val="both"/>
        <w:rPr>
          <w:rFonts w:ascii="Bookman Old Style" w:hAnsi="Bookman Old Style"/>
          <w:i/>
          <w:color w:val="000000" w:themeColor="text1"/>
          <w:sz w:val="24"/>
          <w:szCs w:val="24"/>
          <w:lang w:val="en-US"/>
        </w:rPr>
      </w:pPr>
      <w:r w:rsidRPr="00405919">
        <w:rPr>
          <w:rFonts w:ascii="Bookman Old Style" w:hAnsi="Bookman Old Style"/>
          <w:i/>
          <w:sz w:val="24"/>
          <w:szCs w:val="24"/>
          <w:u w:val="single"/>
          <w:lang w:val="en-US"/>
        </w:rPr>
        <w:t xml:space="preserve">Definitions of </w:t>
      </w:r>
      <w:r w:rsidRPr="00405919">
        <w:rPr>
          <w:rFonts w:ascii="Bookman Old Style" w:hAnsi="Bookman Old Style" w:cs="Arial"/>
          <w:i/>
          <w:color w:val="000000"/>
          <w:sz w:val="24"/>
          <w:szCs w:val="24"/>
          <w:u w:val="single"/>
          <w:lang w:val="en-US"/>
        </w:rPr>
        <w:t>subtitling, sign language</w:t>
      </w:r>
      <w:r w:rsidRPr="00405919">
        <w:rPr>
          <w:rFonts w:ascii="Bookman Old Style" w:hAnsi="Bookman Old Style" w:cs="Arial"/>
          <w:color w:val="000000"/>
          <w:sz w:val="24"/>
          <w:szCs w:val="24"/>
          <w:u w:val="single"/>
          <w:lang w:val="en-US"/>
        </w:rPr>
        <w:t xml:space="preserve"> and </w:t>
      </w:r>
      <w:r w:rsidRPr="00405919">
        <w:rPr>
          <w:rFonts w:ascii="Bookman Old Style" w:hAnsi="Bookman Old Style" w:cs="Arial"/>
          <w:i/>
          <w:color w:val="000000"/>
          <w:sz w:val="24"/>
          <w:szCs w:val="24"/>
          <w:u w:val="single"/>
          <w:lang w:val="en-US"/>
        </w:rPr>
        <w:t>audio description</w:t>
      </w:r>
      <w:r w:rsidRPr="00405919">
        <w:rPr>
          <w:rFonts w:ascii="Bookman Old Style" w:hAnsi="Bookman Old Style"/>
          <w:sz w:val="24"/>
          <w:szCs w:val="24"/>
          <w:u w:val="single"/>
          <w:lang w:val="en-US"/>
        </w:rPr>
        <w:t>:</w:t>
      </w:r>
      <w:r w:rsidRPr="00405919">
        <w:rPr>
          <w:rFonts w:ascii="Bookman Old Style" w:hAnsi="Bookman Old Style"/>
          <w:sz w:val="24"/>
          <w:szCs w:val="24"/>
          <w:lang w:val="en-US"/>
        </w:rPr>
        <w:t xml:space="preserve"> </w:t>
      </w:r>
      <w:r w:rsidRPr="00405919">
        <w:rPr>
          <w:rFonts w:ascii="Bookman Old Style" w:hAnsi="Bookman Old Style"/>
          <w:i/>
          <w:sz w:val="24"/>
          <w:szCs w:val="24"/>
          <w:lang w:val="en-US"/>
        </w:rPr>
        <w:t>Subtitling</w:t>
      </w:r>
      <w:r w:rsidRPr="00405919">
        <w:rPr>
          <w:rFonts w:ascii="Bookman Old Style" w:hAnsi="Bookman Old Style"/>
          <w:sz w:val="24"/>
          <w:szCs w:val="24"/>
          <w:lang w:val="en-US"/>
        </w:rPr>
        <w:t xml:space="preserve"> is a text on screen representing speech and sound effects that may not be audible to people with hearing impairments, synchronised as closely as </w:t>
      </w:r>
      <w:r w:rsidRPr="00405919">
        <w:rPr>
          <w:rFonts w:ascii="Bookman Old Style" w:hAnsi="Bookman Old Style"/>
          <w:color w:val="000000" w:themeColor="text1"/>
          <w:sz w:val="24"/>
          <w:szCs w:val="24"/>
          <w:lang w:val="en-US"/>
        </w:rPr>
        <w:t>possible to the sound. People using subtitling range from those who have become hard of hearing in later life, to those who have been profoundly deaf since birth. Many people with good hearing also use subtitles so that they can watch television with the sound muted (e.g. so that they can simultaneously talk on the telephone), or learn English, but they are not the target audience. For the deaf, and those suffering severe hearing loss, subtitles are likely to be the most important source of audio information.</w:t>
      </w:r>
      <w:r w:rsidRPr="00405919">
        <w:rPr>
          <w:rFonts w:ascii="Bookman Old Style" w:hAnsi="Bookman Old Style"/>
          <w:color w:val="000000" w:themeColor="text1"/>
          <w:lang w:val="en-US"/>
        </w:rPr>
        <w:t xml:space="preserve"> </w:t>
      </w:r>
      <w:r w:rsidRPr="00405919">
        <w:rPr>
          <w:rFonts w:ascii="Bookman Old Style" w:hAnsi="Bookman Old Style"/>
          <w:color w:val="000000" w:themeColor="text1"/>
          <w:sz w:val="24"/>
          <w:szCs w:val="24"/>
          <w:lang w:val="en-US"/>
        </w:rPr>
        <w:t>Viewers with a mild hearing loss to moderate hearing loss are likely to rely on subtitles to aid their hearing rather than as a substitute. But all are likely, consciously or subconsciously, to lip read to a degree. Subtitle users reflect the full range of proficiency in English; some profoundly deaf people regard BSL as their first language, and are less fluent in English. While the varying needs of subtitling users make it difficult to provide subtitling that suits everybody, the guidelines below reflect generally accepted practice.</w:t>
      </w:r>
    </w:p>
    <w:p w:rsidR="007171F3" w:rsidRPr="00405919" w:rsidRDefault="007171F3" w:rsidP="007171F3">
      <w:pPr>
        <w:autoSpaceDE w:val="0"/>
        <w:autoSpaceDN w:val="0"/>
        <w:adjustRightInd w:val="0"/>
        <w:spacing w:before="240" w:after="0"/>
        <w:ind w:left="360"/>
        <w:jc w:val="both"/>
        <w:rPr>
          <w:rFonts w:ascii="Bookman Old Style" w:hAnsi="Bookman Old Style"/>
          <w:sz w:val="24"/>
          <w:szCs w:val="24"/>
          <w:lang w:val="en-US"/>
        </w:rPr>
      </w:pPr>
      <w:r w:rsidRPr="00405919">
        <w:rPr>
          <w:rFonts w:ascii="Bookman Old Style" w:hAnsi="Bookman Old Style"/>
          <w:i/>
          <w:sz w:val="24"/>
          <w:szCs w:val="24"/>
          <w:lang w:val="en-US"/>
        </w:rPr>
        <w:t>Audio Description</w:t>
      </w:r>
      <w:r w:rsidRPr="00405919">
        <w:rPr>
          <w:rFonts w:ascii="Bookman Old Style" w:hAnsi="Bookman Old Style"/>
          <w:sz w:val="24"/>
          <w:szCs w:val="24"/>
          <w:lang w:val="en-US"/>
        </w:rPr>
        <w:t xml:space="preserve"> is a service primarily aimed at blind or visually-impaired people which comprises a commentary woven around the soundtrack, exploiting pauses to explain on-screen action, describe characters, locations, costumes, body language and facial expressions to enhance meaning and enjoyment for blind or visually-impaired viewers. While people with visual impairments are drawn from all age ranges, a majority will experience loss of some or all of their vision later in life, for example, as a result of macular generation. Accordingly, audio describers should take account of the fact that most potential users of audio description will have some sight, or will have had sight at some stage.</w:t>
      </w:r>
    </w:p>
    <w:p w:rsidR="007171F3" w:rsidRPr="00405919" w:rsidRDefault="007171F3" w:rsidP="007171F3">
      <w:pPr>
        <w:autoSpaceDE w:val="0"/>
        <w:autoSpaceDN w:val="0"/>
        <w:adjustRightInd w:val="0"/>
        <w:spacing w:before="240" w:after="0"/>
        <w:ind w:left="360"/>
        <w:jc w:val="both"/>
        <w:rPr>
          <w:rFonts w:ascii="Bookman Old Style" w:hAnsi="Bookman Old Style"/>
          <w:sz w:val="24"/>
          <w:szCs w:val="24"/>
          <w:lang w:val="en-US"/>
        </w:rPr>
      </w:pPr>
      <w:r w:rsidRPr="00405919">
        <w:rPr>
          <w:rFonts w:ascii="Bookman Old Style" w:hAnsi="Bookman Old Style"/>
          <w:i/>
          <w:sz w:val="24"/>
          <w:szCs w:val="24"/>
          <w:lang w:val="en-US"/>
        </w:rPr>
        <w:t>Sign language</w:t>
      </w:r>
      <w:r w:rsidRPr="00405919">
        <w:rPr>
          <w:rFonts w:ascii="Bookman Old Style" w:hAnsi="Bookman Old Style"/>
          <w:sz w:val="24"/>
          <w:szCs w:val="24"/>
          <w:lang w:val="en-US"/>
        </w:rPr>
        <w:t xml:space="preserve"> comprises the use of manual gestures, facial expression and body language to convey meaning. British Sign Language (BSL) is the most popular sign language in the United Kingdom. This is a distinct language (recognised as such by the Government) with different syntax and vocabulary from English. In addition to different forms of sign language in other countries, Sign Supported English (which tends to follow the syntax and vocabulary of English) and Makaton (a simplified form of sign language sometimes used with deaf children) are also used in the UK. Some people who are deaf or have significant hearing impairments (usually those who are profoundly deaf, often from birth or early in life) use BSL as their preferred form of communication. Young deaf children who are not yet literate in English rely particularly on sign language to understand and enjoy children’s programming.</w:t>
      </w:r>
    </w:p>
    <w:p w:rsidR="007171F3" w:rsidRPr="00405919" w:rsidRDefault="007171F3" w:rsidP="007171F3">
      <w:pPr>
        <w:shd w:val="clear" w:color="auto" w:fill="FFFFFF"/>
        <w:spacing w:after="0" w:line="328" w:lineRule="atLeast"/>
        <w:textAlignment w:val="top"/>
        <w:rPr>
          <w:rFonts w:ascii="Bookman Old Style" w:eastAsia="Times New Roman" w:hAnsi="Bookman Old Style" w:cs="Arial"/>
          <w:color w:val="000000"/>
          <w:sz w:val="24"/>
          <w:szCs w:val="24"/>
          <w:lang w:val="en-US"/>
        </w:rPr>
      </w:pPr>
    </w:p>
    <w:p w:rsidR="007171F3" w:rsidRPr="00405919" w:rsidRDefault="007171F3" w:rsidP="007171F3">
      <w:pPr>
        <w:shd w:val="clear" w:color="auto" w:fill="FFFFFF"/>
        <w:spacing w:after="0" w:line="328" w:lineRule="atLeast"/>
        <w:ind w:left="360"/>
        <w:jc w:val="both"/>
        <w:textAlignment w:val="top"/>
        <w:rPr>
          <w:rFonts w:ascii="Bookman Old Style" w:eastAsia="Times New Roman" w:hAnsi="Bookman Old Style" w:cs="Times New Roman"/>
          <w:sz w:val="24"/>
          <w:szCs w:val="24"/>
          <w:lang w:val="en-US"/>
        </w:rPr>
      </w:pPr>
      <w:r w:rsidRPr="00405919">
        <w:rPr>
          <w:rFonts w:ascii="Bookman Old Style" w:eastAsia="Times New Roman" w:hAnsi="Bookman Old Style" w:cs="Times New Roman"/>
          <w:i/>
          <w:sz w:val="24"/>
          <w:szCs w:val="24"/>
          <w:u w:val="single"/>
          <w:lang w:val="en-US"/>
        </w:rPr>
        <w:t>Application of the Code</w:t>
      </w:r>
      <w:r w:rsidRPr="00405919">
        <w:rPr>
          <w:rFonts w:ascii="Bookman Old Style" w:eastAsia="Times New Roman" w:hAnsi="Bookman Old Style" w:cs="Times New Roman"/>
          <w:sz w:val="24"/>
          <w:szCs w:val="24"/>
          <w:lang w:val="en-US"/>
        </w:rPr>
        <w:t>: The Code applies to licensed public service channels, digital television programme services, television licensable content services (TLCS), and restricted television services. The BBC Agreement also requires the BBC to observe the Code in respect of its public television services. Television services excluded from the requirement to provide television access services are: a) those comprising advertising only, for example, a shopping channel; b) electronic programme guides; and c) those licensed outside the United Kingdom.</w:t>
      </w:r>
      <w:r w:rsidRPr="00405919">
        <w:rPr>
          <w:rFonts w:ascii="Bookman Old Style" w:eastAsia="Times New Roman" w:hAnsi="Bookman Old Style" w:cs="Times New Roman"/>
          <w:sz w:val="24"/>
          <w:szCs w:val="24"/>
          <w:lang w:val="en-US"/>
        </w:rPr>
        <w:tab/>
      </w:r>
      <w:r w:rsidRPr="00405919">
        <w:rPr>
          <w:rFonts w:ascii="Bookman Old Style" w:eastAsia="Times New Roman" w:hAnsi="Bookman Old Style" w:cs="Times New Roman"/>
          <w:sz w:val="24"/>
          <w:szCs w:val="24"/>
          <w:lang w:val="en-US"/>
        </w:rPr>
        <w:br/>
      </w:r>
      <w:r w:rsidRPr="00405919">
        <w:rPr>
          <w:rFonts w:ascii="Bookman Old Style" w:eastAsia="Times New Roman" w:hAnsi="Bookman Old Style" w:cs="Times New Roman"/>
          <w:sz w:val="24"/>
          <w:szCs w:val="24"/>
          <w:lang w:val="en-US"/>
        </w:rPr>
        <w:br/>
        <w:t>Television access services need not be provided in cases when there are technical difficulties, such as: a) audio description of music and news programmes and services, where there is little space within the dialogue/sound track to provide audio description, and less need. However, broadcasters are required to ensure that producers, editors and presenters are trained in techniques to describe the significance of images for the benefit of the blind and partially-sighted audience. Broadcasters are required to provide a statement of the training they are providing within 12 months of becoming subject to the Code; b) provision of subtitling that is not supported by commercially-available set top boxes; and c) provision of access services where a service is broadcast with several different language feeds, making the choice of language for signing problematic.</w:t>
      </w:r>
    </w:p>
    <w:p w:rsidR="007171F3" w:rsidRPr="00405919" w:rsidRDefault="007171F3" w:rsidP="007171F3">
      <w:pPr>
        <w:shd w:val="clear" w:color="auto" w:fill="FFFFFF"/>
        <w:spacing w:after="0" w:line="328" w:lineRule="atLeast"/>
        <w:ind w:left="360"/>
        <w:textAlignment w:val="top"/>
        <w:rPr>
          <w:rFonts w:ascii="Bookman Old Style" w:eastAsia="Times New Roman" w:hAnsi="Bookman Old Style" w:cs="Arial"/>
          <w:color w:val="000000"/>
          <w:sz w:val="24"/>
          <w:szCs w:val="24"/>
          <w:lang w:val="en-US"/>
        </w:rPr>
      </w:pPr>
    </w:p>
    <w:p w:rsidR="007171F3" w:rsidRPr="00405919" w:rsidRDefault="007171F3" w:rsidP="007171F3">
      <w:pPr>
        <w:shd w:val="clear" w:color="auto" w:fill="FFFFFF"/>
        <w:spacing w:after="0" w:line="328" w:lineRule="atLeast"/>
        <w:ind w:left="360"/>
        <w:jc w:val="both"/>
        <w:textAlignment w:val="top"/>
        <w:rPr>
          <w:rFonts w:ascii="Times New Roman" w:eastAsia="Times New Roman" w:hAnsi="Times New Roman" w:cs="Times New Roman"/>
          <w:sz w:val="24"/>
          <w:szCs w:val="24"/>
          <w:lang w:val="en-US"/>
        </w:rPr>
      </w:pPr>
      <w:r w:rsidRPr="00405919">
        <w:rPr>
          <w:rFonts w:ascii="Bookman Old Style" w:eastAsia="Times New Roman" w:hAnsi="Bookman Old Style" w:cs="Arial"/>
          <w:i/>
          <w:color w:val="000000"/>
          <w:sz w:val="24"/>
          <w:szCs w:val="24"/>
          <w:u w:val="single"/>
          <w:lang w:val="en-US"/>
        </w:rPr>
        <w:t>List of broadcasters</w:t>
      </w:r>
      <w:r w:rsidRPr="00405919">
        <w:rPr>
          <w:rFonts w:ascii="Bookman Old Style" w:eastAsia="Times New Roman" w:hAnsi="Bookman Old Style" w:cs="Arial"/>
          <w:color w:val="000000"/>
          <w:sz w:val="24"/>
          <w:szCs w:val="24"/>
          <w:lang w:val="en-US"/>
        </w:rPr>
        <w:t xml:space="preserve">: Each year Ofcom adopts a list of broadcasters </w:t>
      </w:r>
      <w:r w:rsidRPr="00405919">
        <w:rPr>
          <w:rFonts w:ascii="Bookman Old Style" w:eastAsia="Times New Roman" w:hAnsi="Bookman Old Style" w:cs="Times New Roman"/>
          <w:sz w:val="24"/>
          <w:szCs w:val="24"/>
          <w:lang w:val="en-US"/>
        </w:rPr>
        <w:t>required to provide access services which is published on Ofcom’s website. Ofcom may exclude some programmes and services from the obligation to comply with the Code, having regard to several criteria: a) the extent of the benefit which would be conferred by the provision of the assistance for disabled people in relation to the programmes; b) the size of the intended audience for the programmes; c) the number of persons who would be likely to benefit from the assistance and the extent of the likely benefit in each case; d) the extent to which members of the intended audience for the programmes are resident in places outside the United Kingdom; e) the technical difficulty of providing the assistance; and f) the cost, in the context of the matters mentioned in paragraphs (a) to (e), of providing the assistance.</w:t>
      </w:r>
    </w:p>
    <w:p w:rsidR="007171F3" w:rsidRPr="00405919" w:rsidRDefault="007171F3" w:rsidP="007171F3">
      <w:pPr>
        <w:shd w:val="clear" w:color="auto" w:fill="FFFFFF"/>
        <w:spacing w:after="0" w:line="328" w:lineRule="atLeast"/>
        <w:ind w:left="360"/>
        <w:jc w:val="both"/>
        <w:textAlignment w:val="top"/>
        <w:rPr>
          <w:rFonts w:ascii="Bookman Old Style" w:eastAsia="Times New Roman" w:hAnsi="Bookman Old Style" w:cs="Arial"/>
          <w:color w:val="000000"/>
          <w:sz w:val="24"/>
          <w:szCs w:val="24"/>
          <w:lang w:val="en-US"/>
        </w:rPr>
      </w:pPr>
    </w:p>
    <w:p w:rsidR="007171F3" w:rsidRPr="00405919" w:rsidRDefault="007171F3" w:rsidP="007171F3">
      <w:pPr>
        <w:shd w:val="clear" w:color="auto" w:fill="FFFFFF"/>
        <w:spacing w:after="0" w:line="328" w:lineRule="atLeast"/>
        <w:ind w:left="360"/>
        <w:jc w:val="both"/>
        <w:textAlignment w:val="top"/>
        <w:rPr>
          <w:rFonts w:ascii="Bookman Old Style" w:eastAsia="Times New Roman" w:hAnsi="Bookman Old Style" w:cs="Times New Roman"/>
          <w:sz w:val="24"/>
          <w:szCs w:val="24"/>
          <w:lang w:val="en-US"/>
        </w:rPr>
      </w:pPr>
      <w:r w:rsidRPr="00405919">
        <w:rPr>
          <w:rFonts w:ascii="Bookman Old Style" w:eastAsia="Times New Roman" w:hAnsi="Bookman Old Style" w:cs="Times New Roman"/>
          <w:sz w:val="24"/>
          <w:szCs w:val="24"/>
          <w:lang w:val="en-US"/>
        </w:rPr>
        <w:t xml:space="preserve">Having regard to these criteria, the television services which have a share of viewing below determined threshold shall be excluded by Ofcom from providing television access services. The audience share threshold for domestic television services is an average audience share of all UK households over a 12 month period (‘audience share’) of 0.05% or less. Ofcom would exclude television services from providing signing if they do not meet the determined signing threshold which for domestic television services is an average audience share of all UK households over a 12 month period (‘audience share’) of 1% or less. </w:t>
      </w:r>
    </w:p>
    <w:p w:rsidR="007171F3" w:rsidRPr="00405919" w:rsidRDefault="007171F3" w:rsidP="007171F3">
      <w:pPr>
        <w:shd w:val="clear" w:color="auto" w:fill="FFFFFF"/>
        <w:spacing w:after="0" w:line="328" w:lineRule="atLeast"/>
        <w:ind w:left="360"/>
        <w:jc w:val="both"/>
        <w:textAlignment w:val="top"/>
        <w:rPr>
          <w:rFonts w:ascii="Bookman Old Style" w:eastAsia="Times New Roman" w:hAnsi="Bookman Old Style" w:cs="Arial"/>
          <w:i/>
          <w:color w:val="000000"/>
          <w:sz w:val="24"/>
          <w:szCs w:val="24"/>
          <w:u w:val="single"/>
          <w:lang w:val="en-US"/>
        </w:rPr>
      </w:pPr>
    </w:p>
    <w:p w:rsidR="007171F3" w:rsidRPr="00405919" w:rsidRDefault="007171F3" w:rsidP="007171F3">
      <w:pPr>
        <w:shd w:val="clear" w:color="auto" w:fill="FFFFFF"/>
        <w:spacing w:after="0" w:line="328" w:lineRule="atLeast"/>
        <w:ind w:left="360"/>
        <w:jc w:val="both"/>
        <w:textAlignment w:val="top"/>
        <w:rPr>
          <w:rFonts w:ascii="Bookman Old Style" w:eastAsia="Times New Roman" w:hAnsi="Bookman Old Style" w:cs="Times New Roman"/>
          <w:sz w:val="24"/>
          <w:szCs w:val="24"/>
          <w:lang w:val="en-US"/>
        </w:rPr>
      </w:pPr>
      <w:r w:rsidRPr="00405919">
        <w:rPr>
          <w:rFonts w:ascii="Bookman Old Style" w:eastAsia="Times New Roman" w:hAnsi="Bookman Old Style" w:cs="Arial"/>
          <w:i/>
          <w:color w:val="000000"/>
          <w:sz w:val="24"/>
          <w:szCs w:val="24"/>
          <w:u w:val="single"/>
          <w:lang w:val="en-US"/>
        </w:rPr>
        <w:t>Targets for broadcasters:</w:t>
      </w:r>
      <w:r w:rsidRPr="00405919">
        <w:rPr>
          <w:rFonts w:ascii="Bookman Old Style" w:eastAsia="Times New Roman" w:hAnsi="Bookman Old Style" w:cs="Arial"/>
          <w:color w:val="000000"/>
          <w:sz w:val="24"/>
          <w:szCs w:val="24"/>
          <w:lang w:val="en-US"/>
        </w:rPr>
        <w:t xml:space="preserve"> </w:t>
      </w:r>
      <w:r w:rsidRPr="00405919">
        <w:rPr>
          <w:rFonts w:ascii="Bookman Old Style" w:eastAsia="Times New Roman" w:hAnsi="Bookman Old Style" w:cs="Times New Roman"/>
          <w:sz w:val="24"/>
          <w:szCs w:val="24"/>
          <w:lang w:val="en-US"/>
        </w:rPr>
        <w:t xml:space="preserve">Ofcom determines “statutory targets” for broadcasters which are expressed as percentages of the service, including all programmes other than advertisements and programmes that have been excluded by reference to the specified criteria stated above. They rise from a low level to the ten-year targets prescribed by the Act, that is eighty per cent (80%) for subtitling, five per cent (5%) for signing and ten per cent (10%) for audio description. </w:t>
      </w:r>
    </w:p>
    <w:p w:rsidR="007171F3" w:rsidRPr="00405919" w:rsidRDefault="007171F3" w:rsidP="007171F3">
      <w:pPr>
        <w:shd w:val="clear" w:color="auto" w:fill="FFFFFF"/>
        <w:spacing w:after="0" w:line="328" w:lineRule="atLeast"/>
        <w:ind w:left="360"/>
        <w:textAlignment w:val="top"/>
        <w:rPr>
          <w:rFonts w:ascii="Bookman Old Style" w:eastAsia="Times New Roman" w:hAnsi="Bookman Old Style" w:cs="Arial"/>
          <w:color w:val="000000"/>
          <w:sz w:val="24"/>
          <w:szCs w:val="24"/>
          <w:lang w:val="en-US"/>
        </w:rPr>
      </w:pPr>
    </w:p>
    <w:p w:rsidR="007171F3" w:rsidRPr="00405919" w:rsidRDefault="007171F3" w:rsidP="007171F3">
      <w:pPr>
        <w:shd w:val="clear" w:color="auto" w:fill="FFFFFF"/>
        <w:spacing w:after="0" w:line="328" w:lineRule="atLeast"/>
        <w:ind w:left="360"/>
        <w:jc w:val="both"/>
        <w:textAlignment w:val="top"/>
        <w:rPr>
          <w:rFonts w:ascii="Bookman Old Style" w:eastAsia="Times New Roman" w:hAnsi="Bookman Old Style" w:cs="Times New Roman"/>
          <w:sz w:val="24"/>
          <w:szCs w:val="24"/>
          <w:lang w:val="en-US"/>
        </w:rPr>
      </w:pPr>
      <w:r w:rsidRPr="00405919">
        <w:rPr>
          <w:rFonts w:ascii="Bookman Old Style" w:eastAsia="Times New Roman" w:hAnsi="Bookman Old Style" w:cs="Times New Roman"/>
          <w:sz w:val="24"/>
          <w:szCs w:val="24"/>
          <w:lang w:val="en-US"/>
        </w:rPr>
        <w:t>Тhe BBC channels (excluding BBC Parliament) are required to subtitle 100% of their programme content, audio describe 10% of their programme content (except in the case of BBC News), and sign 5% of their content. The corresponding targets for the public service (private) channels are: ITV1 (including both the regional and national licensees) and Channel 4 are 90%, 5% and 10%, and for Five and S4C1 80%, 5% and 10%.</w:t>
      </w:r>
    </w:p>
    <w:p w:rsidR="007171F3" w:rsidRPr="00405919" w:rsidRDefault="007171F3" w:rsidP="007171F3">
      <w:pPr>
        <w:shd w:val="clear" w:color="auto" w:fill="FFFFFF"/>
        <w:spacing w:after="0" w:line="328" w:lineRule="atLeast"/>
        <w:ind w:left="360"/>
        <w:jc w:val="both"/>
        <w:textAlignment w:val="top"/>
        <w:rPr>
          <w:rFonts w:ascii="Bookman Old Style" w:eastAsia="Times New Roman" w:hAnsi="Bookman Old Style" w:cs="Times New Roman"/>
          <w:sz w:val="24"/>
          <w:szCs w:val="24"/>
          <w:lang w:val="en-US"/>
        </w:rPr>
      </w:pPr>
    </w:p>
    <w:p w:rsidR="007171F3" w:rsidRPr="00405919" w:rsidRDefault="007171F3" w:rsidP="007171F3">
      <w:pPr>
        <w:shd w:val="clear" w:color="auto" w:fill="FFFFFF"/>
        <w:spacing w:after="0" w:line="328" w:lineRule="atLeast"/>
        <w:ind w:left="360"/>
        <w:jc w:val="both"/>
        <w:textAlignment w:val="top"/>
        <w:rPr>
          <w:rFonts w:ascii="Bookman Old Style" w:eastAsia="Times New Roman" w:hAnsi="Bookman Old Style" w:cs="Times New Roman"/>
          <w:sz w:val="24"/>
          <w:szCs w:val="24"/>
          <w:lang w:val="en-US"/>
        </w:rPr>
      </w:pPr>
      <w:r w:rsidRPr="00405919">
        <w:rPr>
          <w:rFonts w:ascii="Bookman Old Style" w:eastAsia="Times New Roman" w:hAnsi="Bookman Old Style" w:cs="Times New Roman"/>
          <w:sz w:val="24"/>
          <w:szCs w:val="24"/>
          <w:lang w:val="en-US"/>
        </w:rPr>
        <w:t>There are specific targets applying to the commercial cable and satellite channels broadcasting when the Communications Act 2003 came into force (set out in the Table below). There are also targets applying to all other channels which can be found in the most recent of the periodic reports published by Ofcom on its website</w:t>
      </w:r>
      <w:r w:rsidRPr="00405919">
        <w:rPr>
          <w:rFonts w:ascii="Bookman Old Style" w:eastAsia="Times New Roman" w:hAnsi="Bookman Old Style" w:cs="Times New Roman"/>
          <w:sz w:val="24"/>
          <w:szCs w:val="24"/>
          <w:vertAlign w:val="superscript"/>
          <w:lang w:val="en-US"/>
        </w:rPr>
        <w:footnoteReference w:id="5"/>
      </w:r>
      <w:r w:rsidRPr="00405919">
        <w:rPr>
          <w:rFonts w:ascii="Bookman Old Style" w:eastAsia="Times New Roman" w:hAnsi="Bookman Old Style" w:cs="Times New Roman"/>
          <w:sz w:val="24"/>
          <w:szCs w:val="24"/>
          <w:lang w:val="en-US"/>
        </w:rPr>
        <w:t>. In 2015, 79 domestic channels are be required to provide access. These channels account for over 90 per cent of the audience share for UK TV.</w:t>
      </w:r>
    </w:p>
    <w:p w:rsidR="007171F3" w:rsidRPr="00405919" w:rsidRDefault="007171F3" w:rsidP="007171F3">
      <w:pPr>
        <w:shd w:val="clear" w:color="auto" w:fill="FFFFFF"/>
        <w:spacing w:after="0" w:line="328" w:lineRule="atLeast"/>
        <w:ind w:left="360"/>
        <w:jc w:val="both"/>
        <w:textAlignment w:val="top"/>
        <w:rPr>
          <w:rFonts w:ascii="Bookman Old Style" w:eastAsia="Times New Roman" w:hAnsi="Bookman Old Style" w:cs="Times New Roman"/>
          <w:sz w:val="24"/>
          <w:szCs w:val="24"/>
          <w:lang w:val="en-US"/>
        </w:rPr>
      </w:pPr>
    </w:p>
    <w:tbl>
      <w:tblPr>
        <w:tblStyle w:val="TableGrid"/>
        <w:tblW w:w="9270" w:type="dxa"/>
        <w:tblInd w:w="468" w:type="dxa"/>
        <w:tblLayout w:type="fixed"/>
        <w:tblLook w:val="04A0" w:firstRow="1" w:lastRow="0" w:firstColumn="1" w:lastColumn="0" w:noHBand="0" w:noVBand="1"/>
      </w:tblPr>
      <w:tblGrid>
        <w:gridCol w:w="1350"/>
        <w:gridCol w:w="792"/>
        <w:gridCol w:w="792"/>
        <w:gridCol w:w="792"/>
        <w:gridCol w:w="792"/>
        <w:gridCol w:w="792"/>
        <w:gridCol w:w="792"/>
        <w:gridCol w:w="792"/>
        <w:gridCol w:w="792"/>
        <w:gridCol w:w="792"/>
        <w:gridCol w:w="792"/>
      </w:tblGrid>
      <w:tr w:rsidR="007171F3" w:rsidRPr="00405919" w:rsidTr="001652B8">
        <w:trPr>
          <w:trHeight w:val="674"/>
        </w:trPr>
        <w:tc>
          <w:tcPr>
            <w:tcW w:w="1350" w:type="dxa"/>
          </w:tcPr>
          <w:p w:rsidR="007171F3" w:rsidRPr="00405919" w:rsidRDefault="007171F3" w:rsidP="007171F3">
            <w:pPr>
              <w:spacing w:line="328" w:lineRule="atLeast"/>
              <w:jc w:val="both"/>
              <w:textAlignment w:val="top"/>
              <w:rPr>
                <w:rFonts w:ascii="Bookman Old Style" w:eastAsia="Times New Roman" w:hAnsi="Bookman Old Style" w:cs="Times New Roman"/>
                <w:lang w:val="en-US"/>
              </w:rPr>
            </w:pPr>
            <w:r w:rsidRPr="00405919">
              <w:rPr>
                <w:rFonts w:ascii="Bookman Old Style" w:eastAsia="Times New Roman" w:hAnsi="Bookman Old Style" w:cs="Times New Roman"/>
                <w:lang w:val="en-US"/>
              </w:rPr>
              <w:t>Service/</w:t>
            </w:r>
          </w:p>
          <w:p w:rsidR="007171F3" w:rsidRPr="00405919" w:rsidRDefault="007171F3" w:rsidP="007171F3">
            <w:pPr>
              <w:spacing w:line="328" w:lineRule="atLeast"/>
              <w:jc w:val="both"/>
              <w:textAlignment w:val="top"/>
              <w:rPr>
                <w:rFonts w:ascii="Bookman Old Style" w:eastAsia="Times New Roman" w:hAnsi="Bookman Old Style" w:cs="Times New Roman"/>
                <w:lang w:val="en-US"/>
              </w:rPr>
            </w:pPr>
            <w:r w:rsidRPr="00405919">
              <w:rPr>
                <w:rFonts w:ascii="Bookman Old Style" w:eastAsia="Times New Roman" w:hAnsi="Bookman Old Style" w:cs="Times New Roman"/>
                <w:lang w:val="en-US"/>
              </w:rPr>
              <w:t>Year</w:t>
            </w:r>
          </w:p>
        </w:tc>
        <w:tc>
          <w:tcPr>
            <w:tcW w:w="792" w:type="dxa"/>
          </w:tcPr>
          <w:p w:rsidR="007171F3" w:rsidRPr="00405919" w:rsidRDefault="007171F3" w:rsidP="007171F3">
            <w:pPr>
              <w:spacing w:line="328" w:lineRule="atLeast"/>
              <w:jc w:val="both"/>
              <w:textAlignment w:val="top"/>
              <w:rPr>
                <w:rFonts w:ascii="Bookman Old Style" w:eastAsia="Times New Roman" w:hAnsi="Bookman Old Style" w:cs="Times New Roman"/>
                <w:lang w:val="en-US"/>
              </w:rPr>
            </w:pPr>
            <w:r w:rsidRPr="00405919">
              <w:rPr>
                <w:rFonts w:ascii="Bookman Old Style" w:eastAsia="Times New Roman" w:hAnsi="Bookman Old Style" w:cs="Times New Roman"/>
                <w:lang w:val="en-US"/>
              </w:rPr>
              <w:t>2005</w:t>
            </w:r>
          </w:p>
        </w:tc>
        <w:tc>
          <w:tcPr>
            <w:tcW w:w="792" w:type="dxa"/>
          </w:tcPr>
          <w:p w:rsidR="007171F3" w:rsidRPr="00405919" w:rsidRDefault="007171F3" w:rsidP="007171F3">
            <w:pPr>
              <w:spacing w:line="328" w:lineRule="atLeast"/>
              <w:jc w:val="both"/>
              <w:textAlignment w:val="top"/>
              <w:rPr>
                <w:rFonts w:ascii="Bookman Old Style" w:eastAsia="Times New Roman" w:hAnsi="Bookman Old Style" w:cs="Times New Roman"/>
                <w:lang w:val="en-US"/>
              </w:rPr>
            </w:pPr>
            <w:r w:rsidRPr="00405919">
              <w:rPr>
                <w:rFonts w:ascii="Bookman Old Style" w:eastAsia="Times New Roman" w:hAnsi="Bookman Old Style" w:cs="Times New Roman"/>
                <w:lang w:val="en-US"/>
              </w:rPr>
              <w:t>2006</w:t>
            </w:r>
          </w:p>
        </w:tc>
        <w:tc>
          <w:tcPr>
            <w:tcW w:w="792" w:type="dxa"/>
          </w:tcPr>
          <w:p w:rsidR="007171F3" w:rsidRPr="00405919" w:rsidRDefault="007171F3" w:rsidP="007171F3">
            <w:pPr>
              <w:spacing w:line="328" w:lineRule="atLeast"/>
              <w:jc w:val="both"/>
              <w:textAlignment w:val="top"/>
              <w:rPr>
                <w:rFonts w:ascii="Bookman Old Style" w:eastAsia="Times New Roman" w:hAnsi="Bookman Old Style" w:cs="Times New Roman"/>
                <w:lang w:val="en-US"/>
              </w:rPr>
            </w:pPr>
            <w:r w:rsidRPr="00405919">
              <w:rPr>
                <w:rFonts w:ascii="Bookman Old Style" w:eastAsia="Times New Roman" w:hAnsi="Bookman Old Style" w:cs="Times New Roman"/>
                <w:lang w:val="en-US"/>
              </w:rPr>
              <w:t>2007</w:t>
            </w:r>
          </w:p>
        </w:tc>
        <w:tc>
          <w:tcPr>
            <w:tcW w:w="792" w:type="dxa"/>
          </w:tcPr>
          <w:p w:rsidR="007171F3" w:rsidRPr="00405919" w:rsidRDefault="007171F3" w:rsidP="007171F3">
            <w:pPr>
              <w:spacing w:line="328" w:lineRule="atLeast"/>
              <w:jc w:val="both"/>
              <w:textAlignment w:val="top"/>
              <w:rPr>
                <w:rFonts w:ascii="Bookman Old Style" w:eastAsia="Times New Roman" w:hAnsi="Bookman Old Style" w:cs="Times New Roman"/>
                <w:lang w:val="en-US"/>
              </w:rPr>
            </w:pPr>
            <w:r w:rsidRPr="00405919">
              <w:rPr>
                <w:rFonts w:ascii="Bookman Old Style" w:eastAsia="Times New Roman" w:hAnsi="Bookman Old Style" w:cs="Times New Roman"/>
                <w:lang w:val="en-US"/>
              </w:rPr>
              <w:t>2008</w:t>
            </w:r>
          </w:p>
        </w:tc>
        <w:tc>
          <w:tcPr>
            <w:tcW w:w="792" w:type="dxa"/>
          </w:tcPr>
          <w:p w:rsidR="007171F3" w:rsidRPr="00405919" w:rsidRDefault="007171F3" w:rsidP="007171F3">
            <w:pPr>
              <w:spacing w:line="328" w:lineRule="atLeast"/>
              <w:jc w:val="both"/>
              <w:textAlignment w:val="top"/>
              <w:rPr>
                <w:rFonts w:ascii="Bookman Old Style" w:eastAsia="Times New Roman" w:hAnsi="Bookman Old Style" w:cs="Times New Roman"/>
                <w:lang w:val="en-US"/>
              </w:rPr>
            </w:pPr>
            <w:r w:rsidRPr="00405919">
              <w:rPr>
                <w:rFonts w:ascii="Bookman Old Style" w:eastAsia="Times New Roman" w:hAnsi="Bookman Old Style" w:cs="Times New Roman"/>
                <w:lang w:val="en-US"/>
              </w:rPr>
              <w:t>2009</w:t>
            </w:r>
          </w:p>
        </w:tc>
        <w:tc>
          <w:tcPr>
            <w:tcW w:w="792" w:type="dxa"/>
          </w:tcPr>
          <w:p w:rsidR="007171F3" w:rsidRPr="00405919" w:rsidRDefault="007171F3" w:rsidP="007171F3">
            <w:pPr>
              <w:spacing w:line="328" w:lineRule="atLeast"/>
              <w:jc w:val="both"/>
              <w:textAlignment w:val="top"/>
              <w:rPr>
                <w:rFonts w:ascii="Bookman Old Style" w:eastAsia="Times New Roman" w:hAnsi="Bookman Old Style" w:cs="Times New Roman"/>
                <w:lang w:val="en-US"/>
              </w:rPr>
            </w:pPr>
            <w:r w:rsidRPr="00405919">
              <w:rPr>
                <w:rFonts w:ascii="Bookman Old Style" w:eastAsia="Times New Roman" w:hAnsi="Bookman Old Style" w:cs="Times New Roman"/>
                <w:lang w:val="en-US"/>
              </w:rPr>
              <w:t>2010</w:t>
            </w:r>
          </w:p>
        </w:tc>
        <w:tc>
          <w:tcPr>
            <w:tcW w:w="792" w:type="dxa"/>
          </w:tcPr>
          <w:p w:rsidR="007171F3" w:rsidRPr="00405919" w:rsidRDefault="007171F3" w:rsidP="007171F3">
            <w:pPr>
              <w:spacing w:line="328" w:lineRule="atLeast"/>
              <w:jc w:val="both"/>
              <w:textAlignment w:val="top"/>
              <w:rPr>
                <w:rFonts w:ascii="Bookman Old Style" w:eastAsia="Times New Roman" w:hAnsi="Bookman Old Style" w:cs="Times New Roman"/>
                <w:lang w:val="en-US"/>
              </w:rPr>
            </w:pPr>
            <w:r w:rsidRPr="00405919">
              <w:rPr>
                <w:rFonts w:ascii="Bookman Old Style" w:eastAsia="Times New Roman" w:hAnsi="Bookman Old Style" w:cs="Times New Roman"/>
                <w:lang w:val="en-US"/>
              </w:rPr>
              <w:t>2011</w:t>
            </w:r>
          </w:p>
        </w:tc>
        <w:tc>
          <w:tcPr>
            <w:tcW w:w="792" w:type="dxa"/>
          </w:tcPr>
          <w:p w:rsidR="007171F3" w:rsidRPr="00405919" w:rsidRDefault="007171F3" w:rsidP="007171F3">
            <w:pPr>
              <w:spacing w:line="328" w:lineRule="atLeast"/>
              <w:jc w:val="both"/>
              <w:textAlignment w:val="top"/>
              <w:rPr>
                <w:rFonts w:ascii="Bookman Old Style" w:eastAsia="Times New Roman" w:hAnsi="Bookman Old Style" w:cs="Times New Roman"/>
                <w:lang w:val="en-US"/>
              </w:rPr>
            </w:pPr>
            <w:r w:rsidRPr="00405919">
              <w:rPr>
                <w:rFonts w:ascii="Bookman Old Style" w:eastAsia="Times New Roman" w:hAnsi="Bookman Old Style" w:cs="Times New Roman"/>
                <w:lang w:val="en-US"/>
              </w:rPr>
              <w:t>2012</w:t>
            </w:r>
          </w:p>
        </w:tc>
        <w:tc>
          <w:tcPr>
            <w:tcW w:w="792" w:type="dxa"/>
          </w:tcPr>
          <w:p w:rsidR="007171F3" w:rsidRPr="00405919" w:rsidRDefault="007171F3" w:rsidP="007171F3">
            <w:pPr>
              <w:spacing w:line="328" w:lineRule="atLeast"/>
              <w:jc w:val="both"/>
              <w:textAlignment w:val="top"/>
              <w:rPr>
                <w:rFonts w:ascii="Bookman Old Style" w:eastAsia="Times New Roman" w:hAnsi="Bookman Old Style" w:cs="Times New Roman"/>
                <w:lang w:val="en-US"/>
              </w:rPr>
            </w:pPr>
            <w:r w:rsidRPr="00405919">
              <w:rPr>
                <w:rFonts w:ascii="Bookman Old Style" w:eastAsia="Times New Roman" w:hAnsi="Bookman Old Style" w:cs="Times New Roman"/>
                <w:lang w:val="en-US"/>
              </w:rPr>
              <w:t>2013</w:t>
            </w:r>
          </w:p>
        </w:tc>
        <w:tc>
          <w:tcPr>
            <w:tcW w:w="792" w:type="dxa"/>
          </w:tcPr>
          <w:p w:rsidR="007171F3" w:rsidRPr="00405919" w:rsidRDefault="007171F3" w:rsidP="007171F3">
            <w:pPr>
              <w:spacing w:line="328" w:lineRule="atLeast"/>
              <w:jc w:val="both"/>
              <w:textAlignment w:val="top"/>
              <w:rPr>
                <w:rFonts w:ascii="Bookman Old Style" w:eastAsia="Times New Roman" w:hAnsi="Bookman Old Style" w:cs="Times New Roman"/>
                <w:lang w:val="en-US"/>
              </w:rPr>
            </w:pPr>
            <w:r w:rsidRPr="00405919">
              <w:rPr>
                <w:rFonts w:ascii="Bookman Old Style" w:eastAsia="Times New Roman" w:hAnsi="Bookman Old Style" w:cs="Times New Roman"/>
                <w:lang w:val="en-US"/>
              </w:rPr>
              <w:t>2014</w:t>
            </w:r>
          </w:p>
        </w:tc>
      </w:tr>
      <w:tr w:rsidR="007171F3" w:rsidRPr="00405919" w:rsidTr="001652B8">
        <w:tc>
          <w:tcPr>
            <w:tcW w:w="1350" w:type="dxa"/>
          </w:tcPr>
          <w:p w:rsidR="007171F3" w:rsidRPr="00405919" w:rsidRDefault="007171F3" w:rsidP="007171F3">
            <w:pPr>
              <w:spacing w:line="328" w:lineRule="atLeast"/>
              <w:jc w:val="both"/>
              <w:textAlignment w:val="top"/>
              <w:rPr>
                <w:rFonts w:ascii="Bookman Old Style" w:eastAsia="Times New Roman" w:hAnsi="Bookman Old Style" w:cs="Times New Roman"/>
                <w:lang w:val="en-US"/>
              </w:rPr>
            </w:pPr>
            <w:r w:rsidRPr="00405919">
              <w:rPr>
                <w:rFonts w:ascii="Bookman Old Style" w:eastAsia="Times New Roman" w:hAnsi="Bookman Old Style" w:cs="Times New Roman"/>
                <w:lang w:val="en-US"/>
              </w:rPr>
              <w:t>Subtitling</w:t>
            </w:r>
          </w:p>
        </w:tc>
        <w:tc>
          <w:tcPr>
            <w:tcW w:w="792" w:type="dxa"/>
          </w:tcPr>
          <w:p w:rsidR="007171F3" w:rsidRPr="00405919" w:rsidRDefault="007171F3" w:rsidP="007171F3">
            <w:pPr>
              <w:rPr>
                <w:lang w:val="en-US"/>
              </w:rPr>
            </w:pPr>
            <w:r w:rsidRPr="00405919">
              <w:rPr>
                <w:lang w:val="en-US"/>
              </w:rPr>
              <w:t xml:space="preserve">10%      </w:t>
            </w:r>
          </w:p>
        </w:tc>
        <w:tc>
          <w:tcPr>
            <w:tcW w:w="792" w:type="dxa"/>
          </w:tcPr>
          <w:p w:rsidR="007171F3" w:rsidRPr="00405919" w:rsidRDefault="007171F3" w:rsidP="007171F3">
            <w:pPr>
              <w:rPr>
                <w:lang w:val="en-US"/>
              </w:rPr>
            </w:pPr>
            <w:r w:rsidRPr="00405919">
              <w:rPr>
                <w:lang w:val="en-US"/>
              </w:rPr>
              <w:t>10%</w:t>
            </w:r>
          </w:p>
        </w:tc>
        <w:tc>
          <w:tcPr>
            <w:tcW w:w="792" w:type="dxa"/>
          </w:tcPr>
          <w:p w:rsidR="007171F3" w:rsidRPr="00405919" w:rsidRDefault="007171F3" w:rsidP="007171F3">
            <w:pPr>
              <w:rPr>
                <w:lang w:val="en-US"/>
              </w:rPr>
            </w:pPr>
            <w:r w:rsidRPr="00405919">
              <w:rPr>
                <w:lang w:val="en-US"/>
              </w:rPr>
              <w:t>35%</w:t>
            </w:r>
          </w:p>
        </w:tc>
        <w:tc>
          <w:tcPr>
            <w:tcW w:w="792" w:type="dxa"/>
          </w:tcPr>
          <w:p w:rsidR="007171F3" w:rsidRPr="00405919" w:rsidRDefault="007171F3" w:rsidP="007171F3">
            <w:pPr>
              <w:rPr>
                <w:lang w:val="en-US"/>
              </w:rPr>
            </w:pPr>
            <w:r w:rsidRPr="00405919">
              <w:rPr>
                <w:lang w:val="en-US"/>
              </w:rPr>
              <w:t>35%</w:t>
            </w:r>
          </w:p>
        </w:tc>
        <w:tc>
          <w:tcPr>
            <w:tcW w:w="792" w:type="dxa"/>
          </w:tcPr>
          <w:p w:rsidR="007171F3" w:rsidRPr="00405919" w:rsidRDefault="007171F3" w:rsidP="007171F3">
            <w:pPr>
              <w:rPr>
                <w:lang w:val="en-US"/>
              </w:rPr>
            </w:pPr>
            <w:r w:rsidRPr="00405919">
              <w:rPr>
                <w:lang w:val="en-US"/>
              </w:rPr>
              <w:t>60%</w:t>
            </w:r>
          </w:p>
        </w:tc>
        <w:tc>
          <w:tcPr>
            <w:tcW w:w="792" w:type="dxa"/>
          </w:tcPr>
          <w:p w:rsidR="007171F3" w:rsidRPr="00405919" w:rsidRDefault="007171F3" w:rsidP="007171F3">
            <w:pPr>
              <w:rPr>
                <w:lang w:val="en-US"/>
              </w:rPr>
            </w:pPr>
            <w:r w:rsidRPr="00405919">
              <w:rPr>
                <w:lang w:val="en-US"/>
              </w:rPr>
              <w:t>60%</w:t>
            </w:r>
          </w:p>
        </w:tc>
        <w:tc>
          <w:tcPr>
            <w:tcW w:w="792" w:type="dxa"/>
          </w:tcPr>
          <w:p w:rsidR="007171F3" w:rsidRPr="00405919" w:rsidRDefault="007171F3" w:rsidP="007171F3">
            <w:pPr>
              <w:rPr>
                <w:lang w:val="en-US"/>
              </w:rPr>
            </w:pPr>
            <w:r w:rsidRPr="00405919">
              <w:rPr>
                <w:lang w:val="en-US"/>
              </w:rPr>
              <w:t>70%</w:t>
            </w:r>
          </w:p>
        </w:tc>
        <w:tc>
          <w:tcPr>
            <w:tcW w:w="792" w:type="dxa"/>
          </w:tcPr>
          <w:p w:rsidR="007171F3" w:rsidRPr="00405919" w:rsidRDefault="007171F3" w:rsidP="007171F3">
            <w:pPr>
              <w:rPr>
                <w:lang w:val="en-US"/>
              </w:rPr>
            </w:pPr>
            <w:r w:rsidRPr="00405919">
              <w:rPr>
                <w:lang w:val="en-US"/>
              </w:rPr>
              <w:t>70%</w:t>
            </w:r>
          </w:p>
        </w:tc>
        <w:tc>
          <w:tcPr>
            <w:tcW w:w="792" w:type="dxa"/>
          </w:tcPr>
          <w:p w:rsidR="007171F3" w:rsidRPr="00405919" w:rsidRDefault="007171F3" w:rsidP="007171F3">
            <w:pPr>
              <w:rPr>
                <w:lang w:val="en-US"/>
              </w:rPr>
            </w:pPr>
            <w:r w:rsidRPr="00405919">
              <w:rPr>
                <w:lang w:val="en-US"/>
              </w:rPr>
              <w:t>70%</w:t>
            </w:r>
          </w:p>
        </w:tc>
        <w:tc>
          <w:tcPr>
            <w:tcW w:w="792" w:type="dxa"/>
          </w:tcPr>
          <w:p w:rsidR="007171F3" w:rsidRPr="00405919" w:rsidRDefault="007171F3" w:rsidP="007171F3">
            <w:pPr>
              <w:rPr>
                <w:lang w:val="en-US"/>
              </w:rPr>
            </w:pPr>
            <w:r w:rsidRPr="00405919">
              <w:rPr>
                <w:lang w:val="en-US"/>
              </w:rPr>
              <w:t>80%</w:t>
            </w:r>
          </w:p>
        </w:tc>
      </w:tr>
      <w:tr w:rsidR="007171F3" w:rsidRPr="00405919" w:rsidTr="001652B8">
        <w:tc>
          <w:tcPr>
            <w:tcW w:w="1350" w:type="dxa"/>
          </w:tcPr>
          <w:p w:rsidR="007171F3" w:rsidRPr="00405919" w:rsidRDefault="007171F3" w:rsidP="007171F3">
            <w:pPr>
              <w:spacing w:line="328" w:lineRule="atLeast"/>
              <w:jc w:val="both"/>
              <w:textAlignment w:val="top"/>
              <w:rPr>
                <w:rFonts w:ascii="Bookman Old Style" w:eastAsia="Times New Roman" w:hAnsi="Bookman Old Style" w:cs="Times New Roman"/>
                <w:lang w:val="en-US"/>
              </w:rPr>
            </w:pPr>
            <w:r w:rsidRPr="00405919">
              <w:rPr>
                <w:rFonts w:ascii="Bookman Old Style" w:eastAsia="Times New Roman" w:hAnsi="Bookman Old Style" w:cs="Times New Roman"/>
                <w:lang w:val="en-US"/>
              </w:rPr>
              <w:t>Signing</w:t>
            </w:r>
          </w:p>
        </w:tc>
        <w:tc>
          <w:tcPr>
            <w:tcW w:w="792" w:type="dxa"/>
          </w:tcPr>
          <w:p w:rsidR="007171F3" w:rsidRPr="00405919" w:rsidRDefault="007171F3" w:rsidP="007171F3">
            <w:pPr>
              <w:rPr>
                <w:lang w:val="en-US"/>
              </w:rPr>
            </w:pPr>
            <w:r w:rsidRPr="00405919">
              <w:rPr>
                <w:lang w:val="en-US"/>
              </w:rPr>
              <w:t xml:space="preserve">1%     </w:t>
            </w:r>
          </w:p>
        </w:tc>
        <w:tc>
          <w:tcPr>
            <w:tcW w:w="792" w:type="dxa"/>
          </w:tcPr>
          <w:p w:rsidR="007171F3" w:rsidRPr="00405919" w:rsidRDefault="007171F3" w:rsidP="007171F3">
            <w:pPr>
              <w:rPr>
                <w:lang w:val="en-US"/>
              </w:rPr>
            </w:pPr>
            <w:r w:rsidRPr="00405919">
              <w:rPr>
                <w:lang w:val="en-US"/>
              </w:rPr>
              <w:t xml:space="preserve">1%     </w:t>
            </w:r>
          </w:p>
        </w:tc>
        <w:tc>
          <w:tcPr>
            <w:tcW w:w="792" w:type="dxa"/>
          </w:tcPr>
          <w:p w:rsidR="007171F3" w:rsidRPr="00405919" w:rsidRDefault="007171F3" w:rsidP="007171F3">
            <w:pPr>
              <w:rPr>
                <w:lang w:val="en-US"/>
              </w:rPr>
            </w:pPr>
            <w:r w:rsidRPr="00405919">
              <w:rPr>
                <w:lang w:val="en-US"/>
              </w:rPr>
              <w:t xml:space="preserve">2%     </w:t>
            </w:r>
          </w:p>
        </w:tc>
        <w:tc>
          <w:tcPr>
            <w:tcW w:w="792" w:type="dxa"/>
          </w:tcPr>
          <w:p w:rsidR="007171F3" w:rsidRPr="00405919" w:rsidRDefault="007171F3" w:rsidP="007171F3">
            <w:pPr>
              <w:rPr>
                <w:lang w:val="en-US"/>
              </w:rPr>
            </w:pPr>
            <w:r w:rsidRPr="00405919">
              <w:rPr>
                <w:lang w:val="en-US"/>
              </w:rPr>
              <w:t xml:space="preserve">2%     </w:t>
            </w:r>
          </w:p>
        </w:tc>
        <w:tc>
          <w:tcPr>
            <w:tcW w:w="792" w:type="dxa"/>
          </w:tcPr>
          <w:p w:rsidR="007171F3" w:rsidRPr="00405919" w:rsidRDefault="007171F3" w:rsidP="007171F3">
            <w:pPr>
              <w:rPr>
                <w:lang w:val="en-US"/>
              </w:rPr>
            </w:pPr>
            <w:r w:rsidRPr="00405919">
              <w:rPr>
                <w:lang w:val="en-US"/>
              </w:rPr>
              <w:t xml:space="preserve">3%     </w:t>
            </w:r>
          </w:p>
        </w:tc>
        <w:tc>
          <w:tcPr>
            <w:tcW w:w="792" w:type="dxa"/>
          </w:tcPr>
          <w:p w:rsidR="007171F3" w:rsidRPr="00405919" w:rsidRDefault="007171F3" w:rsidP="007171F3">
            <w:pPr>
              <w:rPr>
                <w:lang w:val="en-US"/>
              </w:rPr>
            </w:pPr>
            <w:r w:rsidRPr="00405919">
              <w:rPr>
                <w:lang w:val="en-US"/>
              </w:rPr>
              <w:t xml:space="preserve">3%     </w:t>
            </w:r>
          </w:p>
        </w:tc>
        <w:tc>
          <w:tcPr>
            <w:tcW w:w="792" w:type="dxa"/>
          </w:tcPr>
          <w:p w:rsidR="007171F3" w:rsidRPr="00405919" w:rsidRDefault="007171F3" w:rsidP="007171F3">
            <w:pPr>
              <w:rPr>
                <w:lang w:val="en-US"/>
              </w:rPr>
            </w:pPr>
            <w:r w:rsidRPr="00405919">
              <w:rPr>
                <w:lang w:val="en-US"/>
              </w:rPr>
              <w:t xml:space="preserve">4%     </w:t>
            </w:r>
          </w:p>
        </w:tc>
        <w:tc>
          <w:tcPr>
            <w:tcW w:w="792" w:type="dxa"/>
          </w:tcPr>
          <w:p w:rsidR="007171F3" w:rsidRPr="00405919" w:rsidRDefault="007171F3" w:rsidP="007171F3">
            <w:pPr>
              <w:rPr>
                <w:lang w:val="en-US"/>
              </w:rPr>
            </w:pPr>
            <w:r w:rsidRPr="00405919">
              <w:rPr>
                <w:lang w:val="en-US"/>
              </w:rPr>
              <w:t xml:space="preserve">4%     </w:t>
            </w:r>
          </w:p>
        </w:tc>
        <w:tc>
          <w:tcPr>
            <w:tcW w:w="792" w:type="dxa"/>
          </w:tcPr>
          <w:p w:rsidR="007171F3" w:rsidRPr="00405919" w:rsidRDefault="007171F3" w:rsidP="007171F3">
            <w:pPr>
              <w:rPr>
                <w:lang w:val="en-US"/>
              </w:rPr>
            </w:pPr>
            <w:r w:rsidRPr="00405919">
              <w:rPr>
                <w:lang w:val="en-US"/>
              </w:rPr>
              <w:t xml:space="preserve">4%     </w:t>
            </w:r>
          </w:p>
        </w:tc>
        <w:tc>
          <w:tcPr>
            <w:tcW w:w="792" w:type="dxa"/>
          </w:tcPr>
          <w:p w:rsidR="007171F3" w:rsidRPr="00405919" w:rsidRDefault="007171F3" w:rsidP="007171F3">
            <w:pPr>
              <w:rPr>
                <w:lang w:val="en-US"/>
              </w:rPr>
            </w:pPr>
            <w:r w:rsidRPr="00405919">
              <w:rPr>
                <w:lang w:val="en-US"/>
              </w:rPr>
              <w:t xml:space="preserve">5%     </w:t>
            </w:r>
          </w:p>
        </w:tc>
      </w:tr>
      <w:tr w:rsidR="007171F3" w:rsidRPr="00405919" w:rsidTr="001652B8">
        <w:tc>
          <w:tcPr>
            <w:tcW w:w="1350" w:type="dxa"/>
          </w:tcPr>
          <w:p w:rsidR="007171F3" w:rsidRPr="00405919" w:rsidRDefault="007171F3" w:rsidP="007171F3">
            <w:pPr>
              <w:spacing w:line="328" w:lineRule="atLeast"/>
              <w:jc w:val="both"/>
              <w:textAlignment w:val="top"/>
              <w:rPr>
                <w:rFonts w:ascii="Bookman Old Style" w:eastAsia="Times New Roman" w:hAnsi="Bookman Old Style" w:cs="Times New Roman"/>
                <w:lang w:val="en-US"/>
              </w:rPr>
            </w:pPr>
            <w:r w:rsidRPr="00405919">
              <w:rPr>
                <w:rFonts w:ascii="Bookman Old Style" w:eastAsia="Times New Roman" w:hAnsi="Bookman Old Style" w:cs="Times New Roman"/>
                <w:lang w:val="en-US"/>
              </w:rPr>
              <w:t>Audio Description</w:t>
            </w:r>
          </w:p>
        </w:tc>
        <w:tc>
          <w:tcPr>
            <w:tcW w:w="792" w:type="dxa"/>
          </w:tcPr>
          <w:p w:rsidR="007171F3" w:rsidRPr="00405919" w:rsidRDefault="007171F3" w:rsidP="007171F3">
            <w:pPr>
              <w:rPr>
                <w:lang w:val="en-US"/>
              </w:rPr>
            </w:pPr>
            <w:r w:rsidRPr="00405919">
              <w:rPr>
                <w:lang w:val="en-US"/>
              </w:rPr>
              <w:t xml:space="preserve">2%     </w:t>
            </w:r>
          </w:p>
        </w:tc>
        <w:tc>
          <w:tcPr>
            <w:tcW w:w="792" w:type="dxa"/>
          </w:tcPr>
          <w:p w:rsidR="007171F3" w:rsidRPr="00405919" w:rsidRDefault="007171F3" w:rsidP="007171F3">
            <w:pPr>
              <w:rPr>
                <w:lang w:val="en-US"/>
              </w:rPr>
            </w:pPr>
            <w:r w:rsidRPr="00405919">
              <w:rPr>
                <w:lang w:val="en-US"/>
              </w:rPr>
              <w:t xml:space="preserve">4%     </w:t>
            </w:r>
          </w:p>
        </w:tc>
        <w:tc>
          <w:tcPr>
            <w:tcW w:w="792" w:type="dxa"/>
          </w:tcPr>
          <w:p w:rsidR="007171F3" w:rsidRPr="00405919" w:rsidRDefault="007171F3" w:rsidP="007171F3">
            <w:pPr>
              <w:rPr>
                <w:lang w:val="en-US"/>
              </w:rPr>
            </w:pPr>
            <w:r w:rsidRPr="00405919">
              <w:rPr>
                <w:lang w:val="en-US"/>
              </w:rPr>
              <w:t xml:space="preserve">6%     </w:t>
            </w:r>
          </w:p>
        </w:tc>
        <w:tc>
          <w:tcPr>
            <w:tcW w:w="792" w:type="dxa"/>
          </w:tcPr>
          <w:p w:rsidR="007171F3" w:rsidRPr="00405919" w:rsidRDefault="007171F3" w:rsidP="007171F3">
            <w:pPr>
              <w:rPr>
                <w:lang w:val="en-US"/>
              </w:rPr>
            </w:pPr>
            <w:r w:rsidRPr="00405919">
              <w:rPr>
                <w:lang w:val="en-US"/>
              </w:rPr>
              <w:t xml:space="preserve">8%     </w:t>
            </w:r>
          </w:p>
        </w:tc>
        <w:tc>
          <w:tcPr>
            <w:tcW w:w="792" w:type="dxa"/>
          </w:tcPr>
          <w:p w:rsidR="007171F3" w:rsidRPr="00405919" w:rsidRDefault="007171F3" w:rsidP="007171F3">
            <w:pPr>
              <w:rPr>
                <w:lang w:val="en-US"/>
              </w:rPr>
            </w:pPr>
            <w:r w:rsidRPr="00405919">
              <w:rPr>
                <w:lang w:val="en-US"/>
              </w:rPr>
              <w:t xml:space="preserve">10%     </w:t>
            </w:r>
          </w:p>
        </w:tc>
        <w:tc>
          <w:tcPr>
            <w:tcW w:w="792" w:type="dxa"/>
          </w:tcPr>
          <w:p w:rsidR="007171F3" w:rsidRPr="00405919" w:rsidRDefault="007171F3" w:rsidP="007171F3">
            <w:pPr>
              <w:rPr>
                <w:lang w:val="en-US"/>
              </w:rPr>
            </w:pPr>
            <w:r w:rsidRPr="00405919">
              <w:rPr>
                <w:lang w:val="en-US"/>
              </w:rPr>
              <w:t xml:space="preserve">10%     </w:t>
            </w:r>
          </w:p>
        </w:tc>
        <w:tc>
          <w:tcPr>
            <w:tcW w:w="792" w:type="dxa"/>
          </w:tcPr>
          <w:p w:rsidR="007171F3" w:rsidRPr="00405919" w:rsidRDefault="007171F3" w:rsidP="007171F3">
            <w:pPr>
              <w:rPr>
                <w:lang w:val="en-US"/>
              </w:rPr>
            </w:pPr>
            <w:r w:rsidRPr="00405919">
              <w:rPr>
                <w:lang w:val="en-US"/>
              </w:rPr>
              <w:t xml:space="preserve">10%     </w:t>
            </w:r>
          </w:p>
        </w:tc>
        <w:tc>
          <w:tcPr>
            <w:tcW w:w="792" w:type="dxa"/>
          </w:tcPr>
          <w:p w:rsidR="007171F3" w:rsidRPr="00405919" w:rsidRDefault="007171F3" w:rsidP="007171F3">
            <w:pPr>
              <w:rPr>
                <w:lang w:val="en-US"/>
              </w:rPr>
            </w:pPr>
            <w:r w:rsidRPr="00405919">
              <w:rPr>
                <w:lang w:val="en-US"/>
              </w:rPr>
              <w:t xml:space="preserve">10%     </w:t>
            </w:r>
          </w:p>
        </w:tc>
        <w:tc>
          <w:tcPr>
            <w:tcW w:w="792" w:type="dxa"/>
          </w:tcPr>
          <w:p w:rsidR="007171F3" w:rsidRPr="00405919" w:rsidRDefault="007171F3" w:rsidP="007171F3">
            <w:pPr>
              <w:rPr>
                <w:lang w:val="en-US"/>
              </w:rPr>
            </w:pPr>
            <w:r w:rsidRPr="00405919">
              <w:rPr>
                <w:lang w:val="en-US"/>
              </w:rPr>
              <w:t xml:space="preserve">10%     </w:t>
            </w:r>
          </w:p>
        </w:tc>
        <w:tc>
          <w:tcPr>
            <w:tcW w:w="792" w:type="dxa"/>
          </w:tcPr>
          <w:p w:rsidR="007171F3" w:rsidRPr="00405919" w:rsidRDefault="007171F3" w:rsidP="007171F3">
            <w:pPr>
              <w:rPr>
                <w:lang w:val="en-US"/>
              </w:rPr>
            </w:pPr>
            <w:r w:rsidRPr="00405919">
              <w:rPr>
                <w:lang w:val="en-US"/>
              </w:rPr>
              <w:t xml:space="preserve">10%     </w:t>
            </w:r>
          </w:p>
        </w:tc>
      </w:tr>
    </w:tbl>
    <w:p w:rsidR="007171F3" w:rsidRPr="00405919" w:rsidRDefault="007171F3" w:rsidP="007171F3">
      <w:pPr>
        <w:shd w:val="clear" w:color="auto" w:fill="FFFFFF"/>
        <w:spacing w:after="0" w:line="328" w:lineRule="atLeast"/>
        <w:ind w:left="360"/>
        <w:jc w:val="both"/>
        <w:textAlignment w:val="top"/>
        <w:rPr>
          <w:rFonts w:ascii="Bookman Old Style" w:eastAsia="Times New Roman" w:hAnsi="Bookman Old Style" w:cs="Times New Roman"/>
          <w:sz w:val="24"/>
          <w:szCs w:val="24"/>
          <w:lang w:val="en-US"/>
        </w:rPr>
      </w:pPr>
    </w:p>
    <w:p w:rsidR="007171F3" w:rsidRPr="00405919" w:rsidRDefault="007171F3" w:rsidP="007171F3">
      <w:pPr>
        <w:shd w:val="clear" w:color="auto" w:fill="FFFFFF"/>
        <w:spacing w:after="0" w:line="328" w:lineRule="atLeast"/>
        <w:ind w:left="360"/>
        <w:jc w:val="both"/>
        <w:textAlignment w:val="top"/>
        <w:rPr>
          <w:rFonts w:ascii="Bookman Old Style" w:eastAsia="Times New Roman" w:hAnsi="Bookman Old Style" w:cs="Arial"/>
          <w:color w:val="000000"/>
          <w:sz w:val="24"/>
          <w:szCs w:val="24"/>
          <w:lang w:val="en-US"/>
        </w:rPr>
      </w:pPr>
    </w:p>
    <w:p w:rsidR="007171F3" w:rsidRPr="00405919" w:rsidRDefault="007171F3" w:rsidP="007171F3">
      <w:pPr>
        <w:shd w:val="clear" w:color="auto" w:fill="FFFFFF"/>
        <w:spacing w:after="0" w:line="328" w:lineRule="atLeast"/>
        <w:ind w:left="360"/>
        <w:jc w:val="both"/>
        <w:textAlignment w:val="top"/>
        <w:rPr>
          <w:rFonts w:ascii="Bookman Old Style" w:eastAsia="Times New Roman" w:hAnsi="Bookman Old Style" w:cs="Times New Roman"/>
          <w:sz w:val="24"/>
          <w:szCs w:val="24"/>
          <w:lang w:val="en-US"/>
        </w:rPr>
      </w:pPr>
      <w:r w:rsidRPr="00405919">
        <w:rPr>
          <w:rFonts w:ascii="Bookman Old Style" w:eastAsia="Times New Roman" w:hAnsi="Bookman Old Style" w:cs="Times New Roman"/>
          <w:i/>
          <w:sz w:val="24"/>
          <w:szCs w:val="24"/>
          <w:u w:val="single"/>
          <w:lang w:val="en-US"/>
        </w:rPr>
        <w:t>Promotion of awareness</w:t>
      </w:r>
      <w:r w:rsidRPr="00405919">
        <w:rPr>
          <w:rFonts w:ascii="Bookman Old Style" w:eastAsia="Times New Roman" w:hAnsi="Bookman Old Style" w:cs="Times New Roman"/>
          <w:sz w:val="24"/>
          <w:szCs w:val="24"/>
          <w:lang w:val="en-US"/>
        </w:rPr>
        <w:t xml:space="preserve">: Ofcom requires television service providers to promote awareness of the availability of their television access services to potential users by making available accurate and timely information to electronic programme guide (EPG) operators listing their services, and by providing similar information on their website. Ofcom has imposed corresponding obligations on EPG operators through the EPG Code. Broadcasters who provide programme synopses for use in EPGs in the United Kingdom should indicate which programmes are accompanied by television access services by including the standard upper-case acronyms for subtitling (S), audio description (AD) and signing (SL). Where broadcasters provide access services to other countries, they should endeavour to use the indicators for access services used in those countries. Ofcom also expects television service providers to demonstrate that they are taking effective steps to publicize awareness of their television access services through other means, including periodic on-air announcements and information in publications aimed at persons likely to benefit from television access services. </w:t>
      </w:r>
    </w:p>
    <w:p w:rsidR="007171F3" w:rsidRPr="00405919" w:rsidRDefault="007171F3" w:rsidP="007171F3">
      <w:pPr>
        <w:shd w:val="clear" w:color="auto" w:fill="FFFFFF"/>
        <w:spacing w:after="0" w:line="328" w:lineRule="atLeast"/>
        <w:ind w:left="360"/>
        <w:jc w:val="both"/>
        <w:textAlignment w:val="top"/>
        <w:rPr>
          <w:rFonts w:ascii="Bookman Old Style" w:eastAsia="Times New Roman" w:hAnsi="Bookman Old Style" w:cs="Arial"/>
          <w:color w:val="000000"/>
          <w:sz w:val="24"/>
          <w:szCs w:val="24"/>
          <w:lang w:val="en-US"/>
        </w:rPr>
      </w:pPr>
    </w:p>
    <w:p w:rsidR="007171F3" w:rsidRPr="00405919" w:rsidRDefault="007171F3" w:rsidP="007171F3">
      <w:pPr>
        <w:shd w:val="clear" w:color="auto" w:fill="FFFFFF"/>
        <w:spacing w:after="0" w:line="328" w:lineRule="atLeast"/>
        <w:ind w:left="360"/>
        <w:jc w:val="both"/>
        <w:textAlignment w:val="top"/>
        <w:rPr>
          <w:rFonts w:ascii="Bookman Old Style" w:eastAsia="Times New Roman" w:hAnsi="Bookman Old Style" w:cs="Times New Roman"/>
          <w:sz w:val="24"/>
          <w:szCs w:val="24"/>
          <w:lang w:val="en-US"/>
        </w:rPr>
      </w:pPr>
      <w:r w:rsidRPr="00405919">
        <w:rPr>
          <w:rFonts w:ascii="Bookman Old Style" w:eastAsia="Times New Roman" w:hAnsi="Bookman Old Style" w:cs="Times New Roman"/>
          <w:i/>
          <w:sz w:val="24"/>
          <w:szCs w:val="24"/>
          <w:u w:val="single"/>
          <w:lang w:val="en-US"/>
        </w:rPr>
        <w:t>Programming and Scheduling:</w:t>
      </w:r>
      <w:r w:rsidRPr="00405919">
        <w:rPr>
          <w:rFonts w:ascii="Bookman Old Style" w:eastAsia="Times New Roman" w:hAnsi="Bookman Old Style" w:cs="Times New Roman"/>
          <w:sz w:val="24"/>
          <w:szCs w:val="24"/>
          <w:lang w:val="en-US"/>
        </w:rPr>
        <w:t xml:space="preserve"> Broadcasters are obliged to normally schedule programming with subtitling and audio description at peak viewing times for each channel. However, as signing is only provided in open format, it is accepted that signed programmes may need to be shown outside peak viewing hours and recorded by viewers with hearing impairments. In selecting programmes for which access services are to be provided, broadcasters should seek advice from disability groups about how best to maximise the benefits to the blind and those with visual impairments, to the deaf and hard of hearing, and to the deafblind. Ofcom encourages broadcasters not to seek to fulfil their obligations by scheduling multiple repeats of programmes, as this will detract from the benefit of providing access services to users.</w:t>
      </w:r>
    </w:p>
    <w:p w:rsidR="007171F3" w:rsidRPr="00405919" w:rsidRDefault="007171F3" w:rsidP="007171F3">
      <w:pPr>
        <w:shd w:val="clear" w:color="auto" w:fill="FFFFFF"/>
        <w:spacing w:after="0" w:line="328" w:lineRule="atLeast"/>
        <w:ind w:left="360"/>
        <w:jc w:val="both"/>
        <w:textAlignment w:val="top"/>
        <w:rPr>
          <w:rFonts w:ascii="Bookman Old Style" w:eastAsia="Times New Roman" w:hAnsi="Bookman Old Style" w:cs="Times New Roman"/>
          <w:sz w:val="24"/>
          <w:szCs w:val="24"/>
          <w:lang w:val="en-US"/>
        </w:rPr>
      </w:pPr>
    </w:p>
    <w:p w:rsidR="007171F3" w:rsidRPr="00405919" w:rsidRDefault="007171F3" w:rsidP="007171F3">
      <w:pPr>
        <w:shd w:val="clear" w:color="auto" w:fill="FFFFFF"/>
        <w:spacing w:after="0" w:line="328" w:lineRule="atLeast"/>
        <w:ind w:left="360"/>
        <w:jc w:val="both"/>
        <w:textAlignment w:val="top"/>
        <w:rPr>
          <w:rFonts w:ascii="Bookman Old Style" w:eastAsia="Times New Roman" w:hAnsi="Bookman Old Style" w:cs="Times New Roman"/>
          <w:sz w:val="24"/>
          <w:szCs w:val="24"/>
          <w:lang w:val="en-US"/>
        </w:rPr>
      </w:pPr>
      <w:r w:rsidRPr="00405919">
        <w:rPr>
          <w:rFonts w:ascii="Bookman Old Style" w:eastAsia="Times New Roman" w:hAnsi="Bookman Old Style" w:cs="Times New Roman"/>
          <w:i/>
          <w:sz w:val="24"/>
          <w:szCs w:val="24"/>
          <w:u w:val="single"/>
          <w:lang w:val="en-US"/>
        </w:rPr>
        <w:t>Monitoring and Compliance:</w:t>
      </w:r>
      <w:r w:rsidRPr="00405919">
        <w:rPr>
          <w:rFonts w:ascii="Bookman Old Style" w:eastAsia="Times New Roman" w:hAnsi="Bookman Old Style" w:cs="Times New Roman"/>
          <w:sz w:val="24"/>
          <w:szCs w:val="24"/>
          <w:lang w:val="en-US"/>
        </w:rPr>
        <w:t xml:space="preserve"> Broadcasters to whom the Code applies are required: to submit completed forms for each six month period; to make and retain a recording in sound and vision of every programme included in the service for a period of 60 days from the date of its broadcast; and provide a copy of the recording for examination and reproduction on request by Ofcom.</w:t>
      </w:r>
    </w:p>
    <w:p w:rsidR="007171F3" w:rsidRPr="00405919" w:rsidRDefault="007171F3" w:rsidP="007171F3">
      <w:pPr>
        <w:shd w:val="clear" w:color="auto" w:fill="FFFFFF"/>
        <w:spacing w:after="0" w:line="328" w:lineRule="atLeast"/>
        <w:ind w:left="360"/>
        <w:jc w:val="both"/>
        <w:textAlignment w:val="top"/>
        <w:rPr>
          <w:rFonts w:ascii="Bookman Old Style" w:eastAsia="Times New Roman" w:hAnsi="Bookman Old Style" w:cs="Arial"/>
          <w:color w:val="000000"/>
          <w:sz w:val="24"/>
          <w:szCs w:val="24"/>
          <w:lang w:val="en-US"/>
        </w:rPr>
      </w:pPr>
    </w:p>
    <w:p w:rsidR="007171F3" w:rsidRPr="00405919" w:rsidRDefault="007171F3" w:rsidP="007171F3">
      <w:pPr>
        <w:shd w:val="clear" w:color="auto" w:fill="FFFFFF"/>
        <w:spacing w:after="0" w:line="328" w:lineRule="atLeast"/>
        <w:ind w:left="360"/>
        <w:jc w:val="both"/>
        <w:textAlignment w:val="top"/>
        <w:rPr>
          <w:rFonts w:ascii="Bookman Old Style" w:eastAsia="Times New Roman" w:hAnsi="Bookman Old Style" w:cs="Arial"/>
          <w:b/>
          <w:bCs/>
          <w:color w:val="000000"/>
          <w:sz w:val="24"/>
          <w:szCs w:val="24"/>
          <w:bdr w:val="none" w:sz="0" w:space="0" w:color="auto" w:frame="1"/>
          <w:lang w:val="en-US"/>
        </w:rPr>
      </w:pPr>
      <w:r w:rsidRPr="00405919">
        <w:rPr>
          <w:rFonts w:ascii="Bookman Old Style" w:eastAsia="Times New Roman" w:hAnsi="Bookman Old Style" w:cs="Arial"/>
          <w:color w:val="000000"/>
          <w:sz w:val="24"/>
          <w:szCs w:val="24"/>
          <w:lang w:val="en-US"/>
        </w:rPr>
        <w:t>In addition, Ofcom also publishes </w:t>
      </w:r>
      <w:hyperlink r:id="rId11" w:tgtFrame="_self" w:history="1">
        <w:r w:rsidRPr="00405919">
          <w:rPr>
            <w:rFonts w:ascii="Bookman Old Style" w:eastAsia="Times New Roman" w:hAnsi="Bookman Old Style" w:cs="Arial"/>
            <w:sz w:val="24"/>
            <w:szCs w:val="24"/>
            <w:bdr w:val="none" w:sz="0" w:space="0" w:color="auto" w:frame="1"/>
            <w:lang w:val="en-US"/>
          </w:rPr>
          <w:t>information</w:t>
        </w:r>
      </w:hyperlink>
      <w:r w:rsidRPr="00405919">
        <w:rPr>
          <w:rFonts w:ascii="Bookman Old Style" w:eastAsia="Times New Roman" w:hAnsi="Bookman Old Style" w:cs="Arial"/>
          <w:sz w:val="24"/>
          <w:szCs w:val="24"/>
          <w:lang w:val="en-US"/>
        </w:rPr>
        <w:t> </w:t>
      </w:r>
      <w:r w:rsidRPr="00405919">
        <w:rPr>
          <w:rFonts w:ascii="Bookman Old Style" w:eastAsia="Times New Roman" w:hAnsi="Bookman Old Style" w:cs="Arial"/>
          <w:color w:val="000000"/>
          <w:sz w:val="24"/>
          <w:szCs w:val="24"/>
          <w:lang w:val="en-US"/>
        </w:rPr>
        <w:t>about the amounts of television access services that broadcasters are required to provide and what they actually deliver.</w:t>
      </w:r>
    </w:p>
    <w:p w:rsidR="007171F3" w:rsidRPr="00405919" w:rsidRDefault="007171F3" w:rsidP="007171F3">
      <w:pPr>
        <w:shd w:val="clear" w:color="auto" w:fill="FFFFFF"/>
        <w:spacing w:after="0" w:line="328" w:lineRule="atLeast"/>
        <w:textAlignment w:val="top"/>
        <w:rPr>
          <w:rFonts w:ascii="Arial" w:eastAsia="Times New Roman" w:hAnsi="Arial" w:cs="Arial"/>
          <w:b/>
          <w:bCs/>
          <w:color w:val="000000"/>
          <w:sz w:val="23"/>
          <w:szCs w:val="23"/>
          <w:bdr w:val="none" w:sz="0" w:space="0" w:color="auto" w:frame="1"/>
          <w:lang w:val="en-US"/>
        </w:rPr>
      </w:pPr>
    </w:p>
    <w:p w:rsidR="007171F3" w:rsidRPr="004E4CB0" w:rsidRDefault="007171F3" w:rsidP="004E4CB0">
      <w:pPr>
        <w:autoSpaceDE w:val="0"/>
        <w:autoSpaceDN w:val="0"/>
        <w:adjustRightInd w:val="0"/>
        <w:spacing w:after="0" w:line="240" w:lineRule="auto"/>
        <w:ind w:firstLine="360"/>
        <w:jc w:val="center"/>
        <w:rPr>
          <w:rFonts w:ascii="Bookman Old Style" w:eastAsia="Times New Roman" w:hAnsi="Bookman Old Style" w:cs="Times New Roman"/>
          <w:b/>
          <w:color w:val="76923C" w:themeColor="accent3" w:themeShade="BF"/>
          <w:sz w:val="24"/>
          <w:szCs w:val="24"/>
          <w:lang w:val="en-US"/>
        </w:rPr>
      </w:pPr>
      <w:r w:rsidRPr="004E4CB0">
        <w:rPr>
          <w:rFonts w:ascii="Bookman Old Style" w:eastAsia="Times New Roman" w:hAnsi="Bookman Old Style" w:cs="Times New Roman"/>
          <w:b/>
          <w:color w:val="76923C" w:themeColor="accent3" w:themeShade="BF"/>
          <w:sz w:val="24"/>
          <w:szCs w:val="24"/>
          <w:lang w:val="en-US"/>
        </w:rPr>
        <w:t>Germany</w:t>
      </w:r>
    </w:p>
    <w:p w:rsidR="007171F3" w:rsidRPr="00405919" w:rsidRDefault="007171F3" w:rsidP="007171F3">
      <w:pPr>
        <w:shd w:val="clear" w:color="auto" w:fill="FFFFFF"/>
        <w:spacing w:after="0" w:line="328" w:lineRule="atLeast"/>
        <w:textAlignment w:val="top"/>
        <w:rPr>
          <w:rFonts w:ascii="Arial" w:eastAsia="Times New Roman" w:hAnsi="Arial" w:cs="Arial"/>
          <w:b/>
          <w:bCs/>
          <w:color w:val="000000"/>
          <w:sz w:val="23"/>
          <w:szCs w:val="23"/>
          <w:bdr w:val="none" w:sz="0" w:space="0" w:color="auto" w:frame="1"/>
          <w:lang w:val="en-US"/>
        </w:rPr>
      </w:pPr>
    </w:p>
    <w:p w:rsidR="007171F3" w:rsidRPr="00405919" w:rsidRDefault="007171F3" w:rsidP="007171F3">
      <w:pPr>
        <w:autoSpaceDE w:val="0"/>
        <w:autoSpaceDN w:val="0"/>
        <w:adjustRightInd w:val="0"/>
        <w:spacing w:after="0"/>
        <w:ind w:left="360"/>
        <w:jc w:val="both"/>
        <w:rPr>
          <w:rFonts w:ascii="Bookman Old Style" w:hAnsi="Bookman Old Style" w:cs="Arial"/>
          <w:color w:val="000000"/>
          <w:sz w:val="24"/>
          <w:szCs w:val="24"/>
          <w:lang w:val="en-US"/>
        </w:rPr>
      </w:pPr>
      <w:r w:rsidRPr="00405919">
        <w:rPr>
          <w:rFonts w:ascii="Bookman Old Style" w:hAnsi="Bookman Old Style" w:cs="Arial"/>
          <w:color w:val="000000"/>
          <w:sz w:val="24"/>
          <w:szCs w:val="24"/>
          <w:lang w:val="en-US"/>
        </w:rPr>
        <w:t xml:space="preserve">The German Inter-State Broadcasting Agreement contains only general obligation for the broadcasters to make as much as possible of their programs accessible to people with disabilities, emphasizing that this should be done “within the limits of </w:t>
      </w:r>
      <w:r w:rsidRPr="00405919">
        <w:rPr>
          <w:rFonts w:ascii="Bookman Old Style" w:hAnsi="Bookman Old Style" w:cs="Arial"/>
          <w:color w:val="000000"/>
          <w:sz w:val="24"/>
          <w:szCs w:val="24"/>
          <w:lang w:val="en-US"/>
        </w:rPr>
        <w:sym w:font="Symbol" w:char="F05B"/>
      </w:r>
      <w:r w:rsidRPr="00405919">
        <w:rPr>
          <w:rFonts w:ascii="Bookman Old Style" w:hAnsi="Bookman Old Style" w:cs="Arial"/>
          <w:color w:val="000000"/>
          <w:sz w:val="24"/>
          <w:szCs w:val="24"/>
          <w:lang w:val="en-US"/>
        </w:rPr>
        <w:t>broadcasters’</w:t>
      </w:r>
      <w:r w:rsidRPr="00405919">
        <w:rPr>
          <w:rFonts w:ascii="Bookman Old Style" w:hAnsi="Bookman Old Style" w:cs="Arial"/>
          <w:color w:val="000000"/>
          <w:sz w:val="24"/>
          <w:szCs w:val="24"/>
          <w:lang w:val="en-US"/>
        </w:rPr>
        <w:sym w:font="Symbol" w:char="F05D"/>
      </w:r>
      <w:r w:rsidRPr="00405919">
        <w:rPr>
          <w:rFonts w:ascii="Bookman Old Style" w:hAnsi="Bookman Old Style" w:cs="Arial"/>
          <w:color w:val="000000"/>
          <w:sz w:val="24"/>
          <w:szCs w:val="24"/>
          <w:lang w:val="en-US"/>
        </w:rPr>
        <w:t xml:space="preserve"> technical and financial means”</w:t>
      </w:r>
      <w:r w:rsidRPr="00405919">
        <w:rPr>
          <w:rFonts w:ascii="Bookman Old Style" w:hAnsi="Bookman Old Style" w:cs="Arial"/>
          <w:color w:val="000000"/>
          <w:sz w:val="24"/>
          <w:szCs w:val="24"/>
          <w:vertAlign w:val="superscript"/>
          <w:lang w:val="en-US"/>
        </w:rPr>
        <w:footnoteReference w:id="6"/>
      </w:r>
      <w:r w:rsidRPr="00405919">
        <w:rPr>
          <w:rFonts w:ascii="Bookman Old Style" w:hAnsi="Bookman Old Style" w:cs="Arial"/>
          <w:color w:val="000000"/>
          <w:sz w:val="24"/>
          <w:szCs w:val="24"/>
          <w:lang w:val="en-US"/>
        </w:rPr>
        <w:t xml:space="preserve">. </w:t>
      </w:r>
    </w:p>
    <w:p w:rsidR="007171F3" w:rsidRPr="00405919" w:rsidRDefault="007171F3" w:rsidP="007171F3">
      <w:pPr>
        <w:autoSpaceDE w:val="0"/>
        <w:autoSpaceDN w:val="0"/>
        <w:adjustRightInd w:val="0"/>
        <w:spacing w:after="0"/>
        <w:ind w:left="360"/>
        <w:jc w:val="both"/>
        <w:rPr>
          <w:rFonts w:ascii="Bookman Old Style" w:hAnsi="Bookman Old Style" w:cs="Arial"/>
          <w:color w:val="000000"/>
          <w:sz w:val="24"/>
          <w:szCs w:val="24"/>
          <w:lang w:val="en-US"/>
        </w:rPr>
      </w:pPr>
    </w:p>
    <w:p w:rsidR="007171F3" w:rsidRPr="00405919" w:rsidRDefault="007171F3" w:rsidP="007171F3">
      <w:pPr>
        <w:autoSpaceDE w:val="0"/>
        <w:autoSpaceDN w:val="0"/>
        <w:adjustRightInd w:val="0"/>
        <w:spacing w:after="0"/>
        <w:ind w:left="360"/>
        <w:jc w:val="both"/>
        <w:rPr>
          <w:rFonts w:ascii="Bookman Old Style" w:hAnsi="Bookman Old Style" w:cs="Arial"/>
          <w:color w:val="000000"/>
          <w:sz w:val="24"/>
          <w:szCs w:val="24"/>
          <w:lang w:val="en-US"/>
        </w:rPr>
      </w:pPr>
      <w:r w:rsidRPr="00405919">
        <w:rPr>
          <w:rFonts w:ascii="Bookman Old Style" w:hAnsi="Bookman Old Style" w:cs="Arial"/>
          <w:color w:val="000000"/>
          <w:sz w:val="24"/>
          <w:szCs w:val="24"/>
          <w:lang w:val="en-US"/>
        </w:rPr>
        <w:t xml:space="preserve">Public service television broadcasters have signed a statement of commitment that they will secure substantial proportion of their radio and TV programs to be ‘barrier-free’ for the audience with hearing or visual impairment. In respect to television services this mainly means that they will provide subtitling for the hearing-impaired and audio descriptions (descriptions of images) for visually impaired persons. The German channel ARD made a commitment to subtitle all its programs in near future. The percentages for audio descriptions are expected to be much lower due to the higher production costs. Audio description is used mainly for films and TV series.   </w:t>
      </w:r>
    </w:p>
    <w:p w:rsidR="007171F3" w:rsidRPr="00405919" w:rsidRDefault="007171F3" w:rsidP="007171F3">
      <w:pPr>
        <w:autoSpaceDE w:val="0"/>
        <w:autoSpaceDN w:val="0"/>
        <w:adjustRightInd w:val="0"/>
        <w:spacing w:after="0"/>
        <w:ind w:left="360"/>
        <w:jc w:val="both"/>
        <w:rPr>
          <w:rFonts w:ascii="Bookman Old Style" w:hAnsi="Bookman Old Style" w:cs="Arial"/>
          <w:color w:val="000000"/>
          <w:sz w:val="24"/>
          <w:szCs w:val="24"/>
          <w:lang w:val="en-US"/>
        </w:rPr>
      </w:pPr>
    </w:p>
    <w:p w:rsidR="007171F3" w:rsidRPr="00405919" w:rsidRDefault="007171F3" w:rsidP="007171F3">
      <w:pPr>
        <w:autoSpaceDE w:val="0"/>
        <w:autoSpaceDN w:val="0"/>
        <w:adjustRightInd w:val="0"/>
        <w:spacing w:after="0"/>
        <w:ind w:left="360"/>
        <w:jc w:val="both"/>
        <w:rPr>
          <w:rFonts w:ascii="Bookman Old Style" w:hAnsi="Bookman Old Style" w:cs="Arial"/>
          <w:color w:val="000000"/>
          <w:sz w:val="24"/>
          <w:szCs w:val="24"/>
          <w:lang w:val="en-US"/>
        </w:rPr>
      </w:pPr>
      <w:r w:rsidRPr="00405919">
        <w:rPr>
          <w:rFonts w:ascii="Bookman Old Style" w:hAnsi="Bookman Old Style" w:cs="Arial"/>
          <w:i/>
          <w:color w:val="000000"/>
          <w:sz w:val="24"/>
          <w:szCs w:val="24"/>
          <w:u w:val="single"/>
          <w:lang w:val="en-US"/>
        </w:rPr>
        <w:t>Subtitling for hearing impaired people</w:t>
      </w:r>
      <w:r w:rsidRPr="00405919">
        <w:rPr>
          <w:rFonts w:ascii="Bookman Old Style" w:hAnsi="Bookman Old Style" w:cs="Arial"/>
          <w:i/>
          <w:color w:val="000000"/>
          <w:sz w:val="24"/>
          <w:szCs w:val="24"/>
          <w:lang w:val="en-US"/>
        </w:rPr>
        <w:t xml:space="preserve">: </w:t>
      </w:r>
      <w:r w:rsidRPr="00405919">
        <w:rPr>
          <w:rFonts w:ascii="Bookman Old Style" w:hAnsi="Bookman Old Style" w:cs="Arial"/>
          <w:color w:val="000000"/>
          <w:sz w:val="24"/>
          <w:szCs w:val="24"/>
          <w:lang w:val="en-US"/>
        </w:rPr>
        <w:t xml:space="preserve">In addition to the translated and dubbed sentences, subtitling for hearing-impaired people includes also signs which describe also important sounds and music in the films (for example, shots ringing out in a criminal series). Also, according the ARD Subtitling Guideline different colors are used for different protagonists: yellow, green, cyan and magenta. The colors should be assigned in a meaningful way, so the professionals who make subtitling have to become familiar with the content of the movie. Next, in cases when the music or a song plays important role in the plot, then the complete lyrics are provided. There are also very detailed Guidelines on the technical aspects, timing and positioning of subtitling on the screen.     </w:t>
      </w:r>
    </w:p>
    <w:p w:rsidR="007171F3" w:rsidRPr="00405919" w:rsidRDefault="007171F3" w:rsidP="007171F3">
      <w:pPr>
        <w:autoSpaceDE w:val="0"/>
        <w:autoSpaceDN w:val="0"/>
        <w:adjustRightInd w:val="0"/>
        <w:spacing w:after="0"/>
        <w:ind w:left="360"/>
        <w:jc w:val="both"/>
        <w:rPr>
          <w:rFonts w:ascii="Bookman Old Style" w:hAnsi="Bookman Old Style" w:cs="Arial"/>
          <w:color w:val="000000"/>
          <w:sz w:val="24"/>
          <w:szCs w:val="24"/>
          <w:lang w:val="en-US"/>
        </w:rPr>
      </w:pPr>
    </w:p>
    <w:p w:rsidR="007171F3" w:rsidRPr="00405919" w:rsidRDefault="007171F3" w:rsidP="007171F3">
      <w:pPr>
        <w:autoSpaceDE w:val="0"/>
        <w:autoSpaceDN w:val="0"/>
        <w:adjustRightInd w:val="0"/>
        <w:spacing w:after="0"/>
        <w:ind w:left="360"/>
        <w:jc w:val="both"/>
        <w:rPr>
          <w:rFonts w:ascii="Bookman Old Style" w:hAnsi="Bookman Old Style" w:cs="Arial"/>
          <w:color w:val="000000"/>
          <w:sz w:val="24"/>
          <w:szCs w:val="24"/>
          <w:lang w:val="en-US"/>
        </w:rPr>
      </w:pPr>
      <w:r w:rsidRPr="00405919">
        <w:rPr>
          <w:rFonts w:ascii="Bookman Old Style" w:hAnsi="Bookman Old Style" w:cs="Arial"/>
          <w:i/>
          <w:color w:val="000000"/>
          <w:sz w:val="24"/>
          <w:szCs w:val="24"/>
          <w:u w:val="single"/>
          <w:lang w:val="en-US"/>
        </w:rPr>
        <w:t>Audio description for visually impaired people</w:t>
      </w:r>
      <w:r w:rsidRPr="00405919">
        <w:rPr>
          <w:rFonts w:ascii="Bookman Old Style" w:hAnsi="Bookman Old Style" w:cs="Arial"/>
          <w:color w:val="000000"/>
          <w:sz w:val="24"/>
          <w:szCs w:val="24"/>
          <w:lang w:val="en-US"/>
        </w:rPr>
        <w:t xml:space="preserve">: The aim of the audio description is to help visually impaired people to understand as much as possible the content of a movie. When producing audio descriptions, broadcasters or film companies work closely with associations of the blind and visually impaired people. Audio description consists of inserting within the dialogue and sound pauses of a film, sentences that explain the picture. The description focuses on the characters’ appearance, what they are doing or what is happening to them. There is also a description of the most important characters and of the surroundings.  </w:t>
      </w:r>
    </w:p>
    <w:p w:rsidR="007171F3" w:rsidRPr="00405919" w:rsidRDefault="007171F3" w:rsidP="007171F3">
      <w:pPr>
        <w:autoSpaceDE w:val="0"/>
        <w:autoSpaceDN w:val="0"/>
        <w:adjustRightInd w:val="0"/>
        <w:spacing w:after="0"/>
        <w:ind w:left="360"/>
        <w:jc w:val="both"/>
        <w:rPr>
          <w:rFonts w:ascii="Bookman Old Style" w:hAnsi="Bookman Old Style" w:cs="Arial"/>
          <w:color w:val="000000"/>
          <w:sz w:val="24"/>
          <w:szCs w:val="24"/>
          <w:lang w:val="en-US"/>
        </w:rPr>
      </w:pPr>
    </w:p>
    <w:p w:rsidR="007171F3" w:rsidRPr="00405919" w:rsidRDefault="007171F3" w:rsidP="007171F3">
      <w:pPr>
        <w:autoSpaceDE w:val="0"/>
        <w:autoSpaceDN w:val="0"/>
        <w:adjustRightInd w:val="0"/>
        <w:spacing w:after="0"/>
        <w:ind w:left="360"/>
        <w:jc w:val="both"/>
        <w:rPr>
          <w:rFonts w:ascii="Bookman Old Style" w:hAnsi="Bookman Old Style" w:cs="Arial"/>
          <w:color w:val="000000"/>
          <w:sz w:val="24"/>
          <w:szCs w:val="24"/>
          <w:lang w:val="en-US"/>
        </w:rPr>
      </w:pPr>
      <w:r w:rsidRPr="00405919">
        <w:rPr>
          <w:rFonts w:ascii="Bookman Old Style" w:hAnsi="Bookman Old Style" w:cs="Arial"/>
          <w:color w:val="000000"/>
          <w:sz w:val="24"/>
          <w:szCs w:val="24"/>
          <w:lang w:val="en-US"/>
        </w:rPr>
        <w:t xml:space="preserve">In the team of describers, there must be also at least one blind or seriously visually impaired person. Descriptive text is produced for each pause in the dialogue, whereas particular attention is paid to the length of sentences to ensure they fit into the gaps. Simple and shorter sentences are used more often, because they can be easier understood by the audience. Names of the most important characters are provided only once and are followed later by the individual’s first or last name only. Other characters are given descriptive names (e.g. woman in a black dress). In addition, audio description also includes names of locations, information about the time of the day and other relevant facts. The style should be rather descriptive and neutral then interpretative. The recording of the audio description is made in a sound studio with a professional narrator and a new soundtrack with the audio description is mixed. A sound professional is also engaged to adjust the volume of the original sound and the narrator’s voice. </w:t>
      </w:r>
    </w:p>
    <w:p w:rsidR="007171F3" w:rsidRPr="00405919" w:rsidRDefault="007171F3" w:rsidP="007171F3">
      <w:pPr>
        <w:autoSpaceDE w:val="0"/>
        <w:autoSpaceDN w:val="0"/>
        <w:adjustRightInd w:val="0"/>
        <w:spacing w:after="0"/>
        <w:ind w:left="360"/>
        <w:jc w:val="both"/>
        <w:rPr>
          <w:rFonts w:ascii="Bookman Old Style" w:hAnsi="Bookman Old Style" w:cs="Arial"/>
          <w:color w:val="000000"/>
          <w:sz w:val="24"/>
          <w:szCs w:val="24"/>
          <w:lang w:val="en-US"/>
        </w:rPr>
      </w:pPr>
    </w:p>
    <w:p w:rsidR="007171F3" w:rsidRPr="00405919" w:rsidRDefault="007171F3" w:rsidP="007171F3">
      <w:pPr>
        <w:autoSpaceDE w:val="0"/>
        <w:autoSpaceDN w:val="0"/>
        <w:adjustRightInd w:val="0"/>
        <w:spacing w:after="0"/>
        <w:ind w:left="360"/>
        <w:jc w:val="both"/>
        <w:rPr>
          <w:rFonts w:ascii="Bookman Old Style" w:hAnsi="Bookman Old Style" w:cs="Arial"/>
          <w:color w:val="000000"/>
          <w:sz w:val="24"/>
          <w:szCs w:val="24"/>
          <w:lang w:val="en-US"/>
        </w:rPr>
      </w:pPr>
      <w:r w:rsidRPr="00405919">
        <w:rPr>
          <w:rFonts w:ascii="Bookman Old Style" w:hAnsi="Bookman Old Style" w:cs="Arial"/>
          <w:i/>
          <w:color w:val="000000"/>
          <w:sz w:val="24"/>
          <w:szCs w:val="24"/>
          <w:u w:val="single"/>
          <w:lang w:val="en-US"/>
        </w:rPr>
        <w:t>Methods of delivery</w:t>
      </w:r>
      <w:r w:rsidRPr="00405919">
        <w:rPr>
          <w:rFonts w:ascii="Bookman Old Style" w:hAnsi="Bookman Old Style" w:cs="Arial"/>
          <w:color w:val="000000"/>
          <w:sz w:val="24"/>
          <w:szCs w:val="24"/>
          <w:lang w:val="en-US"/>
        </w:rPr>
        <w:t xml:space="preserve">: There are several methods for delivery of the content aimed for visually or hearing impaired people. </w:t>
      </w:r>
      <w:r w:rsidRPr="00405919">
        <w:rPr>
          <w:rFonts w:ascii="Bookman Old Style" w:hAnsi="Bookman Old Style" w:cs="Arial"/>
          <w:i/>
          <w:color w:val="000000"/>
          <w:sz w:val="24"/>
          <w:szCs w:val="24"/>
          <w:lang w:val="en-US"/>
        </w:rPr>
        <w:t>Subtitles</w:t>
      </w:r>
      <w:r w:rsidRPr="00405919">
        <w:rPr>
          <w:rFonts w:ascii="Bookman Old Style" w:hAnsi="Bookman Old Style" w:cs="Arial"/>
          <w:color w:val="000000"/>
          <w:sz w:val="24"/>
          <w:szCs w:val="24"/>
          <w:lang w:val="en-US"/>
        </w:rPr>
        <w:t xml:space="preserve"> in Germany are delivered traditionally via teletext. The TV viewer has to call up a specific page which only serves as the channel for transmission of subtitles. The symbol that is used in Germany is UT (Untertitel) which is inserted into the top right-hand corner when the program begins, to inform viewers that the subtitles are available. Programs in the EPGs (electronic program guides) are also marked with the UT symbol. For the audio description the symbol used is AD. In addition, the channels themselves also inform the viewers on their websites about their programs with subtitles and/or audio description. </w:t>
      </w:r>
    </w:p>
    <w:p w:rsidR="007171F3" w:rsidRPr="00405919" w:rsidRDefault="007171F3" w:rsidP="007171F3">
      <w:pPr>
        <w:autoSpaceDE w:val="0"/>
        <w:autoSpaceDN w:val="0"/>
        <w:adjustRightInd w:val="0"/>
        <w:spacing w:after="0"/>
        <w:ind w:left="360"/>
        <w:jc w:val="both"/>
        <w:rPr>
          <w:rFonts w:ascii="Bookman Old Style" w:hAnsi="Bookman Old Style" w:cs="Arial"/>
          <w:color w:val="000000"/>
          <w:sz w:val="24"/>
          <w:szCs w:val="24"/>
          <w:lang w:val="en-US"/>
        </w:rPr>
      </w:pPr>
    </w:p>
    <w:p w:rsidR="007171F3" w:rsidRPr="00405919" w:rsidRDefault="007171F3" w:rsidP="007171F3">
      <w:pPr>
        <w:autoSpaceDE w:val="0"/>
        <w:autoSpaceDN w:val="0"/>
        <w:adjustRightInd w:val="0"/>
        <w:spacing w:after="0"/>
        <w:ind w:left="360"/>
        <w:jc w:val="both"/>
        <w:rPr>
          <w:rFonts w:ascii="Bookman Old Style" w:hAnsi="Bookman Old Style" w:cs="Arial"/>
          <w:color w:val="000000"/>
          <w:sz w:val="24"/>
          <w:szCs w:val="24"/>
          <w:lang w:val="en-US"/>
        </w:rPr>
      </w:pPr>
      <w:r w:rsidRPr="00405919">
        <w:rPr>
          <w:rFonts w:ascii="Bookman Old Style" w:hAnsi="Bookman Old Style" w:cs="Arial"/>
          <w:color w:val="000000"/>
          <w:sz w:val="24"/>
          <w:szCs w:val="24"/>
          <w:lang w:val="en-US"/>
        </w:rPr>
        <w:t xml:space="preserve">The transmission of </w:t>
      </w:r>
      <w:r w:rsidRPr="00405919">
        <w:rPr>
          <w:rFonts w:ascii="Bookman Old Style" w:hAnsi="Bookman Old Style" w:cs="Arial"/>
          <w:i/>
          <w:color w:val="000000"/>
          <w:sz w:val="24"/>
          <w:szCs w:val="24"/>
          <w:lang w:val="en-US"/>
        </w:rPr>
        <w:t>audio description</w:t>
      </w:r>
      <w:r w:rsidRPr="00405919">
        <w:rPr>
          <w:rFonts w:ascii="Bookman Old Style" w:hAnsi="Bookman Old Style" w:cs="Arial"/>
          <w:color w:val="000000"/>
          <w:sz w:val="24"/>
          <w:szCs w:val="24"/>
          <w:lang w:val="en-US"/>
        </w:rPr>
        <w:t xml:space="preserve"> (mixed track) is made through a second sound channel (so, it can be available only for programmes in stereo). Digital receivers have an option to select the sound channel manually and the availability of audio description is indicated in the program guides. </w:t>
      </w:r>
    </w:p>
    <w:p w:rsidR="007171F3" w:rsidRPr="00405919" w:rsidRDefault="007171F3" w:rsidP="007171F3">
      <w:pPr>
        <w:autoSpaceDE w:val="0"/>
        <w:autoSpaceDN w:val="0"/>
        <w:adjustRightInd w:val="0"/>
        <w:spacing w:after="0"/>
        <w:ind w:left="360"/>
        <w:jc w:val="both"/>
        <w:rPr>
          <w:rFonts w:ascii="Bookman Old Style" w:hAnsi="Bookman Old Style" w:cs="Arial"/>
          <w:color w:val="000000"/>
          <w:sz w:val="24"/>
          <w:szCs w:val="24"/>
          <w:lang w:val="en-US"/>
        </w:rPr>
      </w:pPr>
    </w:p>
    <w:p w:rsidR="007171F3" w:rsidRPr="00405919" w:rsidRDefault="007171F3" w:rsidP="007171F3">
      <w:pPr>
        <w:autoSpaceDE w:val="0"/>
        <w:autoSpaceDN w:val="0"/>
        <w:adjustRightInd w:val="0"/>
        <w:spacing w:after="0"/>
        <w:ind w:left="360"/>
        <w:jc w:val="both"/>
        <w:rPr>
          <w:rFonts w:ascii="Bookman Old Style" w:hAnsi="Bookman Old Style" w:cs="Arial"/>
          <w:color w:val="000000"/>
          <w:sz w:val="24"/>
          <w:szCs w:val="24"/>
          <w:lang w:val="en-US"/>
        </w:rPr>
      </w:pPr>
      <w:r w:rsidRPr="00405919">
        <w:rPr>
          <w:rFonts w:ascii="Bookman Old Style" w:hAnsi="Bookman Old Style" w:cs="Arial"/>
          <w:color w:val="000000"/>
          <w:sz w:val="24"/>
          <w:szCs w:val="24"/>
          <w:lang w:val="en-US"/>
        </w:rPr>
        <w:t xml:space="preserve">There is a new mode of delivery, by using </w:t>
      </w:r>
      <w:r w:rsidRPr="00405919">
        <w:rPr>
          <w:rFonts w:ascii="Bookman Old Style" w:hAnsi="Bookman Old Style" w:cs="Arial"/>
          <w:i/>
          <w:color w:val="000000"/>
          <w:sz w:val="24"/>
          <w:szCs w:val="24"/>
          <w:lang w:val="en-US"/>
        </w:rPr>
        <w:t>Internet</w:t>
      </w:r>
      <w:r w:rsidRPr="00405919">
        <w:rPr>
          <w:rFonts w:ascii="Bookman Old Style" w:hAnsi="Bookman Old Style" w:cs="Arial"/>
          <w:color w:val="000000"/>
          <w:sz w:val="24"/>
          <w:szCs w:val="24"/>
          <w:lang w:val="en-US"/>
        </w:rPr>
        <w:t xml:space="preserve"> and HbbTV-enabled devices or smart TVs. TV receivers are connected to the Internet and can display different information on the screen. The transmission of subtitles is also possible via smart TVs and for the users new options for adjustments are feasible – to change the font size or the position of subtitles on the screen. Also, this technology enables the users to find easily subtitles for the content available online (media libraries and video on demand). </w:t>
      </w:r>
    </w:p>
    <w:p w:rsidR="007171F3" w:rsidRPr="00405919" w:rsidRDefault="007171F3" w:rsidP="007171F3">
      <w:pPr>
        <w:autoSpaceDE w:val="0"/>
        <w:autoSpaceDN w:val="0"/>
        <w:adjustRightInd w:val="0"/>
        <w:spacing w:after="0"/>
        <w:ind w:left="360"/>
        <w:jc w:val="both"/>
        <w:rPr>
          <w:rFonts w:ascii="Bookman Old Style" w:hAnsi="Bookman Old Style" w:cs="Arial"/>
          <w:color w:val="000000"/>
          <w:sz w:val="24"/>
          <w:szCs w:val="24"/>
          <w:lang w:val="en-US"/>
        </w:rPr>
      </w:pPr>
    </w:p>
    <w:p w:rsidR="007171F3" w:rsidRPr="00405919" w:rsidRDefault="007171F3" w:rsidP="007171F3">
      <w:pPr>
        <w:autoSpaceDE w:val="0"/>
        <w:autoSpaceDN w:val="0"/>
        <w:adjustRightInd w:val="0"/>
        <w:spacing w:after="0"/>
        <w:ind w:left="360"/>
        <w:jc w:val="both"/>
        <w:rPr>
          <w:rFonts w:ascii="Bookman Old Style" w:hAnsi="Bookman Old Style" w:cs="Arial"/>
          <w:color w:val="000000"/>
          <w:sz w:val="24"/>
          <w:szCs w:val="24"/>
          <w:lang w:val="en-US"/>
        </w:rPr>
      </w:pPr>
      <w:r w:rsidRPr="00405919">
        <w:rPr>
          <w:rFonts w:ascii="Bookman Old Style" w:hAnsi="Bookman Old Style" w:cs="Arial"/>
          <w:color w:val="000000"/>
          <w:sz w:val="24"/>
          <w:szCs w:val="24"/>
          <w:lang w:val="en-US"/>
        </w:rPr>
        <w:t xml:space="preserve">People with hearing and visual impairment can also use the possibilities offered through </w:t>
      </w:r>
      <w:r w:rsidRPr="00405919">
        <w:rPr>
          <w:rFonts w:ascii="Bookman Old Style" w:hAnsi="Bookman Old Style" w:cs="Arial"/>
          <w:i/>
          <w:color w:val="000000"/>
          <w:sz w:val="24"/>
          <w:szCs w:val="24"/>
          <w:lang w:val="en-US"/>
        </w:rPr>
        <w:t>smartphones</w:t>
      </w:r>
      <w:r w:rsidRPr="00405919">
        <w:rPr>
          <w:rFonts w:ascii="Bookman Old Style" w:hAnsi="Bookman Old Style" w:cs="Arial"/>
          <w:color w:val="000000"/>
          <w:sz w:val="24"/>
          <w:szCs w:val="24"/>
          <w:lang w:val="en-US"/>
        </w:rPr>
        <w:t xml:space="preserve">. An audio description or subtitles for a movie can be simply downloaded to the user’s smartphone. The track is simultaneously synchronized with the beginning of the movie as it starts playing. There is also a technical solution to view the film on a mobile phone at the same time as on a television, in a form of ‘closed caption glasses’. By means of a small receiver, these glasses can also play an audio description via headphones.          </w:t>
      </w:r>
    </w:p>
    <w:sectPr w:rsidR="007171F3" w:rsidRPr="00405919" w:rsidSect="00586A81">
      <w:footerReference w:type="default" r:id="rId12"/>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7569" w:rsidRDefault="000B7569" w:rsidP="00FD7311">
      <w:pPr>
        <w:spacing w:after="0" w:line="240" w:lineRule="auto"/>
      </w:pPr>
      <w:r>
        <w:separator/>
      </w:r>
    </w:p>
  </w:endnote>
  <w:endnote w:type="continuationSeparator" w:id="0">
    <w:p w:rsidR="000B7569" w:rsidRDefault="000B7569" w:rsidP="00FD7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61002A87" w:usb1="80000000" w:usb2="00000008" w:usb3="00000000" w:csb0="000101FF" w:csb1="00000000"/>
  </w:font>
  <w:font w:name="Arial Narrow">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charset w:val="CC"/>
    <w:family w:val="roman"/>
    <w:pitch w:val="variable"/>
    <w:sig w:usb0="00000287" w:usb1="00000000" w:usb2="00000000" w:usb3="00000000" w:csb0="0000009F" w:csb1="00000000"/>
  </w:font>
  <w:font w:name="Helvetica">
    <w:panose1 w:val="020B05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2935755"/>
      <w:docPartObj>
        <w:docPartGallery w:val="Page Numbers (Bottom of Page)"/>
        <w:docPartUnique/>
      </w:docPartObj>
    </w:sdtPr>
    <w:sdtEndPr>
      <w:rPr>
        <w:noProof/>
      </w:rPr>
    </w:sdtEndPr>
    <w:sdtContent>
      <w:p w:rsidR="004B3155" w:rsidRDefault="004B3155">
        <w:pPr>
          <w:pStyle w:val="Footer"/>
          <w:jc w:val="center"/>
        </w:pPr>
        <w:r>
          <w:fldChar w:fldCharType="begin"/>
        </w:r>
        <w:r>
          <w:instrText xml:space="preserve"> PAGE   \* MERGEFORMAT </w:instrText>
        </w:r>
        <w:r>
          <w:fldChar w:fldCharType="separate"/>
        </w:r>
        <w:r w:rsidR="00DD32B4">
          <w:rPr>
            <w:noProof/>
          </w:rPr>
          <w:t>2</w:t>
        </w:r>
        <w:r>
          <w:rPr>
            <w:noProof/>
          </w:rPr>
          <w:fldChar w:fldCharType="end"/>
        </w:r>
      </w:p>
    </w:sdtContent>
  </w:sdt>
  <w:p w:rsidR="001652B8" w:rsidRDefault="00165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7569" w:rsidRDefault="000B7569" w:rsidP="00FD7311">
      <w:pPr>
        <w:spacing w:after="0" w:line="240" w:lineRule="auto"/>
      </w:pPr>
      <w:r>
        <w:separator/>
      </w:r>
    </w:p>
  </w:footnote>
  <w:footnote w:type="continuationSeparator" w:id="0">
    <w:p w:rsidR="000B7569" w:rsidRDefault="000B7569" w:rsidP="00FD7311">
      <w:pPr>
        <w:spacing w:after="0" w:line="240" w:lineRule="auto"/>
      </w:pPr>
      <w:r>
        <w:continuationSeparator/>
      </w:r>
    </w:p>
  </w:footnote>
  <w:footnote w:id="1">
    <w:p w:rsidR="001652B8" w:rsidRPr="0002397D" w:rsidRDefault="001652B8" w:rsidP="007171F3">
      <w:pPr>
        <w:pStyle w:val="FootnoteText"/>
        <w:rPr>
          <w:lang w:val="en-US"/>
        </w:rPr>
      </w:pPr>
      <w:r>
        <w:rPr>
          <w:rStyle w:val="FootnoteReference"/>
        </w:rPr>
        <w:footnoteRef/>
      </w:r>
      <w:r>
        <w:t xml:space="preserve"> </w:t>
      </w:r>
      <w:r>
        <w:rPr>
          <w:lang w:val="en-US"/>
        </w:rPr>
        <w:t xml:space="preserve">Available at: </w:t>
      </w:r>
      <w:hyperlink r:id="rId1" w:history="1">
        <w:r w:rsidRPr="007B6B61">
          <w:rPr>
            <w:rStyle w:val="Hyperlink"/>
            <w:lang w:val="en-US"/>
          </w:rPr>
          <w:t>http://epra3-production.s3.amazonaws.com/attachments/files/2202/original/accessibility_WG3_final_revised.pdf?1373379195</w:t>
        </w:r>
      </w:hyperlink>
      <w:r>
        <w:rPr>
          <w:lang w:val="en-US"/>
        </w:rPr>
        <w:t xml:space="preserve"> </w:t>
      </w:r>
    </w:p>
  </w:footnote>
  <w:footnote w:id="2">
    <w:p w:rsidR="001652B8" w:rsidRPr="00CB0E73" w:rsidRDefault="001652B8" w:rsidP="007171F3">
      <w:pPr>
        <w:pStyle w:val="FootnoteText"/>
        <w:rPr>
          <w:lang w:val="en-US"/>
        </w:rPr>
      </w:pPr>
      <w:r>
        <w:rPr>
          <w:rStyle w:val="FootnoteReference"/>
        </w:rPr>
        <w:footnoteRef/>
      </w:r>
      <w:r>
        <w:t xml:space="preserve"> </w:t>
      </w:r>
      <w:r w:rsidRPr="00CB0E73">
        <w:rPr>
          <w:rFonts w:ascii="Bookman Old Style" w:hAnsi="Bookman Old Style"/>
        </w:rPr>
        <w:t>Such targets are reported in Belgium, Finland, France, the UK, Ireland, in the Netherlands, Spain and Sweden.</w:t>
      </w:r>
    </w:p>
  </w:footnote>
  <w:footnote w:id="3">
    <w:p w:rsidR="001652B8" w:rsidRPr="00E73DA0" w:rsidRDefault="001652B8" w:rsidP="007171F3">
      <w:pPr>
        <w:pStyle w:val="FootnoteText"/>
        <w:rPr>
          <w:lang w:val="en-US"/>
        </w:rPr>
      </w:pPr>
      <w:r>
        <w:rPr>
          <w:rStyle w:val="FootnoteReference"/>
        </w:rPr>
        <w:footnoteRef/>
      </w:r>
      <w:r>
        <w:t xml:space="preserve"> Available at: </w:t>
      </w:r>
      <w:hyperlink r:id="rId2" w:history="1">
        <w:r w:rsidRPr="007B6B61">
          <w:rPr>
            <w:rStyle w:val="Hyperlink"/>
          </w:rPr>
          <w:t>http://stakeholders.ofcom.org.uk/binaries/broadcast/other-codes/tv-access-services-2013.pdf</w:t>
        </w:r>
      </w:hyperlink>
      <w:r>
        <w:t xml:space="preserve"> </w:t>
      </w:r>
    </w:p>
  </w:footnote>
  <w:footnote w:id="4">
    <w:p w:rsidR="001652B8" w:rsidRPr="00E73DA0" w:rsidRDefault="001652B8" w:rsidP="007171F3">
      <w:pPr>
        <w:pStyle w:val="FootnoteText"/>
        <w:rPr>
          <w:lang w:val="en-US"/>
        </w:rPr>
      </w:pPr>
      <w:r>
        <w:rPr>
          <w:rStyle w:val="FootnoteReference"/>
        </w:rPr>
        <w:footnoteRef/>
      </w:r>
      <w:r>
        <w:t xml:space="preserve"> Available at: </w:t>
      </w:r>
      <w:hyperlink r:id="rId3" w:history="1">
        <w:r w:rsidRPr="00B36ADF">
          <w:rPr>
            <w:rStyle w:val="Hyperlink"/>
          </w:rPr>
          <w:t>http://stakeholders.ofcom.org.uk/binaries/broadcast/guidance/guidelines.pdf</w:t>
        </w:r>
      </w:hyperlink>
      <w:r>
        <w:t xml:space="preserve"> </w:t>
      </w:r>
    </w:p>
  </w:footnote>
  <w:footnote w:id="5">
    <w:p w:rsidR="001652B8" w:rsidRPr="008E2E3F" w:rsidRDefault="001652B8" w:rsidP="007171F3">
      <w:pPr>
        <w:pStyle w:val="FootnoteText"/>
        <w:rPr>
          <w:lang w:val="en-US"/>
        </w:rPr>
      </w:pPr>
      <w:r>
        <w:rPr>
          <w:rStyle w:val="FootnoteReference"/>
        </w:rPr>
        <w:footnoteRef/>
      </w:r>
      <w:r>
        <w:t xml:space="preserve"> </w:t>
      </w:r>
      <w:r>
        <w:rPr>
          <w:lang w:val="en-US"/>
        </w:rPr>
        <w:t xml:space="preserve">Available at: </w:t>
      </w:r>
      <w:hyperlink r:id="rId4" w:history="1">
        <w:r w:rsidRPr="00B36ADF">
          <w:rPr>
            <w:rStyle w:val="Hyperlink"/>
            <w:lang w:val="en-US"/>
          </w:rPr>
          <w:t>http://stakeholders.ofcom.org.uk/binaries/broadcast/guidance/access-services-15.pdf</w:t>
        </w:r>
      </w:hyperlink>
      <w:r>
        <w:rPr>
          <w:lang w:val="en-US"/>
        </w:rPr>
        <w:t xml:space="preserve"> </w:t>
      </w:r>
    </w:p>
  </w:footnote>
  <w:footnote w:id="6">
    <w:p w:rsidR="001652B8" w:rsidRPr="00E83637" w:rsidRDefault="001652B8" w:rsidP="007171F3">
      <w:pPr>
        <w:pStyle w:val="FootnoteText"/>
        <w:ind w:left="180" w:hanging="180"/>
        <w:rPr>
          <w:rFonts w:ascii="Bookman Old Style" w:hAnsi="Bookman Old Style"/>
          <w:sz w:val="18"/>
          <w:szCs w:val="18"/>
          <w:lang w:val="en-US"/>
        </w:rPr>
      </w:pPr>
      <w:r w:rsidRPr="00E83637">
        <w:rPr>
          <w:rStyle w:val="FootnoteReference"/>
          <w:rFonts w:ascii="Bookman Old Style" w:hAnsi="Bookman Old Style"/>
          <w:sz w:val="18"/>
          <w:szCs w:val="18"/>
        </w:rPr>
        <w:footnoteRef/>
      </w:r>
      <w:r w:rsidRPr="00E83637">
        <w:rPr>
          <w:rFonts w:ascii="Bookman Old Style" w:hAnsi="Bookman Old Style"/>
          <w:sz w:val="18"/>
          <w:szCs w:val="18"/>
        </w:rPr>
        <w:t xml:space="preserve"> See more detail</w:t>
      </w:r>
      <w:r>
        <w:rPr>
          <w:rFonts w:ascii="Bookman Old Style" w:hAnsi="Bookman Old Style"/>
          <w:sz w:val="18"/>
          <w:szCs w:val="18"/>
        </w:rPr>
        <w:t>s</w:t>
      </w:r>
      <w:r w:rsidRPr="00E83637">
        <w:rPr>
          <w:rFonts w:ascii="Bookman Old Style" w:hAnsi="Bookman Old Style"/>
          <w:sz w:val="18"/>
          <w:szCs w:val="18"/>
        </w:rPr>
        <w:t xml:space="preserve"> in</w:t>
      </w:r>
      <w:r>
        <w:rPr>
          <w:rFonts w:ascii="Bookman Old Style" w:hAnsi="Bookman Old Style"/>
          <w:sz w:val="18"/>
          <w:szCs w:val="18"/>
        </w:rPr>
        <w:t xml:space="preserve"> the publication</w:t>
      </w:r>
      <w:r w:rsidRPr="00E83637">
        <w:rPr>
          <w:rFonts w:ascii="Bookman Old Style" w:hAnsi="Bookman Old Style"/>
          <w:sz w:val="18"/>
          <w:szCs w:val="18"/>
        </w:rPr>
        <w:t>:</w:t>
      </w:r>
      <w:r>
        <w:rPr>
          <w:rFonts w:ascii="Bookman Old Style" w:hAnsi="Bookman Old Style"/>
          <w:sz w:val="18"/>
          <w:szCs w:val="18"/>
        </w:rPr>
        <w:t xml:space="preserve"> Enabling Access to the Media for All, Iris Plus 2014-3, European Audiovisual Observatory.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231"/>
    <w:multiLevelType w:val="hybridMultilevel"/>
    <w:tmpl w:val="1D86F244"/>
    <w:lvl w:ilvl="0" w:tplc="D916D0F0">
      <w:start w:val="1"/>
      <w:numFmt w:val="bullet"/>
      <w:lvlText w:val="•"/>
      <w:lvlJc w:val="left"/>
      <w:pPr>
        <w:tabs>
          <w:tab w:val="num" w:pos="720"/>
        </w:tabs>
        <w:ind w:left="720" w:hanging="360"/>
      </w:pPr>
      <w:rPr>
        <w:rFonts w:ascii="Arial" w:hAnsi="Arial" w:hint="default"/>
      </w:rPr>
    </w:lvl>
    <w:lvl w:ilvl="1" w:tplc="38CA0A1A">
      <w:start w:val="851"/>
      <w:numFmt w:val="bullet"/>
      <w:lvlText w:val="–"/>
      <w:lvlJc w:val="left"/>
      <w:pPr>
        <w:tabs>
          <w:tab w:val="num" w:pos="1440"/>
        </w:tabs>
        <w:ind w:left="1440" w:hanging="360"/>
      </w:pPr>
      <w:rPr>
        <w:rFonts w:ascii="Arial" w:hAnsi="Arial" w:hint="default"/>
      </w:rPr>
    </w:lvl>
    <w:lvl w:ilvl="2" w:tplc="FEC441E8" w:tentative="1">
      <w:start w:val="1"/>
      <w:numFmt w:val="bullet"/>
      <w:lvlText w:val="•"/>
      <w:lvlJc w:val="left"/>
      <w:pPr>
        <w:tabs>
          <w:tab w:val="num" w:pos="2160"/>
        </w:tabs>
        <w:ind w:left="2160" w:hanging="360"/>
      </w:pPr>
      <w:rPr>
        <w:rFonts w:ascii="Arial" w:hAnsi="Arial" w:hint="default"/>
      </w:rPr>
    </w:lvl>
    <w:lvl w:ilvl="3" w:tplc="B9941CFA" w:tentative="1">
      <w:start w:val="1"/>
      <w:numFmt w:val="bullet"/>
      <w:lvlText w:val="•"/>
      <w:lvlJc w:val="left"/>
      <w:pPr>
        <w:tabs>
          <w:tab w:val="num" w:pos="2880"/>
        </w:tabs>
        <w:ind w:left="2880" w:hanging="360"/>
      </w:pPr>
      <w:rPr>
        <w:rFonts w:ascii="Arial" w:hAnsi="Arial" w:hint="default"/>
      </w:rPr>
    </w:lvl>
    <w:lvl w:ilvl="4" w:tplc="FC2A7604" w:tentative="1">
      <w:start w:val="1"/>
      <w:numFmt w:val="bullet"/>
      <w:lvlText w:val="•"/>
      <w:lvlJc w:val="left"/>
      <w:pPr>
        <w:tabs>
          <w:tab w:val="num" w:pos="3600"/>
        </w:tabs>
        <w:ind w:left="3600" w:hanging="360"/>
      </w:pPr>
      <w:rPr>
        <w:rFonts w:ascii="Arial" w:hAnsi="Arial" w:hint="default"/>
      </w:rPr>
    </w:lvl>
    <w:lvl w:ilvl="5" w:tplc="D7428AB8" w:tentative="1">
      <w:start w:val="1"/>
      <w:numFmt w:val="bullet"/>
      <w:lvlText w:val="•"/>
      <w:lvlJc w:val="left"/>
      <w:pPr>
        <w:tabs>
          <w:tab w:val="num" w:pos="4320"/>
        </w:tabs>
        <w:ind w:left="4320" w:hanging="360"/>
      </w:pPr>
      <w:rPr>
        <w:rFonts w:ascii="Arial" w:hAnsi="Arial" w:hint="default"/>
      </w:rPr>
    </w:lvl>
    <w:lvl w:ilvl="6" w:tplc="5076228C" w:tentative="1">
      <w:start w:val="1"/>
      <w:numFmt w:val="bullet"/>
      <w:lvlText w:val="•"/>
      <w:lvlJc w:val="left"/>
      <w:pPr>
        <w:tabs>
          <w:tab w:val="num" w:pos="5040"/>
        </w:tabs>
        <w:ind w:left="5040" w:hanging="360"/>
      </w:pPr>
      <w:rPr>
        <w:rFonts w:ascii="Arial" w:hAnsi="Arial" w:hint="default"/>
      </w:rPr>
    </w:lvl>
    <w:lvl w:ilvl="7" w:tplc="B1A6CFA2" w:tentative="1">
      <w:start w:val="1"/>
      <w:numFmt w:val="bullet"/>
      <w:lvlText w:val="•"/>
      <w:lvlJc w:val="left"/>
      <w:pPr>
        <w:tabs>
          <w:tab w:val="num" w:pos="5760"/>
        </w:tabs>
        <w:ind w:left="5760" w:hanging="360"/>
      </w:pPr>
      <w:rPr>
        <w:rFonts w:ascii="Arial" w:hAnsi="Arial" w:hint="default"/>
      </w:rPr>
    </w:lvl>
    <w:lvl w:ilvl="8" w:tplc="13A2B3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4E45A8"/>
    <w:multiLevelType w:val="hybridMultilevel"/>
    <w:tmpl w:val="23B661BA"/>
    <w:lvl w:ilvl="0" w:tplc="886C1492">
      <w:start w:val="1"/>
      <w:numFmt w:val="bullet"/>
      <w:lvlText w:val="–"/>
      <w:lvlJc w:val="left"/>
      <w:pPr>
        <w:tabs>
          <w:tab w:val="num" w:pos="720"/>
        </w:tabs>
        <w:ind w:left="720" w:hanging="360"/>
      </w:pPr>
      <w:rPr>
        <w:rFonts w:ascii="Arial" w:hAnsi="Arial" w:hint="default"/>
      </w:rPr>
    </w:lvl>
    <w:lvl w:ilvl="1" w:tplc="8DF8E388">
      <w:start w:val="1"/>
      <w:numFmt w:val="bullet"/>
      <w:lvlText w:val="–"/>
      <w:lvlJc w:val="left"/>
      <w:pPr>
        <w:tabs>
          <w:tab w:val="num" w:pos="1440"/>
        </w:tabs>
        <w:ind w:left="1440" w:hanging="360"/>
      </w:pPr>
      <w:rPr>
        <w:rFonts w:ascii="Arial" w:hAnsi="Arial" w:hint="default"/>
      </w:rPr>
    </w:lvl>
    <w:lvl w:ilvl="2" w:tplc="9D94DA1A" w:tentative="1">
      <w:start w:val="1"/>
      <w:numFmt w:val="bullet"/>
      <w:lvlText w:val="–"/>
      <w:lvlJc w:val="left"/>
      <w:pPr>
        <w:tabs>
          <w:tab w:val="num" w:pos="2160"/>
        </w:tabs>
        <w:ind w:left="2160" w:hanging="360"/>
      </w:pPr>
      <w:rPr>
        <w:rFonts w:ascii="Arial" w:hAnsi="Arial" w:hint="default"/>
      </w:rPr>
    </w:lvl>
    <w:lvl w:ilvl="3" w:tplc="9A88FDB0" w:tentative="1">
      <w:start w:val="1"/>
      <w:numFmt w:val="bullet"/>
      <w:lvlText w:val="–"/>
      <w:lvlJc w:val="left"/>
      <w:pPr>
        <w:tabs>
          <w:tab w:val="num" w:pos="2880"/>
        </w:tabs>
        <w:ind w:left="2880" w:hanging="360"/>
      </w:pPr>
      <w:rPr>
        <w:rFonts w:ascii="Arial" w:hAnsi="Arial" w:hint="default"/>
      </w:rPr>
    </w:lvl>
    <w:lvl w:ilvl="4" w:tplc="D890A7E0" w:tentative="1">
      <w:start w:val="1"/>
      <w:numFmt w:val="bullet"/>
      <w:lvlText w:val="–"/>
      <w:lvlJc w:val="left"/>
      <w:pPr>
        <w:tabs>
          <w:tab w:val="num" w:pos="3600"/>
        </w:tabs>
        <w:ind w:left="3600" w:hanging="360"/>
      </w:pPr>
      <w:rPr>
        <w:rFonts w:ascii="Arial" w:hAnsi="Arial" w:hint="default"/>
      </w:rPr>
    </w:lvl>
    <w:lvl w:ilvl="5" w:tplc="ADFAE79C" w:tentative="1">
      <w:start w:val="1"/>
      <w:numFmt w:val="bullet"/>
      <w:lvlText w:val="–"/>
      <w:lvlJc w:val="left"/>
      <w:pPr>
        <w:tabs>
          <w:tab w:val="num" w:pos="4320"/>
        </w:tabs>
        <w:ind w:left="4320" w:hanging="360"/>
      </w:pPr>
      <w:rPr>
        <w:rFonts w:ascii="Arial" w:hAnsi="Arial" w:hint="default"/>
      </w:rPr>
    </w:lvl>
    <w:lvl w:ilvl="6" w:tplc="E0827216" w:tentative="1">
      <w:start w:val="1"/>
      <w:numFmt w:val="bullet"/>
      <w:lvlText w:val="–"/>
      <w:lvlJc w:val="left"/>
      <w:pPr>
        <w:tabs>
          <w:tab w:val="num" w:pos="5040"/>
        </w:tabs>
        <w:ind w:left="5040" w:hanging="360"/>
      </w:pPr>
      <w:rPr>
        <w:rFonts w:ascii="Arial" w:hAnsi="Arial" w:hint="default"/>
      </w:rPr>
    </w:lvl>
    <w:lvl w:ilvl="7" w:tplc="26F4E820" w:tentative="1">
      <w:start w:val="1"/>
      <w:numFmt w:val="bullet"/>
      <w:lvlText w:val="–"/>
      <w:lvlJc w:val="left"/>
      <w:pPr>
        <w:tabs>
          <w:tab w:val="num" w:pos="5760"/>
        </w:tabs>
        <w:ind w:left="5760" w:hanging="360"/>
      </w:pPr>
      <w:rPr>
        <w:rFonts w:ascii="Arial" w:hAnsi="Arial" w:hint="default"/>
      </w:rPr>
    </w:lvl>
    <w:lvl w:ilvl="8" w:tplc="D6C01B1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F47EEF"/>
    <w:multiLevelType w:val="hybridMultilevel"/>
    <w:tmpl w:val="280CB86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D93027"/>
    <w:multiLevelType w:val="hybridMultilevel"/>
    <w:tmpl w:val="2DAA5E66"/>
    <w:lvl w:ilvl="0" w:tplc="DDBAB83C">
      <w:start w:val="1"/>
      <w:numFmt w:val="bullet"/>
      <w:lvlText w:val="•"/>
      <w:lvlJc w:val="left"/>
      <w:pPr>
        <w:tabs>
          <w:tab w:val="num" w:pos="720"/>
        </w:tabs>
        <w:ind w:left="720" w:hanging="360"/>
      </w:pPr>
      <w:rPr>
        <w:rFonts w:ascii="Arial" w:hAnsi="Arial" w:hint="default"/>
      </w:rPr>
    </w:lvl>
    <w:lvl w:ilvl="1" w:tplc="5BC27E6C" w:tentative="1">
      <w:start w:val="1"/>
      <w:numFmt w:val="bullet"/>
      <w:lvlText w:val="•"/>
      <w:lvlJc w:val="left"/>
      <w:pPr>
        <w:tabs>
          <w:tab w:val="num" w:pos="1440"/>
        </w:tabs>
        <w:ind w:left="1440" w:hanging="360"/>
      </w:pPr>
      <w:rPr>
        <w:rFonts w:ascii="Arial" w:hAnsi="Arial" w:hint="default"/>
      </w:rPr>
    </w:lvl>
    <w:lvl w:ilvl="2" w:tplc="5A828BD4" w:tentative="1">
      <w:start w:val="1"/>
      <w:numFmt w:val="bullet"/>
      <w:lvlText w:val="•"/>
      <w:lvlJc w:val="left"/>
      <w:pPr>
        <w:tabs>
          <w:tab w:val="num" w:pos="2160"/>
        </w:tabs>
        <w:ind w:left="2160" w:hanging="360"/>
      </w:pPr>
      <w:rPr>
        <w:rFonts w:ascii="Arial" w:hAnsi="Arial" w:hint="default"/>
      </w:rPr>
    </w:lvl>
    <w:lvl w:ilvl="3" w:tplc="BE8C7B24" w:tentative="1">
      <w:start w:val="1"/>
      <w:numFmt w:val="bullet"/>
      <w:lvlText w:val="•"/>
      <w:lvlJc w:val="left"/>
      <w:pPr>
        <w:tabs>
          <w:tab w:val="num" w:pos="2880"/>
        </w:tabs>
        <w:ind w:left="2880" w:hanging="360"/>
      </w:pPr>
      <w:rPr>
        <w:rFonts w:ascii="Arial" w:hAnsi="Arial" w:hint="default"/>
      </w:rPr>
    </w:lvl>
    <w:lvl w:ilvl="4" w:tplc="7724203A" w:tentative="1">
      <w:start w:val="1"/>
      <w:numFmt w:val="bullet"/>
      <w:lvlText w:val="•"/>
      <w:lvlJc w:val="left"/>
      <w:pPr>
        <w:tabs>
          <w:tab w:val="num" w:pos="3600"/>
        </w:tabs>
        <w:ind w:left="3600" w:hanging="360"/>
      </w:pPr>
      <w:rPr>
        <w:rFonts w:ascii="Arial" w:hAnsi="Arial" w:hint="default"/>
      </w:rPr>
    </w:lvl>
    <w:lvl w:ilvl="5" w:tplc="DB18D9D0" w:tentative="1">
      <w:start w:val="1"/>
      <w:numFmt w:val="bullet"/>
      <w:lvlText w:val="•"/>
      <w:lvlJc w:val="left"/>
      <w:pPr>
        <w:tabs>
          <w:tab w:val="num" w:pos="4320"/>
        </w:tabs>
        <w:ind w:left="4320" w:hanging="360"/>
      </w:pPr>
      <w:rPr>
        <w:rFonts w:ascii="Arial" w:hAnsi="Arial" w:hint="default"/>
      </w:rPr>
    </w:lvl>
    <w:lvl w:ilvl="6" w:tplc="9154C0BE" w:tentative="1">
      <w:start w:val="1"/>
      <w:numFmt w:val="bullet"/>
      <w:lvlText w:val="•"/>
      <w:lvlJc w:val="left"/>
      <w:pPr>
        <w:tabs>
          <w:tab w:val="num" w:pos="5040"/>
        </w:tabs>
        <w:ind w:left="5040" w:hanging="360"/>
      </w:pPr>
      <w:rPr>
        <w:rFonts w:ascii="Arial" w:hAnsi="Arial" w:hint="default"/>
      </w:rPr>
    </w:lvl>
    <w:lvl w:ilvl="7" w:tplc="D5BAB75E" w:tentative="1">
      <w:start w:val="1"/>
      <w:numFmt w:val="bullet"/>
      <w:lvlText w:val="•"/>
      <w:lvlJc w:val="left"/>
      <w:pPr>
        <w:tabs>
          <w:tab w:val="num" w:pos="5760"/>
        </w:tabs>
        <w:ind w:left="5760" w:hanging="360"/>
      </w:pPr>
      <w:rPr>
        <w:rFonts w:ascii="Arial" w:hAnsi="Arial" w:hint="default"/>
      </w:rPr>
    </w:lvl>
    <w:lvl w:ilvl="8" w:tplc="29E8ECE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0E6472"/>
    <w:multiLevelType w:val="hybridMultilevel"/>
    <w:tmpl w:val="783866E4"/>
    <w:lvl w:ilvl="0" w:tplc="BC020A14">
      <w:start w:val="1"/>
      <w:numFmt w:val="bullet"/>
      <w:lvlText w:val="•"/>
      <w:lvlJc w:val="left"/>
      <w:pPr>
        <w:tabs>
          <w:tab w:val="num" w:pos="720"/>
        </w:tabs>
        <w:ind w:left="720" w:hanging="360"/>
      </w:pPr>
      <w:rPr>
        <w:rFonts w:ascii="Arial" w:hAnsi="Arial" w:hint="default"/>
      </w:rPr>
    </w:lvl>
    <w:lvl w:ilvl="1" w:tplc="0FC439D6" w:tentative="1">
      <w:start w:val="1"/>
      <w:numFmt w:val="bullet"/>
      <w:lvlText w:val="•"/>
      <w:lvlJc w:val="left"/>
      <w:pPr>
        <w:tabs>
          <w:tab w:val="num" w:pos="1440"/>
        </w:tabs>
        <w:ind w:left="1440" w:hanging="360"/>
      </w:pPr>
      <w:rPr>
        <w:rFonts w:ascii="Arial" w:hAnsi="Arial" w:hint="default"/>
      </w:rPr>
    </w:lvl>
    <w:lvl w:ilvl="2" w:tplc="1C8EFD3C" w:tentative="1">
      <w:start w:val="1"/>
      <w:numFmt w:val="bullet"/>
      <w:lvlText w:val="•"/>
      <w:lvlJc w:val="left"/>
      <w:pPr>
        <w:tabs>
          <w:tab w:val="num" w:pos="2160"/>
        </w:tabs>
        <w:ind w:left="2160" w:hanging="360"/>
      </w:pPr>
      <w:rPr>
        <w:rFonts w:ascii="Arial" w:hAnsi="Arial" w:hint="default"/>
      </w:rPr>
    </w:lvl>
    <w:lvl w:ilvl="3" w:tplc="934C462C" w:tentative="1">
      <w:start w:val="1"/>
      <w:numFmt w:val="bullet"/>
      <w:lvlText w:val="•"/>
      <w:lvlJc w:val="left"/>
      <w:pPr>
        <w:tabs>
          <w:tab w:val="num" w:pos="2880"/>
        </w:tabs>
        <w:ind w:left="2880" w:hanging="360"/>
      </w:pPr>
      <w:rPr>
        <w:rFonts w:ascii="Arial" w:hAnsi="Arial" w:hint="default"/>
      </w:rPr>
    </w:lvl>
    <w:lvl w:ilvl="4" w:tplc="86362B5C" w:tentative="1">
      <w:start w:val="1"/>
      <w:numFmt w:val="bullet"/>
      <w:lvlText w:val="•"/>
      <w:lvlJc w:val="left"/>
      <w:pPr>
        <w:tabs>
          <w:tab w:val="num" w:pos="3600"/>
        </w:tabs>
        <w:ind w:left="3600" w:hanging="360"/>
      </w:pPr>
      <w:rPr>
        <w:rFonts w:ascii="Arial" w:hAnsi="Arial" w:hint="default"/>
      </w:rPr>
    </w:lvl>
    <w:lvl w:ilvl="5" w:tplc="BEF08118" w:tentative="1">
      <w:start w:val="1"/>
      <w:numFmt w:val="bullet"/>
      <w:lvlText w:val="•"/>
      <w:lvlJc w:val="left"/>
      <w:pPr>
        <w:tabs>
          <w:tab w:val="num" w:pos="4320"/>
        </w:tabs>
        <w:ind w:left="4320" w:hanging="360"/>
      </w:pPr>
      <w:rPr>
        <w:rFonts w:ascii="Arial" w:hAnsi="Arial" w:hint="default"/>
      </w:rPr>
    </w:lvl>
    <w:lvl w:ilvl="6" w:tplc="D88AC920" w:tentative="1">
      <w:start w:val="1"/>
      <w:numFmt w:val="bullet"/>
      <w:lvlText w:val="•"/>
      <w:lvlJc w:val="left"/>
      <w:pPr>
        <w:tabs>
          <w:tab w:val="num" w:pos="5040"/>
        </w:tabs>
        <w:ind w:left="5040" w:hanging="360"/>
      </w:pPr>
      <w:rPr>
        <w:rFonts w:ascii="Arial" w:hAnsi="Arial" w:hint="default"/>
      </w:rPr>
    </w:lvl>
    <w:lvl w:ilvl="7" w:tplc="621AD312" w:tentative="1">
      <w:start w:val="1"/>
      <w:numFmt w:val="bullet"/>
      <w:lvlText w:val="•"/>
      <w:lvlJc w:val="left"/>
      <w:pPr>
        <w:tabs>
          <w:tab w:val="num" w:pos="5760"/>
        </w:tabs>
        <w:ind w:left="5760" w:hanging="360"/>
      </w:pPr>
      <w:rPr>
        <w:rFonts w:ascii="Arial" w:hAnsi="Arial" w:hint="default"/>
      </w:rPr>
    </w:lvl>
    <w:lvl w:ilvl="8" w:tplc="D916BAC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C82E56"/>
    <w:multiLevelType w:val="hybridMultilevel"/>
    <w:tmpl w:val="ADBCB71A"/>
    <w:lvl w:ilvl="0" w:tplc="0D1C53F8">
      <w:start w:val="1"/>
      <w:numFmt w:val="bullet"/>
      <w:lvlText w:val="•"/>
      <w:lvlJc w:val="left"/>
      <w:pPr>
        <w:tabs>
          <w:tab w:val="num" w:pos="720"/>
        </w:tabs>
        <w:ind w:left="720" w:hanging="360"/>
      </w:pPr>
      <w:rPr>
        <w:rFonts w:ascii="Arial" w:hAnsi="Arial" w:hint="default"/>
      </w:rPr>
    </w:lvl>
    <w:lvl w:ilvl="1" w:tplc="D53E67C2" w:tentative="1">
      <w:start w:val="1"/>
      <w:numFmt w:val="bullet"/>
      <w:lvlText w:val="•"/>
      <w:lvlJc w:val="left"/>
      <w:pPr>
        <w:tabs>
          <w:tab w:val="num" w:pos="1440"/>
        </w:tabs>
        <w:ind w:left="1440" w:hanging="360"/>
      </w:pPr>
      <w:rPr>
        <w:rFonts w:ascii="Arial" w:hAnsi="Arial" w:hint="default"/>
      </w:rPr>
    </w:lvl>
    <w:lvl w:ilvl="2" w:tplc="F8CAE55C" w:tentative="1">
      <w:start w:val="1"/>
      <w:numFmt w:val="bullet"/>
      <w:lvlText w:val="•"/>
      <w:lvlJc w:val="left"/>
      <w:pPr>
        <w:tabs>
          <w:tab w:val="num" w:pos="2160"/>
        </w:tabs>
        <w:ind w:left="2160" w:hanging="360"/>
      </w:pPr>
      <w:rPr>
        <w:rFonts w:ascii="Arial" w:hAnsi="Arial" w:hint="default"/>
      </w:rPr>
    </w:lvl>
    <w:lvl w:ilvl="3" w:tplc="77C08016" w:tentative="1">
      <w:start w:val="1"/>
      <w:numFmt w:val="bullet"/>
      <w:lvlText w:val="•"/>
      <w:lvlJc w:val="left"/>
      <w:pPr>
        <w:tabs>
          <w:tab w:val="num" w:pos="2880"/>
        </w:tabs>
        <w:ind w:left="2880" w:hanging="360"/>
      </w:pPr>
      <w:rPr>
        <w:rFonts w:ascii="Arial" w:hAnsi="Arial" w:hint="default"/>
      </w:rPr>
    </w:lvl>
    <w:lvl w:ilvl="4" w:tplc="2D8A95DE" w:tentative="1">
      <w:start w:val="1"/>
      <w:numFmt w:val="bullet"/>
      <w:lvlText w:val="•"/>
      <w:lvlJc w:val="left"/>
      <w:pPr>
        <w:tabs>
          <w:tab w:val="num" w:pos="3600"/>
        </w:tabs>
        <w:ind w:left="3600" w:hanging="360"/>
      </w:pPr>
      <w:rPr>
        <w:rFonts w:ascii="Arial" w:hAnsi="Arial" w:hint="default"/>
      </w:rPr>
    </w:lvl>
    <w:lvl w:ilvl="5" w:tplc="E73C7EA0" w:tentative="1">
      <w:start w:val="1"/>
      <w:numFmt w:val="bullet"/>
      <w:lvlText w:val="•"/>
      <w:lvlJc w:val="left"/>
      <w:pPr>
        <w:tabs>
          <w:tab w:val="num" w:pos="4320"/>
        </w:tabs>
        <w:ind w:left="4320" w:hanging="360"/>
      </w:pPr>
      <w:rPr>
        <w:rFonts w:ascii="Arial" w:hAnsi="Arial" w:hint="default"/>
      </w:rPr>
    </w:lvl>
    <w:lvl w:ilvl="6" w:tplc="577830CE" w:tentative="1">
      <w:start w:val="1"/>
      <w:numFmt w:val="bullet"/>
      <w:lvlText w:val="•"/>
      <w:lvlJc w:val="left"/>
      <w:pPr>
        <w:tabs>
          <w:tab w:val="num" w:pos="5040"/>
        </w:tabs>
        <w:ind w:left="5040" w:hanging="360"/>
      </w:pPr>
      <w:rPr>
        <w:rFonts w:ascii="Arial" w:hAnsi="Arial" w:hint="default"/>
      </w:rPr>
    </w:lvl>
    <w:lvl w:ilvl="7" w:tplc="C9C089DA" w:tentative="1">
      <w:start w:val="1"/>
      <w:numFmt w:val="bullet"/>
      <w:lvlText w:val="•"/>
      <w:lvlJc w:val="left"/>
      <w:pPr>
        <w:tabs>
          <w:tab w:val="num" w:pos="5760"/>
        </w:tabs>
        <w:ind w:left="5760" w:hanging="360"/>
      </w:pPr>
      <w:rPr>
        <w:rFonts w:ascii="Arial" w:hAnsi="Arial" w:hint="default"/>
      </w:rPr>
    </w:lvl>
    <w:lvl w:ilvl="8" w:tplc="DD1400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1AE464F"/>
    <w:multiLevelType w:val="hybridMultilevel"/>
    <w:tmpl w:val="2B887146"/>
    <w:lvl w:ilvl="0" w:tplc="F858F4A0">
      <w:start w:val="1"/>
      <w:numFmt w:val="bullet"/>
      <w:lvlText w:val="•"/>
      <w:lvlJc w:val="left"/>
      <w:pPr>
        <w:tabs>
          <w:tab w:val="num" w:pos="720"/>
        </w:tabs>
        <w:ind w:left="720" w:hanging="360"/>
      </w:pPr>
      <w:rPr>
        <w:rFonts w:ascii="Arial" w:hAnsi="Arial" w:hint="default"/>
      </w:rPr>
    </w:lvl>
    <w:lvl w:ilvl="1" w:tplc="55840D20">
      <w:start w:val="919"/>
      <w:numFmt w:val="bullet"/>
      <w:lvlText w:val="–"/>
      <w:lvlJc w:val="left"/>
      <w:pPr>
        <w:tabs>
          <w:tab w:val="num" w:pos="1440"/>
        </w:tabs>
        <w:ind w:left="1440" w:hanging="360"/>
      </w:pPr>
      <w:rPr>
        <w:rFonts w:ascii="Arial" w:hAnsi="Arial" w:hint="default"/>
      </w:rPr>
    </w:lvl>
    <w:lvl w:ilvl="2" w:tplc="C0E2100A" w:tentative="1">
      <w:start w:val="1"/>
      <w:numFmt w:val="bullet"/>
      <w:lvlText w:val="•"/>
      <w:lvlJc w:val="left"/>
      <w:pPr>
        <w:tabs>
          <w:tab w:val="num" w:pos="2160"/>
        </w:tabs>
        <w:ind w:left="2160" w:hanging="360"/>
      </w:pPr>
      <w:rPr>
        <w:rFonts w:ascii="Arial" w:hAnsi="Arial" w:hint="default"/>
      </w:rPr>
    </w:lvl>
    <w:lvl w:ilvl="3" w:tplc="9D52D08C" w:tentative="1">
      <w:start w:val="1"/>
      <w:numFmt w:val="bullet"/>
      <w:lvlText w:val="•"/>
      <w:lvlJc w:val="left"/>
      <w:pPr>
        <w:tabs>
          <w:tab w:val="num" w:pos="2880"/>
        </w:tabs>
        <w:ind w:left="2880" w:hanging="360"/>
      </w:pPr>
      <w:rPr>
        <w:rFonts w:ascii="Arial" w:hAnsi="Arial" w:hint="default"/>
      </w:rPr>
    </w:lvl>
    <w:lvl w:ilvl="4" w:tplc="150A9B30" w:tentative="1">
      <w:start w:val="1"/>
      <w:numFmt w:val="bullet"/>
      <w:lvlText w:val="•"/>
      <w:lvlJc w:val="left"/>
      <w:pPr>
        <w:tabs>
          <w:tab w:val="num" w:pos="3600"/>
        </w:tabs>
        <w:ind w:left="3600" w:hanging="360"/>
      </w:pPr>
      <w:rPr>
        <w:rFonts w:ascii="Arial" w:hAnsi="Arial" w:hint="default"/>
      </w:rPr>
    </w:lvl>
    <w:lvl w:ilvl="5" w:tplc="2C66A4A0" w:tentative="1">
      <w:start w:val="1"/>
      <w:numFmt w:val="bullet"/>
      <w:lvlText w:val="•"/>
      <w:lvlJc w:val="left"/>
      <w:pPr>
        <w:tabs>
          <w:tab w:val="num" w:pos="4320"/>
        </w:tabs>
        <w:ind w:left="4320" w:hanging="360"/>
      </w:pPr>
      <w:rPr>
        <w:rFonts w:ascii="Arial" w:hAnsi="Arial" w:hint="default"/>
      </w:rPr>
    </w:lvl>
    <w:lvl w:ilvl="6" w:tplc="F920DD7E" w:tentative="1">
      <w:start w:val="1"/>
      <w:numFmt w:val="bullet"/>
      <w:lvlText w:val="•"/>
      <w:lvlJc w:val="left"/>
      <w:pPr>
        <w:tabs>
          <w:tab w:val="num" w:pos="5040"/>
        </w:tabs>
        <w:ind w:left="5040" w:hanging="360"/>
      </w:pPr>
      <w:rPr>
        <w:rFonts w:ascii="Arial" w:hAnsi="Arial" w:hint="default"/>
      </w:rPr>
    </w:lvl>
    <w:lvl w:ilvl="7" w:tplc="E430950C" w:tentative="1">
      <w:start w:val="1"/>
      <w:numFmt w:val="bullet"/>
      <w:lvlText w:val="•"/>
      <w:lvlJc w:val="left"/>
      <w:pPr>
        <w:tabs>
          <w:tab w:val="num" w:pos="5760"/>
        </w:tabs>
        <w:ind w:left="5760" w:hanging="360"/>
      </w:pPr>
      <w:rPr>
        <w:rFonts w:ascii="Arial" w:hAnsi="Arial" w:hint="default"/>
      </w:rPr>
    </w:lvl>
    <w:lvl w:ilvl="8" w:tplc="6264039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B3420C"/>
    <w:multiLevelType w:val="hybridMultilevel"/>
    <w:tmpl w:val="3326AFE2"/>
    <w:lvl w:ilvl="0" w:tplc="13CAA12A">
      <w:start w:val="1"/>
      <w:numFmt w:val="bullet"/>
      <w:lvlText w:val="•"/>
      <w:lvlJc w:val="left"/>
      <w:pPr>
        <w:tabs>
          <w:tab w:val="num" w:pos="720"/>
        </w:tabs>
        <w:ind w:left="720" w:hanging="360"/>
      </w:pPr>
      <w:rPr>
        <w:rFonts w:ascii="Arial" w:hAnsi="Arial" w:hint="default"/>
      </w:rPr>
    </w:lvl>
    <w:lvl w:ilvl="1" w:tplc="48B0F9E6" w:tentative="1">
      <w:start w:val="1"/>
      <w:numFmt w:val="bullet"/>
      <w:lvlText w:val="•"/>
      <w:lvlJc w:val="left"/>
      <w:pPr>
        <w:tabs>
          <w:tab w:val="num" w:pos="1440"/>
        </w:tabs>
        <w:ind w:left="1440" w:hanging="360"/>
      </w:pPr>
      <w:rPr>
        <w:rFonts w:ascii="Arial" w:hAnsi="Arial" w:hint="default"/>
      </w:rPr>
    </w:lvl>
    <w:lvl w:ilvl="2" w:tplc="8438E236" w:tentative="1">
      <w:start w:val="1"/>
      <w:numFmt w:val="bullet"/>
      <w:lvlText w:val="•"/>
      <w:lvlJc w:val="left"/>
      <w:pPr>
        <w:tabs>
          <w:tab w:val="num" w:pos="2160"/>
        </w:tabs>
        <w:ind w:left="2160" w:hanging="360"/>
      </w:pPr>
      <w:rPr>
        <w:rFonts w:ascii="Arial" w:hAnsi="Arial" w:hint="default"/>
      </w:rPr>
    </w:lvl>
    <w:lvl w:ilvl="3" w:tplc="D11EF7EA" w:tentative="1">
      <w:start w:val="1"/>
      <w:numFmt w:val="bullet"/>
      <w:lvlText w:val="•"/>
      <w:lvlJc w:val="left"/>
      <w:pPr>
        <w:tabs>
          <w:tab w:val="num" w:pos="2880"/>
        </w:tabs>
        <w:ind w:left="2880" w:hanging="360"/>
      </w:pPr>
      <w:rPr>
        <w:rFonts w:ascii="Arial" w:hAnsi="Arial" w:hint="default"/>
      </w:rPr>
    </w:lvl>
    <w:lvl w:ilvl="4" w:tplc="9416974C" w:tentative="1">
      <w:start w:val="1"/>
      <w:numFmt w:val="bullet"/>
      <w:lvlText w:val="•"/>
      <w:lvlJc w:val="left"/>
      <w:pPr>
        <w:tabs>
          <w:tab w:val="num" w:pos="3600"/>
        </w:tabs>
        <w:ind w:left="3600" w:hanging="360"/>
      </w:pPr>
      <w:rPr>
        <w:rFonts w:ascii="Arial" w:hAnsi="Arial" w:hint="default"/>
      </w:rPr>
    </w:lvl>
    <w:lvl w:ilvl="5" w:tplc="A994366E" w:tentative="1">
      <w:start w:val="1"/>
      <w:numFmt w:val="bullet"/>
      <w:lvlText w:val="•"/>
      <w:lvlJc w:val="left"/>
      <w:pPr>
        <w:tabs>
          <w:tab w:val="num" w:pos="4320"/>
        </w:tabs>
        <w:ind w:left="4320" w:hanging="360"/>
      </w:pPr>
      <w:rPr>
        <w:rFonts w:ascii="Arial" w:hAnsi="Arial" w:hint="default"/>
      </w:rPr>
    </w:lvl>
    <w:lvl w:ilvl="6" w:tplc="99EC8FDC" w:tentative="1">
      <w:start w:val="1"/>
      <w:numFmt w:val="bullet"/>
      <w:lvlText w:val="•"/>
      <w:lvlJc w:val="left"/>
      <w:pPr>
        <w:tabs>
          <w:tab w:val="num" w:pos="5040"/>
        </w:tabs>
        <w:ind w:left="5040" w:hanging="360"/>
      </w:pPr>
      <w:rPr>
        <w:rFonts w:ascii="Arial" w:hAnsi="Arial" w:hint="default"/>
      </w:rPr>
    </w:lvl>
    <w:lvl w:ilvl="7" w:tplc="76389E80" w:tentative="1">
      <w:start w:val="1"/>
      <w:numFmt w:val="bullet"/>
      <w:lvlText w:val="•"/>
      <w:lvlJc w:val="left"/>
      <w:pPr>
        <w:tabs>
          <w:tab w:val="num" w:pos="5760"/>
        </w:tabs>
        <w:ind w:left="5760" w:hanging="360"/>
      </w:pPr>
      <w:rPr>
        <w:rFonts w:ascii="Arial" w:hAnsi="Arial" w:hint="default"/>
      </w:rPr>
    </w:lvl>
    <w:lvl w:ilvl="8" w:tplc="0FDCEC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EF27F8"/>
    <w:multiLevelType w:val="hybridMultilevel"/>
    <w:tmpl w:val="3ECED5B0"/>
    <w:lvl w:ilvl="0" w:tplc="6FDA7A20">
      <w:start w:val="1"/>
      <w:numFmt w:val="bullet"/>
      <w:lvlText w:val="•"/>
      <w:lvlJc w:val="left"/>
      <w:pPr>
        <w:tabs>
          <w:tab w:val="num" w:pos="720"/>
        </w:tabs>
        <w:ind w:left="720" w:hanging="360"/>
      </w:pPr>
      <w:rPr>
        <w:rFonts w:ascii="Arial" w:hAnsi="Arial" w:hint="default"/>
      </w:rPr>
    </w:lvl>
    <w:lvl w:ilvl="1" w:tplc="BD480C64" w:tentative="1">
      <w:start w:val="1"/>
      <w:numFmt w:val="bullet"/>
      <w:lvlText w:val="•"/>
      <w:lvlJc w:val="left"/>
      <w:pPr>
        <w:tabs>
          <w:tab w:val="num" w:pos="1440"/>
        </w:tabs>
        <w:ind w:left="1440" w:hanging="360"/>
      </w:pPr>
      <w:rPr>
        <w:rFonts w:ascii="Arial" w:hAnsi="Arial" w:hint="default"/>
      </w:rPr>
    </w:lvl>
    <w:lvl w:ilvl="2" w:tplc="94F4DC2C" w:tentative="1">
      <w:start w:val="1"/>
      <w:numFmt w:val="bullet"/>
      <w:lvlText w:val="•"/>
      <w:lvlJc w:val="left"/>
      <w:pPr>
        <w:tabs>
          <w:tab w:val="num" w:pos="2160"/>
        </w:tabs>
        <w:ind w:left="2160" w:hanging="360"/>
      </w:pPr>
      <w:rPr>
        <w:rFonts w:ascii="Arial" w:hAnsi="Arial" w:hint="default"/>
      </w:rPr>
    </w:lvl>
    <w:lvl w:ilvl="3" w:tplc="02F6EE02" w:tentative="1">
      <w:start w:val="1"/>
      <w:numFmt w:val="bullet"/>
      <w:lvlText w:val="•"/>
      <w:lvlJc w:val="left"/>
      <w:pPr>
        <w:tabs>
          <w:tab w:val="num" w:pos="2880"/>
        </w:tabs>
        <w:ind w:left="2880" w:hanging="360"/>
      </w:pPr>
      <w:rPr>
        <w:rFonts w:ascii="Arial" w:hAnsi="Arial" w:hint="default"/>
      </w:rPr>
    </w:lvl>
    <w:lvl w:ilvl="4" w:tplc="8C46048E" w:tentative="1">
      <w:start w:val="1"/>
      <w:numFmt w:val="bullet"/>
      <w:lvlText w:val="•"/>
      <w:lvlJc w:val="left"/>
      <w:pPr>
        <w:tabs>
          <w:tab w:val="num" w:pos="3600"/>
        </w:tabs>
        <w:ind w:left="3600" w:hanging="360"/>
      </w:pPr>
      <w:rPr>
        <w:rFonts w:ascii="Arial" w:hAnsi="Arial" w:hint="default"/>
      </w:rPr>
    </w:lvl>
    <w:lvl w:ilvl="5" w:tplc="39DC20D0" w:tentative="1">
      <w:start w:val="1"/>
      <w:numFmt w:val="bullet"/>
      <w:lvlText w:val="•"/>
      <w:lvlJc w:val="left"/>
      <w:pPr>
        <w:tabs>
          <w:tab w:val="num" w:pos="4320"/>
        </w:tabs>
        <w:ind w:left="4320" w:hanging="360"/>
      </w:pPr>
      <w:rPr>
        <w:rFonts w:ascii="Arial" w:hAnsi="Arial" w:hint="default"/>
      </w:rPr>
    </w:lvl>
    <w:lvl w:ilvl="6" w:tplc="2FEE416C" w:tentative="1">
      <w:start w:val="1"/>
      <w:numFmt w:val="bullet"/>
      <w:lvlText w:val="•"/>
      <w:lvlJc w:val="left"/>
      <w:pPr>
        <w:tabs>
          <w:tab w:val="num" w:pos="5040"/>
        </w:tabs>
        <w:ind w:left="5040" w:hanging="360"/>
      </w:pPr>
      <w:rPr>
        <w:rFonts w:ascii="Arial" w:hAnsi="Arial" w:hint="default"/>
      </w:rPr>
    </w:lvl>
    <w:lvl w:ilvl="7" w:tplc="505C463E" w:tentative="1">
      <w:start w:val="1"/>
      <w:numFmt w:val="bullet"/>
      <w:lvlText w:val="•"/>
      <w:lvlJc w:val="left"/>
      <w:pPr>
        <w:tabs>
          <w:tab w:val="num" w:pos="5760"/>
        </w:tabs>
        <w:ind w:left="5760" w:hanging="360"/>
      </w:pPr>
      <w:rPr>
        <w:rFonts w:ascii="Arial" w:hAnsi="Arial" w:hint="default"/>
      </w:rPr>
    </w:lvl>
    <w:lvl w:ilvl="8" w:tplc="444A35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36D21CD"/>
    <w:multiLevelType w:val="hybridMultilevel"/>
    <w:tmpl w:val="F2846016"/>
    <w:lvl w:ilvl="0" w:tplc="A3F432A4">
      <w:start w:val="1"/>
      <w:numFmt w:val="bullet"/>
      <w:lvlText w:val="•"/>
      <w:lvlJc w:val="left"/>
      <w:pPr>
        <w:tabs>
          <w:tab w:val="num" w:pos="720"/>
        </w:tabs>
        <w:ind w:left="720" w:hanging="360"/>
      </w:pPr>
      <w:rPr>
        <w:rFonts w:ascii="Arial" w:hAnsi="Arial" w:hint="default"/>
      </w:rPr>
    </w:lvl>
    <w:lvl w:ilvl="1" w:tplc="1C846BA2" w:tentative="1">
      <w:start w:val="1"/>
      <w:numFmt w:val="bullet"/>
      <w:lvlText w:val="•"/>
      <w:lvlJc w:val="left"/>
      <w:pPr>
        <w:tabs>
          <w:tab w:val="num" w:pos="1440"/>
        </w:tabs>
        <w:ind w:left="1440" w:hanging="360"/>
      </w:pPr>
      <w:rPr>
        <w:rFonts w:ascii="Arial" w:hAnsi="Arial" w:hint="default"/>
      </w:rPr>
    </w:lvl>
    <w:lvl w:ilvl="2" w:tplc="C44AC4F4" w:tentative="1">
      <w:start w:val="1"/>
      <w:numFmt w:val="bullet"/>
      <w:lvlText w:val="•"/>
      <w:lvlJc w:val="left"/>
      <w:pPr>
        <w:tabs>
          <w:tab w:val="num" w:pos="2160"/>
        </w:tabs>
        <w:ind w:left="2160" w:hanging="360"/>
      </w:pPr>
      <w:rPr>
        <w:rFonts w:ascii="Arial" w:hAnsi="Arial" w:hint="default"/>
      </w:rPr>
    </w:lvl>
    <w:lvl w:ilvl="3" w:tplc="54385D06" w:tentative="1">
      <w:start w:val="1"/>
      <w:numFmt w:val="bullet"/>
      <w:lvlText w:val="•"/>
      <w:lvlJc w:val="left"/>
      <w:pPr>
        <w:tabs>
          <w:tab w:val="num" w:pos="2880"/>
        </w:tabs>
        <w:ind w:left="2880" w:hanging="360"/>
      </w:pPr>
      <w:rPr>
        <w:rFonts w:ascii="Arial" w:hAnsi="Arial" w:hint="default"/>
      </w:rPr>
    </w:lvl>
    <w:lvl w:ilvl="4" w:tplc="28D868F0" w:tentative="1">
      <w:start w:val="1"/>
      <w:numFmt w:val="bullet"/>
      <w:lvlText w:val="•"/>
      <w:lvlJc w:val="left"/>
      <w:pPr>
        <w:tabs>
          <w:tab w:val="num" w:pos="3600"/>
        </w:tabs>
        <w:ind w:left="3600" w:hanging="360"/>
      </w:pPr>
      <w:rPr>
        <w:rFonts w:ascii="Arial" w:hAnsi="Arial" w:hint="default"/>
      </w:rPr>
    </w:lvl>
    <w:lvl w:ilvl="5" w:tplc="2DDCB5E4" w:tentative="1">
      <w:start w:val="1"/>
      <w:numFmt w:val="bullet"/>
      <w:lvlText w:val="•"/>
      <w:lvlJc w:val="left"/>
      <w:pPr>
        <w:tabs>
          <w:tab w:val="num" w:pos="4320"/>
        </w:tabs>
        <w:ind w:left="4320" w:hanging="360"/>
      </w:pPr>
      <w:rPr>
        <w:rFonts w:ascii="Arial" w:hAnsi="Arial" w:hint="default"/>
      </w:rPr>
    </w:lvl>
    <w:lvl w:ilvl="6" w:tplc="9EB2A3B0" w:tentative="1">
      <w:start w:val="1"/>
      <w:numFmt w:val="bullet"/>
      <w:lvlText w:val="•"/>
      <w:lvlJc w:val="left"/>
      <w:pPr>
        <w:tabs>
          <w:tab w:val="num" w:pos="5040"/>
        </w:tabs>
        <w:ind w:left="5040" w:hanging="360"/>
      </w:pPr>
      <w:rPr>
        <w:rFonts w:ascii="Arial" w:hAnsi="Arial" w:hint="default"/>
      </w:rPr>
    </w:lvl>
    <w:lvl w:ilvl="7" w:tplc="26F86DF8" w:tentative="1">
      <w:start w:val="1"/>
      <w:numFmt w:val="bullet"/>
      <w:lvlText w:val="•"/>
      <w:lvlJc w:val="left"/>
      <w:pPr>
        <w:tabs>
          <w:tab w:val="num" w:pos="5760"/>
        </w:tabs>
        <w:ind w:left="5760" w:hanging="360"/>
      </w:pPr>
      <w:rPr>
        <w:rFonts w:ascii="Arial" w:hAnsi="Arial" w:hint="default"/>
      </w:rPr>
    </w:lvl>
    <w:lvl w:ilvl="8" w:tplc="326E345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1145A6"/>
    <w:multiLevelType w:val="hybridMultilevel"/>
    <w:tmpl w:val="4F34DF10"/>
    <w:lvl w:ilvl="0" w:tplc="E7E87020">
      <w:start w:val="1"/>
      <w:numFmt w:val="bullet"/>
      <w:lvlText w:val="•"/>
      <w:lvlJc w:val="left"/>
      <w:pPr>
        <w:tabs>
          <w:tab w:val="num" w:pos="720"/>
        </w:tabs>
        <w:ind w:left="720" w:hanging="360"/>
      </w:pPr>
      <w:rPr>
        <w:rFonts w:ascii="Arial" w:hAnsi="Arial" w:hint="default"/>
      </w:rPr>
    </w:lvl>
    <w:lvl w:ilvl="1" w:tplc="1C8EBD90" w:tentative="1">
      <w:start w:val="1"/>
      <w:numFmt w:val="bullet"/>
      <w:lvlText w:val="•"/>
      <w:lvlJc w:val="left"/>
      <w:pPr>
        <w:tabs>
          <w:tab w:val="num" w:pos="1440"/>
        </w:tabs>
        <w:ind w:left="1440" w:hanging="360"/>
      </w:pPr>
      <w:rPr>
        <w:rFonts w:ascii="Arial" w:hAnsi="Arial" w:hint="default"/>
      </w:rPr>
    </w:lvl>
    <w:lvl w:ilvl="2" w:tplc="DF403A36" w:tentative="1">
      <w:start w:val="1"/>
      <w:numFmt w:val="bullet"/>
      <w:lvlText w:val="•"/>
      <w:lvlJc w:val="left"/>
      <w:pPr>
        <w:tabs>
          <w:tab w:val="num" w:pos="2160"/>
        </w:tabs>
        <w:ind w:left="2160" w:hanging="360"/>
      </w:pPr>
      <w:rPr>
        <w:rFonts w:ascii="Arial" w:hAnsi="Arial" w:hint="default"/>
      </w:rPr>
    </w:lvl>
    <w:lvl w:ilvl="3" w:tplc="8B4C7A36" w:tentative="1">
      <w:start w:val="1"/>
      <w:numFmt w:val="bullet"/>
      <w:lvlText w:val="•"/>
      <w:lvlJc w:val="left"/>
      <w:pPr>
        <w:tabs>
          <w:tab w:val="num" w:pos="2880"/>
        </w:tabs>
        <w:ind w:left="2880" w:hanging="360"/>
      </w:pPr>
      <w:rPr>
        <w:rFonts w:ascii="Arial" w:hAnsi="Arial" w:hint="default"/>
      </w:rPr>
    </w:lvl>
    <w:lvl w:ilvl="4" w:tplc="DE70109A" w:tentative="1">
      <w:start w:val="1"/>
      <w:numFmt w:val="bullet"/>
      <w:lvlText w:val="•"/>
      <w:lvlJc w:val="left"/>
      <w:pPr>
        <w:tabs>
          <w:tab w:val="num" w:pos="3600"/>
        </w:tabs>
        <w:ind w:left="3600" w:hanging="360"/>
      </w:pPr>
      <w:rPr>
        <w:rFonts w:ascii="Arial" w:hAnsi="Arial" w:hint="default"/>
      </w:rPr>
    </w:lvl>
    <w:lvl w:ilvl="5" w:tplc="4BB02C2C" w:tentative="1">
      <w:start w:val="1"/>
      <w:numFmt w:val="bullet"/>
      <w:lvlText w:val="•"/>
      <w:lvlJc w:val="left"/>
      <w:pPr>
        <w:tabs>
          <w:tab w:val="num" w:pos="4320"/>
        </w:tabs>
        <w:ind w:left="4320" w:hanging="360"/>
      </w:pPr>
      <w:rPr>
        <w:rFonts w:ascii="Arial" w:hAnsi="Arial" w:hint="default"/>
      </w:rPr>
    </w:lvl>
    <w:lvl w:ilvl="6" w:tplc="D7C668C0" w:tentative="1">
      <w:start w:val="1"/>
      <w:numFmt w:val="bullet"/>
      <w:lvlText w:val="•"/>
      <w:lvlJc w:val="left"/>
      <w:pPr>
        <w:tabs>
          <w:tab w:val="num" w:pos="5040"/>
        </w:tabs>
        <w:ind w:left="5040" w:hanging="360"/>
      </w:pPr>
      <w:rPr>
        <w:rFonts w:ascii="Arial" w:hAnsi="Arial" w:hint="default"/>
      </w:rPr>
    </w:lvl>
    <w:lvl w:ilvl="7" w:tplc="E9E234A0" w:tentative="1">
      <w:start w:val="1"/>
      <w:numFmt w:val="bullet"/>
      <w:lvlText w:val="•"/>
      <w:lvlJc w:val="left"/>
      <w:pPr>
        <w:tabs>
          <w:tab w:val="num" w:pos="5760"/>
        </w:tabs>
        <w:ind w:left="5760" w:hanging="360"/>
      </w:pPr>
      <w:rPr>
        <w:rFonts w:ascii="Arial" w:hAnsi="Arial" w:hint="default"/>
      </w:rPr>
    </w:lvl>
    <w:lvl w:ilvl="8" w:tplc="49408D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ABA35BF"/>
    <w:multiLevelType w:val="hybridMultilevel"/>
    <w:tmpl w:val="55925E16"/>
    <w:lvl w:ilvl="0" w:tplc="E3F26DF2">
      <w:start w:val="1"/>
      <w:numFmt w:val="bullet"/>
      <w:lvlText w:val="•"/>
      <w:lvlJc w:val="left"/>
      <w:pPr>
        <w:tabs>
          <w:tab w:val="num" w:pos="720"/>
        </w:tabs>
        <w:ind w:left="720" w:hanging="360"/>
      </w:pPr>
      <w:rPr>
        <w:rFonts w:ascii="Arial" w:hAnsi="Arial" w:hint="default"/>
      </w:rPr>
    </w:lvl>
    <w:lvl w:ilvl="1" w:tplc="5C12B0FE" w:tentative="1">
      <w:start w:val="1"/>
      <w:numFmt w:val="bullet"/>
      <w:lvlText w:val="•"/>
      <w:lvlJc w:val="left"/>
      <w:pPr>
        <w:tabs>
          <w:tab w:val="num" w:pos="1440"/>
        </w:tabs>
        <w:ind w:left="1440" w:hanging="360"/>
      </w:pPr>
      <w:rPr>
        <w:rFonts w:ascii="Arial" w:hAnsi="Arial" w:hint="default"/>
      </w:rPr>
    </w:lvl>
    <w:lvl w:ilvl="2" w:tplc="96805C2E" w:tentative="1">
      <w:start w:val="1"/>
      <w:numFmt w:val="bullet"/>
      <w:lvlText w:val="•"/>
      <w:lvlJc w:val="left"/>
      <w:pPr>
        <w:tabs>
          <w:tab w:val="num" w:pos="2160"/>
        </w:tabs>
        <w:ind w:left="2160" w:hanging="360"/>
      </w:pPr>
      <w:rPr>
        <w:rFonts w:ascii="Arial" w:hAnsi="Arial" w:hint="default"/>
      </w:rPr>
    </w:lvl>
    <w:lvl w:ilvl="3" w:tplc="ABC051EA" w:tentative="1">
      <w:start w:val="1"/>
      <w:numFmt w:val="bullet"/>
      <w:lvlText w:val="•"/>
      <w:lvlJc w:val="left"/>
      <w:pPr>
        <w:tabs>
          <w:tab w:val="num" w:pos="2880"/>
        </w:tabs>
        <w:ind w:left="2880" w:hanging="360"/>
      </w:pPr>
      <w:rPr>
        <w:rFonts w:ascii="Arial" w:hAnsi="Arial" w:hint="default"/>
      </w:rPr>
    </w:lvl>
    <w:lvl w:ilvl="4" w:tplc="F6B66DDC" w:tentative="1">
      <w:start w:val="1"/>
      <w:numFmt w:val="bullet"/>
      <w:lvlText w:val="•"/>
      <w:lvlJc w:val="left"/>
      <w:pPr>
        <w:tabs>
          <w:tab w:val="num" w:pos="3600"/>
        </w:tabs>
        <w:ind w:left="3600" w:hanging="360"/>
      </w:pPr>
      <w:rPr>
        <w:rFonts w:ascii="Arial" w:hAnsi="Arial" w:hint="default"/>
      </w:rPr>
    </w:lvl>
    <w:lvl w:ilvl="5" w:tplc="0E7C091A" w:tentative="1">
      <w:start w:val="1"/>
      <w:numFmt w:val="bullet"/>
      <w:lvlText w:val="•"/>
      <w:lvlJc w:val="left"/>
      <w:pPr>
        <w:tabs>
          <w:tab w:val="num" w:pos="4320"/>
        </w:tabs>
        <w:ind w:left="4320" w:hanging="360"/>
      </w:pPr>
      <w:rPr>
        <w:rFonts w:ascii="Arial" w:hAnsi="Arial" w:hint="default"/>
      </w:rPr>
    </w:lvl>
    <w:lvl w:ilvl="6" w:tplc="89947B50" w:tentative="1">
      <w:start w:val="1"/>
      <w:numFmt w:val="bullet"/>
      <w:lvlText w:val="•"/>
      <w:lvlJc w:val="left"/>
      <w:pPr>
        <w:tabs>
          <w:tab w:val="num" w:pos="5040"/>
        </w:tabs>
        <w:ind w:left="5040" w:hanging="360"/>
      </w:pPr>
      <w:rPr>
        <w:rFonts w:ascii="Arial" w:hAnsi="Arial" w:hint="default"/>
      </w:rPr>
    </w:lvl>
    <w:lvl w:ilvl="7" w:tplc="35128540" w:tentative="1">
      <w:start w:val="1"/>
      <w:numFmt w:val="bullet"/>
      <w:lvlText w:val="•"/>
      <w:lvlJc w:val="left"/>
      <w:pPr>
        <w:tabs>
          <w:tab w:val="num" w:pos="5760"/>
        </w:tabs>
        <w:ind w:left="5760" w:hanging="360"/>
      </w:pPr>
      <w:rPr>
        <w:rFonts w:ascii="Arial" w:hAnsi="Arial" w:hint="default"/>
      </w:rPr>
    </w:lvl>
    <w:lvl w:ilvl="8" w:tplc="814A760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310BE5"/>
    <w:multiLevelType w:val="hybridMultilevel"/>
    <w:tmpl w:val="DEBC8AD0"/>
    <w:lvl w:ilvl="0" w:tplc="DC1CE0F0">
      <w:start w:val="1"/>
      <w:numFmt w:val="bullet"/>
      <w:lvlText w:val="•"/>
      <w:lvlJc w:val="left"/>
      <w:pPr>
        <w:tabs>
          <w:tab w:val="num" w:pos="720"/>
        </w:tabs>
        <w:ind w:left="720" w:hanging="360"/>
      </w:pPr>
      <w:rPr>
        <w:rFonts w:ascii="Arial" w:hAnsi="Arial" w:hint="default"/>
      </w:rPr>
    </w:lvl>
    <w:lvl w:ilvl="1" w:tplc="E9C4A2C6" w:tentative="1">
      <w:start w:val="1"/>
      <w:numFmt w:val="bullet"/>
      <w:lvlText w:val="•"/>
      <w:lvlJc w:val="left"/>
      <w:pPr>
        <w:tabs>
          <w:tab w:val="num" w:pos="1440"/>
        </w:tabs>
        <w:ind w:left="1440" w:hanging="360"/>
      </w:pPr>
      <w:rPr>
        <w:rFonts w:ascii="Arial" w:hAnsi="Arial" w:hint="default"/>
      </w:rPr>
    </w:lvl>
    <w:lvl w:ilvl="2" w:tplc="14C06E7E" w:tentative="1">
      <w:start w:val="1"/>
      <w:numFmt w:val="bullet"/>
      <w:lvlText w:val="•"/>
      <w:lvlJc w:val="left"/>
      <w:pPr>
        <w:tabs>
          <w:tab w:val="num" w:pos="2160"/>
        </w:tabs>
        <w:ind w:left="2160" w:hanging="360"/>
      </w:pPr>
      <w:rPr>
        <w:rFonts w:ascii="Arial" w:hAnsi="Arial" w:hint="default"/>
      </w:rPr>
    </w:lvl>
    <w:lvl w:ilvl="3" w:tplc="4092763C" w:tentative="1">
      <w:start w:val="1"/>
      <w:numFmt w:val="bullet"/>
      <w:lvlText w:val="•"/>
      <w:lvlJc w:val="left"/>
      <w:pPr>
        <w:tabs>
          <w:tab w:val="num" w:pos="2880"/>
        </w:tabs>
        <w:ind w:left="2880" w:hanging="360"/>
      </w:pPr>
      <w:rPr>
        <w:rFonts w:ascii="Arial" w:hAnsi="Arial" w:hint="default"/>
      </w:rPr>
    </w:lvl>
    <w:lvl w:ilvl="4" w:tplc="6C660726" w:tentative="1">
      <w:start w:val="1"/>
      <w:numFmt w:val="bullet"/>
      <w:lvlText w:val="•"/>
      <w:lvlJc w:val="left"/>
      <w:pPr>
        <w:tabs>
          <w:tab w:val="num" w:pos="3600"/>
        </w:tabs>
        <w:ind w:left="3600" w:hanging="360"/>
      </w:pPr>
      <w:rPr>
        <w:rFonts w:ascii="Arial" w:hAnsi="Arial" w:hint="default"/>
      </w:rPr>
    </w:lvl>
    <w:lvl w:ilvl="5" w:tplc="BD98E3C8" w:tentative="1">
      <w:start w:val="1"/>
      <w:numFmt w:val="bullet"/>
      <w:lvlText w:val="•"/>
      <w:lvlJc w:val="left"/>
      <w:pPr>
        <w:tabs>
          <w:tab w:val="num" w:pos="4320"/>
        </w:tabs>
        <w:ind w:left="4320" w:hanging="360"/>
      </w:pPr>
      <w:rPr>
        <w:rFonts w:ascii="Arial" w:hAnsi="Arial" w:hint="default"/>
      </w:rPr>
    </w:lvl>
    <w:lvl w:ilvl="6" w:tplc="1624EA12" w:tentative="1">
      <w:start w:val="1"/>
      <w:numFmt w:val="bullet"/>
      <w:lvlText w:val="•"/>
      <w:lvlJc w:val="left"/>
      <w:pPr>
        <w:tabs>
          <w:tab w:val="num" w:pos="5040"/>
        </w:tabs>
        <w:ind w:left="5040" w:hanging="360"/>
      </w:pPr>
      <w:rPr>
        <w:rFonts w:ascii="Arial" w:hAnsi="Arial" w:hint="default"/>
      </w:rPr>
    </w:lvl>
    <w:lvl w:ilvl="7" w:tplc="789EEBC4" w:tentative="1">
      <w:start w:val="1"/>
      <w:numFmt w:val="bullet"/>
      <w:lvlText w:val="•"/>
      <w:lvlJc w:val="left"/>
      <w:pPr>
        <w:tabs>
          <w:tab w:val="num" w:pos="5760"/>
        </w:tabs>
        <w:ind w:left="5760" w:hanging="360"/>
      </w:pPr>
      <w:rPr>
        <w:rFonts w:ascii="Arial" w:hAnsi="Arial" w:hint="default"/>
      </w:rPr>
    </w:lvl>
    <w:lvl w:ilvl="8" w:tplc="505E81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1D1E17"/>
    <w:multiLevelType w:val="hybridMultilevel"/>
    <w:tmpl w:val="1924BD5C"/>
    <w:lvl w:ilvl="0" w:tplc="F1BEA2A8">
      <w:start w:val="1"/>
      <w:numFmt w:val="bullet"/>
      <w:lvlText w:val="•"/>
      <w:lvlJc w:val="left"/>
      <w:pPr>
        <w:tabs>
          <w:tab w:val="num" w:pos="720"/>
        </w:tabs>
        <w:ind w:left="720" w:hanging="360"/>
      </w:pPr>
      <w:rPr>
        <w:rFonts w:ascii="Arial" w:hAnsi="Arial" w:hint="default"/>
      </w:rPr>
    </w:lvl>
    <w:lvl w:ilvl="1" w:tplc="B25E3A60" w:tentative="1">
      <w:start w:val="1"/>
      <w:numFmt w:val="bullet"/>
      <w:lvlText w:val="•"/>
      <w:lvlJc w:val="left"/>
      <w:pPr>
        <w:tabs>
          <w:tab w:val="num" w:pos="1440"/>
        </w:tabs>
        <w:ind w:left="1440" w:hanging="360"/>
      </w:pPr>
      <w:rPr>
        <w:rFonts w:ascii="Arial" w:hAnsi="Arial" w:hint="default"/>
      </w:rPr>
    </w:lvl>
    <w:lvl w:ilvl="2" w:tplc="E7EE26A8" w:tentative="1">
      <w:start w:val="1"/>
      <w:numFmt w:val="bullet"/>
      <w:lvlText w:val="•"/>
      <w:lvlJc w:val="left"/>
      <w:pPr>
        <w:tabs>
          <w:tab w:val="num" w:pos="2160"/>
        </w:tabs>
        <w:ind w:left="2160" w:hanging="360"/>
      </w:pPr>
      <w:rPr>
        <w:rFonts w:ascii="Arial" w:hAnsi="Arial" w:hint="default"/>
      </w:rPr>
    </w:lvl>
    <w:lvl w:ilvl="3" w:tplc="856035B8" w:tentative="1">
      <w:start w:val="1"/>
      <w:numFmt w:val="bullet"/>
      <w:lvlText w:val="•"/>
      <w:lvlJc w:val="left"/>
      <w:pPr>
        <w:tabs>
          <w:tab w:val="num" w:pos="2880"/>
        </w:tabs>
        <w:ind w:left="2880" w:hanging="360"/>
      </w:pPr>
      <w:rPr>
        <w:rFonts w:ascii="Arial" w:hAnsi="Arial" w:hint="default"/>
      </w:rPr>
    </w:lvl>
    <w:lvl w:ilvl="4" w:tplc="56C6453C" w:tentative="1">
      <w:start w:val="1"/>
      <w:numFmt w:val="bullet"/>
      <w:lvlText w:val="•"/>
      <w:lvlJc w:val="left"/>
      <w:pPr>
        <w:tabs>
          <w:tab w:val="num" w:pos="3600"/>
        </w:tabs>
        <w:ind w:left="3600" w:hanging="360"/>
      </w:pPr>
      <w:rPr>
        <w:rFonts w:ascii="Arial" w:hAnsi="Arial" w:hint="default"/>
      </w:rPr>
    </w:lvl>
    <w:lvl w:ilvl="5" w:tplc="72000292" w:tentative="1">
      <w:start w:val="1"/>
      <w:numFmt w:val="bullet"/>
      <w:lvlText w:val="•"/>
      <w:lvlJc w:val="left"/>
      <w:pPr>
        <w:tabs>
          <w:tab w:val="num" w:pos="4320"/>
        </w:tabs>
        <w:ind w:left="4320" w:hanging="360"/>
      </w:pPr>
      <w:rPr>
        <w:rFonts w:ascii="Arial" w:hAnsi="Arial" w:hint="default"/>
      </w:rPr>
    </w:lvl>
    <w:lvl w:ilvl="6" w:tplc="E2881D08" w:tentative="1">
      <w:start w:val="1"/>
      <w:numFmt w:val="bullet"/>
      <w:lvlText w:val="•"/>
      <w:lvlJc w:val="left"/>
      <w:pPr>
        <w:tabs>
          <w:tab w:val="num" w:pos="5040"/>
        </w:tabs>
        <w:ind w:left="5040" w:hanging="360"/>
      </w:pPr>
      <w:rPr>
        <w:rFonts w:ascii="Arial" w:hAnsi="Arial" w:hint="default"/>
      </w:rPr>
    </w:lvl>
    <w:lvl w:ilvl="7" w:tplc="3566F182" w:tentative="1">
      <w:start w:val="1"/>
      <w:numFmt w:val="bullet"/>
      <w:lvlText w:val="•"/>
      <w:lvlJc w:val="left"/>
      <w:pPr>
        <w:tabs>
          <w:tab w:val="num" w:pos="5760"/>
        </w:tabs>
        <w:ind w:left="5760" w:hanging="360"/>
      </w:pPr>
      <w:rPr>
        <w:rFonts w:ascii="Arial" w:hAnsi="Arial" w:hint="default"/>
      </w:rPr>
    </w:lvl>
    <w:lvl w:ilvl="8" w:tplc="A35C8B1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0F04C99"/>
    <w:multiLevelType w:val="hybridMultilevel"/>
    <w:tmpl w:val="7E1C831C"/>
    <w:lvl w:ilvl="0" w:tplc="2B282D32">
      <w:start w:val="1"/>
      <w:numFmt w:val="bullet"/>
      <w:lvlText w:val="•"/>
      <w:lvlJc w:val="left"/>
      <w:pPr>
        <w:tabs>
          <w:tab w:val="num" w:pos="720"/>
        </w:tabs>
        <w:ind w:left="720" w:hanging="360"/>
      </w:pPr>
      <w:rPr>
        <w:rFonts w:ascii="Arial" w:hAnsi="Arial" w:hint="default"/>
      </w:rPr>
    </w:lvl>
    <w:lvl w:ilvl="1" w:tplc="54CA5174">
      <w:start w:val="1"/>
      <w:numFmt w:val="decimal"/>
      <w:lvlText w:val="%2."/>
      <w:lvlJc w:val="left"/>
      <w:pPr>
        <w:tabs>
          <w:tab w:val="num" w:pos="1440"/>
        </w:tabs>
        <w:ind w:left="1440" w:hanging="360"/>
      </w:pPr>
    </w:lvl>
    <w:lvl w:ilvl="2" w:tplc="6792C5E0">
      <w:start w:val="1"/>
      <w:numFmt w:val="bullet"/>
      <w:lvlText w:val="•"/>
      <w:lvlJc w:val="left"/>
      <w:pPr>
        <w:tabs>
          <w:tab w:val="num" w:pos="2160"/>
        </w:tabs>
        <w:ind w:left="2160" w:hanging="360"/>
      </w:pPr>
      <w:rPr>
        <w:rFonts w:ascii="Arial" w:hAnsi="Arial" w:hint="default"/>
      </w:rPr>
    </w:lvl>
    <w:lvl w:ilvl="3" w:tplc="C8A27838" w:tentative="1">
      <w:start w:val="1"/>
      <w:numFmt w:val="bullet"/>
      <w:lvlText w:val="•"/>
      <w:lvlJc w:val="left"/>
      <w:pPr>
        <w:tabs>
          <w:tab w:val="num" w:pos="2880"/>
        </w:tabs>
        <w:ind w:left="2880" w:hanging="360"/>
      </w:pPr>
      <w:rPr>
        <w:rFonts w:ascii="Arial" w:hAnsi="Arial" w:hint="default"/>
      </w:rPr>
    </w:lvl>
    <w:lvl w:ilvl="4" w:tplc="73BA0B90" w:tentative="1">
      <w:start w:val="1"/>
      <w:numFmt w:val="bullet"/>
      <w:lvlText w:val="•"/>
      <w:lvlJc w:val="left"/>
      <w:pPr>
        <w:tabs>
          <w:tab w:val="num" w:pos="3600"/>
        </w:tabs>
        <w:ind w:left="3600" w:hanging="360"/>
      </w:pPr>
      <w:rPr>
        <w:rFonts w:ascii="Arial" w:hAnsi="Arial" w:hint="default"/>
      </w:rPr>
    </w:lvl>
    <w:lvl w:ilvl="5" w:tplc="E76A6E2A" w:tentative="1">
      <w:start w:val="1"/>
      <w:numFmt w:val="bullet"/>
      <w:lvlText w:val="•"/>
      <w:lvlJc w:val="left"/>
      <w:pPr>
        <w:tabs>
          <w:tab w:val="num" w:pos="4320"/>
        </w:tabs>
        <w:ind w:left="4320" w:hanging="360"/>
      </w:pPr>
      <w:rPr>
        <w:rFonts w:ascii="Arial" w:hAnsi="Arial" w:hint="default"/>
      </w:rPr>
    </w:lvl>
    <w:lvl w:ilvl="6" w:tplc="E24865AC" w:tentative="1">
      <w:start w:val="1"/>
      <w:numFmt w:val="bullet"/>
      <w:lvlText w:val="•"/>
      <w:lvlJc w:val="left"/>
      <w:pPr>
        <w:tabs>
          <w:tab w:val="num" w:pos="5040"/>
        </w:tabs>
        <w:ind w:left="5040" w:hanging="360"/>
      </w:pPr>
      <w:rPr>
        <w:rFonts w:ascii="Arial" w:hAnsi="Arial" w:hint="default"/>
      </w:rPr>
    </w:lvl>
    <w:lvl w:ilvl="7" w:tplc="CFAEC450" w:tentative="1">
      <w:start w:val="1"/>
      <w:numFmt w:val="bullet"/>
      <w:lvlText w:val="•"/>
      <w:lvlJc w:val="left"/>
      <w:pPr>
        <w:tabs>
          <w:tab w:val="num" w:pos="5760"/>
        </w:tabs>
        <w:ind w:left="5760" w:hanging="360"/>
      </w:pPr>
      <w:rPr>
        <w:rFonts w:ascii="Arial" w:hAnsi="Arial" w:hint="default"/>
      </w:rPr>
    </w:lvl>
    <w:lvl w:ilvl="8" w:tplc="ED6020E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DD6FD6"/>
    <w:multiLevelType w:val="hybridMultilevel"/>
    <w:tmpl w:val="56F2F99E"/>
    <w:lvl w:ilvl="0" w:tplc="A9A48370">
      <w:start w:val="1"/>
      <w:numFmt w:val="bullet"/>
      <w:lvlText w:val="•"/>
      <w:lvlJc w:val="left"/>
      <w:pPr>
        <w:tabs>
          <w:tab w:val="num" w:pos="720"/>
        </w:tabs>
        <w:ind w:left="720" w:hanging="360"/>
      </w:pPr>
      <w:rPr>
        <w:rFonts w:ascii="Arial" w:hAnsi="Arial" w:hint="default"/>
      </w:rPr>
    </w:lvl>
    <w:lvl w:ilvl="1" w:tplc="C7383FCA" w:tentative="1">
      <w:start w:val="1"/>
      <w:numFmt w:val="bullet"/>
      <w:lvlText w:val="•"/>
      <w:lvlJc w:val="left"/>
      <w:pPr>
        <w:tabs>
          <w:tab w:val="num" w:pos="1440"/>
        </w:tabs>
        <w:ind w:left="1440" w:hanging="360"/>
      </w:pPr>
      <w:rPr>
        <w:rFonts w:ascii="Arial" w:hAnsi="Arial" w:hint="default"/>
      </w:rPr>
    </w:lvl>
    <w:lvl w:ilvl="2" w:tplc="9E640CAE" w:tentative="1">
      <w:start w:val="1"/>
      <w:numFmt w:val="bullet"/>
      <w:lvlText w:val="•"/>
      <w:lvlJc w:val="left"/>
      <w:pPr>
        <w:tabs>
          <w:tab w:val="num" w:pos="2160"/>
        </w:tabs>
        <w:ind w:left="2160" w:hanging="360"/>
      </w:pPr>
      <w:rPr>
        <w:rFonts w:ascii="Arial" w:hAnsi="Arial" w:hint="default"/>
      </w:rPr>
    </w:lvl>
    <w:lvl w:ilvl="3" w:tplc="DD64CB48" w:tentative="1">
      <w:start w:val="1"/>
      <w:numFmt w:val="bullet"/>
      <w:lvlText w:val="•"/>
      <w:lvlJc w:val="left"/>
      <w:pPr>
        <w:tabs>
          <w:tab w:val="num" w:pos="2880"/>
        </w:tabs>
        <w:ind w:left="2880" w:hanging="360"/>
      </w:pPr>
      <w:rPr>
        <w:rFonts w:ascii="Arial" w:hAnsi="Arial" w:hint="default"/>
      </w:rPr>
    </w:lvl>
    <w:lvl w:ilvl="4" w:tplc="454A807E" w:tentative="1">
      <w:start w:val="1"/>
      <w:numFmt w:val="bullet"/>
      <w:lvlText w:val="•"/>
      <w:lvlJc w:val="left"/>
      <w:pPr>
        <w:tabs>
          <w:tab w:val="num" w:pos="3600"/>
        </w:tabs>
        <w:ind w:left="3600" w:hanging="360"/>
      </w:pPr>
      <w:rPr>
        <w:rFonts w:ascii="Arial" w:hAnsi="Arial" w:hint="default"/>
      </w:rPr>
    </w:lvl>
    <w:lvl w:ilvl="5" w:tplc="041C1C14" w:tentative="1">
      <w:start w:val="1"/>
      <w:numFmt w:val="bullet"/>
      <w:lvlText w:val="•"/>
      <w:lvlJc w:val="left"/>
      <w:pPr>
        <w:tabs>
          <w:tab w:val="num" w:pos="4320"/>
        </w:tabs>
        <w:ind w:left="4320" w:hanging="360"/>
      </w:pPr>
      <w:rPr>
        <w:rFonts w:ascii="Arial" w:hAnsi="Arial" w:hint="default"/>
      </w:rPr>
    </w:lvl>
    <w:lvl w:ilvl="6" w:tplc="9A02D57A" w:tentative="1">
      <w:start w:val="1"/>
      <w:numFmt w:val="bullet"/>
      <w:lvlText w:val="•"/>
      <w:lvlJc w:val="left"/>
      <w:pPr>
        <w:tabs>
          <w:tab w:val="num" w:pos="5040"/>
        </w:tabs>
        <w:ind w:left="5040" w:hanging="360"/>
      </w:pPr>
      <w:rPr>
        <w:rFonts w:ascii="Arial" w:hAnsi="Arial" w:hint="default"/>
      </w:rPr>
    </w:lvl>
    <w:lvl w:ilvl="7" w:tplc="441C4736" w:tentative="1">
      <w:start w:val="1"/>
      <w:numFmt w:val="bullet"/>
      <w:lvlText w:val="•"/>
      <w:lvlJc w:val="left"/>
      <w:pPr>
        <w:tabs>
          <w:tab w:val="num" w:pos="5760"/>
        </w:tabs>
        <w:ind w:left="5760" w:hanging="360"/>
      </w:pPr>
      <w:rPr>
        <w:rFonts w:ascii="Arial" w:hAnsi="Arial" w:hint="default"/>
      </w:rPr>
    </w:lvl>
    <w:lvl w:ilvl="8" w:tplc="7080535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8FF6ADB"/>
    <w:multiLevelType w:val="hybridMultilevel"/>
    <w:tmpl w:val="62746722"/>
    <w:lvl w:ilvl="0" w:tplc="DA0445FC">
      <w:start w:val="1"/>
      <w:numFmt w:val="bullet"/>
      <w:lvlText w:val=""/>
      <w:lvlJc w:val="left"/>
      <w:pPr>
        <w:tabs>
          <w:tab w:val="num" w:pos="720"/>
        </w:tabs>
        <w:ind w:left="720" w:hanging="360"/>
      </w:pPr>
      <w:rPr>
        <w:rFonts w:ascii="Wingdings 2" w:hAnsi="Wingdings 2" w:hint="default"/>
      </w:rPr>
    </w:lvl>
    <w:lvl w:ilvl="1" w:tplc="442E215A" w:tentative="1">
      <w:start w:val="1"/>
      <w:numFmt w:val="bullet"/>
      <w:lvlText w:val=""/>
      <w:lvlJc w:val="left"/>
      <w:pPr>
        <w:tabs>
          <w:tab w:val="num" w:pos="1440"/>
        </w:tabs>
        <w:ind w:left="1440" w:hanging="360"/>
      </w:pPr>
      <w:rPr>
        <w:rFonts w:ascii="Wingdings 2" w:hAnsi="Wingdings 2" w:hint="default"/>
      </w:rPr>
    </w:lvl>
    <w:lvl w:ilvl="2" w:tplc="EB5EF884" w:tentative="1">
      <w:start w:val="1"/>
      <w:numFmt w:val="bullet"/>
      <w:lvlText w:val=""/>
      <w:lvlJc w:val="left"/>
      <w:pPr>
        <w:tabs>
          <w:tab w:val="num" w:pos="2160"/>
        </w:tabs>
        <w:ind w:left="2160" w:hanging="360"/>
      </w:pPr>
      <w:rPr>
        <w:rFonts w:ascii="Wingdings 2" w:hAnsi="Wingdings 2" w:hint="default"/>
      </w:rPr>
    </w:lvl>
    <w:lvl w:ilvl="3" w:tplc="6F129344" w:tentative="1">
      <w:start w:val="1"/>
      <w:numFmt w:val="bullet"/>
      <w:lvlText w:val=""/>
      <w:lvlJc w:val="left"/>
      <w:pPr>
        <w:tabs>
          <w:tab w:val="num" w:pos="2880"/>
        </w:tabs>
        <w:ind w:left="2880" w:hanging="360"/>
      </w:pPr>
      <w:rPr>
        <w:rFonts w:ascii="Wingdings 2" w:hAnsi="Wingdings 2" w:hint="default"/>
      </w:rPr>
    </w:lvl>
    <w:lvl w:ilvl="4" w:tplc="262011E6" w:tentative="1">
      <w:start w:val="1"/>
      <w:numFmt w:val="bullet"/>
      <w:lvlText w:val=""/>
      <w:lvlJc w:val="left"/>
      <w:pPr>
        <w:tabs>
          <w:tab w:val="num" w:pos="3600"/>
        </w:tabs>
        <w:ind w:left="3600" w:hanging="360"/>
      </w:pPr>
      <w:rPr>
        <w:rFonts w:ascii="Wingdings 2" w:hAnsi="Wingdings 2" w:hint="default"/>
      </w:rPr>
    </w:lvl>
    <w:lvl w:ilvl="5" w:tplc="F7343228" w:tentative="1">
      <w:start w:val="1"/>
      <w:numFmt w:val="bullet"/>
      <w:lvlText w:val=""/>
      <w:lvlJc w:val="left"/>
      <w:pPr>
        <w:tabs>
          <w:tab w:val="num" w:pos="4320"/>
        </w:tabs>
        <w:ind w:left="4320" w:hanging="360"/>
      </w:pPr>
      <w:rPr>
        <w:rFonts w:ascii="Wingdings 2" w:hAnsi="Wingdings 2" w:hint="default"/>
      </w:rPr>
    </w:lvl>
    <w:lvl w:ilvl="6" w:tplc="884441AC" w:tentative="1">
      <w:start w:val="1"/>
      <w:numFmt w:val="bullet"/>
      <w:lvlText w:val=""/>
      <w:lvlJc w:val="left"/>
      <w:pPr>
        <w:tabs>
          <w:tab w:val="num" w:pos="5040"/>
        </w:tabs>
        <w:ind w:left="5040" w:hanging="360"/>
      </w:pPr>
      <w:rPr>
        <w:rFonts w:ascii="Wingdings 2" w:hAnsi="Wingdings 2" w:hint="default"/>
      </w:rPr>
    </w:lvl>
    <w:lvl w:ilvl="7" w:tplc="F59E7310" w:tentative="1">
      <w:start w:val="1"/>
      <w:numFmt w:val="bullet"/>
      <w:lvlText w:val=""/>
      <w:lvlJc w:val="left"/>
      <w:pPr>
        <w:tabs>
          <w:tab w:val="num" w:pos="5760"/>
        </w:tabs>
        <w:ind w:left="5760" w:hanging="360"/>
      </w:pPr>
      <w:rPr>
        <w:rFonts w:ascii="Wingdings 2" w:hAnsi="Wingdings 2" w:hint="default"/>
      </w:rPr>
    </w:lvl>
    <w:lvl w:ilvl="8" w:tplc="AA54FB74"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A303612"/>
    <w:multiLevelType w:val="hybridMultilevel"/>
    <w:tmpl w:val="3034916E"/>
    <w:lvl w:ilvl="0" w:tplc="9BC8B0B8">
      <w:start w:val="1"/>
      <w:numFmt w:val="bullet"/>
      <w:lvlText w:val="•"/>
      <w:lvlJc w:val="left"/>
      <w:pPr>
        <w:tabs>
          <w:tab w:val="num" w:pos="720"/>
        </w:tabs>
        <w:ind w:left="720" w:hanging="360"/>
      </w:pPr>
      <w:rPr>
        <w:rFonts w:ascii="Arial" w:hAnsi="Arial" w:hint="default"/>
      </w:rPr>
    </w:lvl>
    <w:lvl w:ilvl="1" w:tplc="24CADDAE" w:tentative="1">
      <w:start w:val="1"/>
      <w:numFmt w:val="bullet"/>
      <w:lvlText w:val="•"/>
      <w:lvlJc w:val="left"/>
      <w:pPr>
        <w:tabs>
          <w:tab w:val="num" w:pos="1440"/>
        </w:tabs>
        <w:ind w:left="1440" w:hanging="360"/>
      </w:pPr>
      <w:rPr>
        <w:rFonts w:ascii="Arial" w:hAnsi="Arial" w:hint="default"/>
      </w:rPr>
    </w:lvl>
    <w:lvl w:ilvl="2" w:tplc="F910628E" w:tentative="1">
      <w:start w:val="1"/>
      <w:numFmt w:val="bullet"/>
      <w:lvlText w:val="•"/>
      <w:lvlJc w:val="left"/>
      <w:pPr>
        <w:tabs>
          <w:tab w:val="num" w:pos="2160"/>
        </w:tabs>
        <w:ind w:left="2160" w:hanging="360"/>
      </w:pPr>
      <w:rPr>
        <w:rFonts w:ascii="Arial" w:hAnsi="Arial" w:hint="default"/>
      </w:rPr>
    </w:lvl>
    <w:lvl w:ilvl="3" w:tplc="8016312A" w:tentative="1">
      <w:start w:val="1"/>
      <w:numFmt w:val="bullet"/>
      <w:lvlText w:val="•"/>
      <w:lvlJc w:val="left"/>
      <w:pPr>
        <w:tabs>
          <w:tab w:val="num" w:pos="2880"/>
        </w:tabs>
        <w:ind w:left="2880" w:hanging="360"/>
      </w:pPr>
      <w:rPr>
        <w:rFonts w:ascii="Arial" w:hAnsi="Arial" w:hint="default"/>
      </w:rPr>
    </w:lvl>
    <w:lvl w:ilvl="4" w:tplc="7ABE3082" w:tentative="1">
      <w:start w:val="1"/>
      <w:numFmt w:val="bullet"/>
      <w:lvlText w:val="•"/>
      <w:lvlJc w:val="left"/>
      <w:pPr>
        <w:tabs>
          <w:tab w:val="num" w:pos="3600"/>
        </w:tabs>
        <w:ind w:left="3600" w:hanging="360"/>
      </w:pPr>
      <w:rPr>
        <w:rFonts w:ascii="Arial" w:hAnsi="Arial" w:hint="default"/>
      </w:rPr>
    </w:lvl>
    <w:lvl w:ilvl="5" w:tplc="415CCAFC" w:tentative="1">
      <w:start w:val="1"/>
      <w:numFmt w:val="bullet"/>
      <w:lvlText w:val="•"/>
      <w:lvlJc w:val="left"/>
      <w:pPr>
        <w:tabs>
          <w:tab w:val="num" w:pos="4320"/>
        </w:tabs>
        <w:ind w:left="4320" w:hanging="360"/>
      </w:pPr>
      <w:rPr>
        <w:rFonts w:ascii="Arial" w:hAnsi="Arial" w:hint="default"/>
      </w:rPr>
    </w:lvl>
    <w:lvl w:ilvl="6" w:tplc="A75AADA0" w:tentative="1">
      <w:start w:val="1"/>
      <w:numFmt w:val="bullet"/>
      <w:lvlText w:val="•"/>
      <w:lvlJc w:val="left"/>
      <w:pPr>
        <w:tabs>
          <w:tab w:val="num" w:pos="5040"/>
        </w:tabs>
        <w:ind w:left="5040" w:hanging="360"/>
      </w:pPr>
      <w:rPr>
        <w:rFonts w:ascii="Arial" w:hAnsi="Arial" w:hint="default"/>
      </w:rPr>
    </w:lvl>
    <w:lvl w:ilvl="7" w:tplc="89865368" w:tentative="1">
      <w:start w:val="1"/>
      <w:numFmt w:val="bullet"/>
      <w:lvlText w:val="•"/>
      <w:lvlJc w:val="left"/>
      <w:pPr>
        <w:tabs>
          <w:tab w:val="num" w:pos="5760"/>
        </w:tabs>
        <w:ind w:left="5760" w:hanging="360"/>
      </w:pPr>
      <w:rPr>
        <w:rFonts w:ascii="Arial" w:hAnsi="Arial" w:hint="default"/>
      </w:rPr>
    </w:lvl>
    <w:lvl w:ilvl="8" w:tplc="5656B9E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3C132E9"/>
    <w:multiLevelType w:val="hybridMultilevel"/>
    <w:tmpl w:val="C4BCE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8C6CDC"/>
    <w:multiLevelType w:val="multilevel"/>
    <w:tmpl w:val="085295D6"/>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9B6351"/>
    <w:multiLevelType w:val="multilevel"/>
    <w:tmpl w:val="370AEB56"/>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3DB79A1"/>
    <w:multiLevelType w:val="hybridMultilevel"/>
    <w:tmpl w:val="D4B0F3EA"/>
    <w:lvl w:ilvl="0" w:tplc="192AC70A">
      <w:start w:val="1"/>
      <w:numFmt w:val="bullet"/>
      <w:lvlText w:val="•"/>
      <w:lvlJc w:val="left"/>
      <w:pPr>
        <w:tabs>
          <w:tab w:val="num" w:pos="720"/>
        </w:tabs>
        <w:ind w:left="720" w:hanging="360"/>
      </w:pPr>
      <w:rPr>
        <w:rFonts w:ascii="Arial" w:hAnsi="Arial" w:hint="default"/>
      </w:rPr>
    </w:lvl>
    <w:lvl w:ilvl="1" w:tplc="592AF8A0">
      <w:start w:val="1"/>
      <w:numFmt w:val="decimal"/>
      <w:lvlText w:val="%2."/>
      <w:lvlJc w:val="left"/>
      <w:pPr>
        <w:tabs>
          <w:tab w:val="num" w:pos="1440"/>
        </w:tabs>
        <w:ind w:left="1440" w:hanging="360"/>
      </w:pPr>
    </w:lvl>
    <w:lvl w:ilvl="2" w:tplc="B59EFF86" w:tentative="1">
      <w:start w:val="1"/>
      <w:numFmt w:val="bullet"/>
      <w:lvlText w:val="•"/>
      <w:lvlJc w:val="left"/>
      <w:pPr>
        <w:tabs>
          <w:tab w:val="num" w:pos="2160"/>
        </w:tabs>
        <w:ind w:left="2160" w:hanging="360"/>
      </w:pPr>
      <w:rPr>
        <w:rFonts w:ascii="Arial" w:hAnsi="Arial" w:hint="default"/>
      </w:rPr>
    </w:lvl>
    <w:lvl w:ilvl="3" w:tplc="3E9EC750" w:tentative="1">
      <w:start w:val="1"/>
      <w:numFmt w:val="bullet"/>
      <w:lvlText w:val="•"/>
      <w:lvlJc w:val="left"/>
      <w:pPr>
        <w:tabs>
          <w:tab w:val="num" w:pos="2880"/>
        </w:tabs>
        <w:ind w:left="2880" w:hanging="360"/>
      </w:pPr>
      <w:rPr>
        <w:rFonts w:ascii="Arial" w:hAnsi="Arial" w:hint="default"/>
      </w:rPr>
    </w:lvl>
    <w:lvl w:ilvl="4" w:tplc="DE6680EC" w:tentative="1">
      <w:start w:val="1"/>
      <w:numFmt w:val="bullet"/>
      <w:lvlText w:val="•"/>
      <w:lvlJc w:val="left"/>
      <w:pPr>
        <w:tabs>
          <w:tab w:val="num" w:pos="3600"/>
        </w:tabs>
        <w:ind w:left="3600" w:hanging="360"/>
      </w:pPr>
      <w:rPr>
        <w:rFonts w:ascii="Arial" w:hAnsi="Arial" w:hint="default"/>
      </w:rPr>
    </w:lvl>
    <w:lvl w:ilvl="5" w:tplc="560ECD0C" w:tentative="1">
      <w:start w:val="1"/>
      <w:numFmt w:val="bullet"/>
      <w:lvlText w:val="•"/>
      <w:lvlJc w:val="left"/>
      <w:pPr>
        <w:tabs>
          <w:tab w:val="num" w:pos="4320"/>
        </w:tabs>
        <w:ind w:left="4320" w:hanging="360"/>
      </w:pPr>
      <w:rPr>
        <w:rFonts w:ascii="Arial" w:hAnsi="Arial" w:hint="default"/>
      </w:rPr>
    </w:lvl>
    <w:lvl w:ilvl="6" w:tplc="E6167418" w:tentative="1">
      <w:start w:val="1"/>
      <w:numFmt w:val="bullet"/>
      <w:lvlText w:val="•"/>
      <w:lvlJc w:val="left"/>
      <w:pPr>
        <w:tabs>
          <w:tab w:val="num" w:pos="5040"/>
        </w:tabs>
        <w:ind w:left="5040" w:hanging="360"/>
      </w:pPr>
      <w:rPr>
        <w:rFonts w:ascii="Arial" w:hAnsi="Arial" w:hint="default"/>
      </w:rPr>
    </w:lvl>
    <w:lvl w:ilvl="7" w:tplc="179618BC" w:tentative="1">
      <w:start w:val="1"/>
      <w:numFmt w:val="bullet"/>
      <w:lvlText w:val="•"/>
      <w:lvlJc w:val="left"/>
      <w:pPr>
        <w:tabs>
          <w:tab w:val="num" w:pos="5760"/>
        </w:tabs>
        <w:ind w:left="5760" w:hanging="360"/>
      </w:pPr>
      <w:rPr>
        <w:rFonts w:ascii="Arial" w:hAnsi="Arial" w:hint="default"/>
      </w:rPr>
    </w:lvl>
    <w:lvl w:ilvl="8" w:tplc="567C439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3F0F40"/>
    <w:multiLevelType w:val="hybridMultilevel"/>
    <w:tmpl w:val="88604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414F75"/>
    <w:multiLevelType w:val="hybridMultilevel"/>
    <w:tmpl w:val="13A61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E90833"/>
    <w:multiLevelType w:val="hybridMultilevel"/>
    <w:tmpl w:val="CBC8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744A67"/>
    <w:multiLevelType w:val="hybridMultilevel"/>
    <w:tmpl w:val="8E5A81F4"/>
    <w:lvl w:ilvl="0" w:tplc="1084DF6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24"/>
  </w:num>
  <w:num w:numId="3">
    <w:abstractNumId w:val="22"/>
  </w:num>
  <w:num w:numId="4">
    <w:abstractNumId w:val="23"/>
  </w:num>
  <w:num w:numId="5">
    <w:abstractNumId w:val="0"/>
  </w:num>
  <w:num w:numId="6">
    <w:abstractNumId w:val="4"/>
  </w:num>
  <w:num w:numId="7">
    <w:abstractNumId w:val="14"/>
  </w:num>
  <w:num w:numId="8">
    <w:abstractNumId w:val="17"/>
  </w:num>
  <w:num w:numId="9">
    <w:abstractNumId w:val="3"/>
  </w:num>
  <w:num w:numId="10">
    <w:abstractNumId w:val="8"/>
  </w:num>
  <w:num w:numId="11">
    <w:abstractNumId w:val="10"/>
  </w:num>
  <w:num w:numId="12">
    <w:abstractNumId w:val="1"/>
  </w:num>
  <w:num w:numId="13">
    <w:abstractNumId w:val="6"/>
  </w:num>
  <w:num w:numId="14">
    <w:abstractNumId w:val="15"/>
  </w:num>
  <w:num w:numId="15">
    <w:abstractNumId w:val="13"/>
  </w:num>
  <w:num w:numId="16">
    <w:abstractNumId w:val="7"/>
  </w:num>
  <w:num w:numId="17">
    <w:abstractNumId w:val="12"/>
  </w:num>
  <w:num w:numId="18">
    <w:abstractNumId w:val="5"/>
  </w:num>
  <w:num w:numId="19">
    <w:abstractNumId w:val="21"/>
  </w:num>
  <w:num w:numId="20">
    <w:abstractNumId w:val="9"/>
  </w:num>
  <w:num w:numId="21">
    <w:abstractNumId w:val="11"/>
  </w:num>
  <w:num w:numId="22">
    <w:abstractNumId w:val="18"/>
  </w:num>
  <w:num w:numId="23">
    <w:abstractNumId w:val="25"/>
  </w:num>
  <w:num w:numId="24">
    <w:abstractNumId w:val="2"/>
  </w:num>
  <w:num w:numId="25">
    <w:abstractNumId w:val="16"/>
  </w:num>
  <w:num w:numId="26">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4F"/>
    <w:rsid w:val="00000D45"/>
    <w:rsid w:val="00006E8A"/>
    <w:rsid w:val="000100B0"/>
    <w:rsid w:val="00026575"/>
    <w:rsid w:val="00045A06"/>
    <w:rsid w:val="00053C4F"/>
    <w:rsid w:val="00067526"/>
    <w:rsid w:val="00092E1D"/>
    <w:rsid w:val="000B7569"/>
    <w:rsid w:val="000B76B9"/>
    <w:rsid w:val="000C43B5"/>
    <w:rsid w:val="000C7B28"/>
    <w:rsid w:val="000E1971"/>
    <w:rsid w:val="000E3311"/>
    <w:rsid w:val="000F3761"/>
    <w:rsid w:val="00111028"/>
    <w:rsid w:val="00135156"/>
    <w:rsid w:val="0014436A"/>
    <w:rsid w:val="00150B3E"/>
    <w:rsid w:val="00160166"/>
    <w:rsid w:val="001652B8"/>
    <w:rsid w:val="001816C2"/>
    <w:rsid w:val="00195AE6"/>
    <w:rsid w:val="001A156E"/>
    <w:rsid w:val="001B0EEC"/>
    <w:rsid w:val="001B2D28"/>
    <w:rsid w:val="001B7D5B"/>
    <w:rsid w:val="001C3273"/>
    <w:rsid w:val="001D08ED"/>
    <w:rsid w:val="001D19DD"/>
    <w:rsid w:val="001E0057"/>
    <w:rsid w:val="001F3167"/>
    <w:rsid w:val="001F3EA8"/>
    <w:rsid w:val="0020473D"/>
    <w:rsid w:val="00227DDF"/>
    <w:rsid w:val="0023311F"/>
    <w:rsid w:val="002352EF"/>
    <w:rsid w:val="00241D03"/>
    <w:rsid w:val="00255506"/>
    <w:rsid w:val="00274712"/>
    <w:rsid w:val="00286331"/>
    <w:rsid w:val="002A0517"/>
    <w:rsid w:val="002A1BB9"/>
    <w:rsid w:val="002B36A9"/>
    <w:rsid w:val="002B7366"/>
    <w:rsid w:val="002D0620"/>
    <w:rsid w:val="003103B6"/>
    <w:rsid w:val="003150E1"/>
    <w:rsid w:val="00337BFA"/>
    <w:rsid w:val="00340DA4"/>
    <w:rsid w:val="00344CFC"/>
    <w:rsid w:val="0034758D"/>
    <w:rsid w:val="003A390E"/>
    <w:rsid w:val="003A5413"/>
    <w:rsid w:val="003B1EA0"/>
    <w:rsid w:val="003C4D21"/>
    <w:rsid w:val="003D23A8"/>
    <w:rsid w:val="003D315A"/>
    <w:rsid w:val="003D4030"/>
    <w:rsid w:val="0040523D"/>
    <w:rsid w:val="00405919"/>
    <w:rsid w:val="00407E10"/>
    <w:rsid w:val="004177B9"/>
    <w:rsid w:val="00422156"/>
    <w:rsid w:val="004250F9"/>
    <w:rsid w:val="004330E4"/>
    <w:rsid w:val="00442C15"/>
    <w:rsid w:val="004506CC"/>
    <w:rsid w:val="00463FD7"/>
    <w:rsid w:val="0046586C"/>
    <w:rsid w:val="00471E46"/>
    <w:rsid w:val="00471F4A"/>
    <w:rsid w:val="00477323"/>
    <w:rsid w:val="00482229"/>
    <w:rsid w:val="00487B2E"/>
    <w:rsid w:val="004977B9"/>
    <w:rsid w:val="004B3155"/>
    <w:rsid w:val="004D6403"/>
    <w:rsid w:val="004E4CB0"/>
    <w:rsid w:val="004F664F"/>
    <w:rsid w:val="00511477"/>
    <w:rsid w:val="00517FCB"/>
    <w:rsid w:val="005210E5"/>
    <w:rsid w:val="00541D94"/>
    <w:rsid w:val="00551455"/>
    <w:rsid w:val="00557B15"/>
    <w:rsid w:val="005862B4"/>
    <w:rsid w:val="00586A81"/>
    <w:rsid w:val="0059760F"/>
    <w:rsid w:val="005A037C"/>
    <w:rsid w:val="005A7804"/>
    <w:rsid w:val="005B17C0"/>
    <w:rsid w:val="005B50F5"/>
    <w:rsid w:val="005C2130"/>
    <w:rsid w:val="005F1AB6"/>
    <w:rsid w:val="005F4D7F"/>
    <w:rsid w:val="005F5AF6"/>
    <w:rsid w:val="00650615"/>
    <w:rsid w:val="00662D9E"/>
    <w:rsid w:val="00666140"/>
    <w:rsid w:val="00666A5F"/>
    <w:rsid w:val="00670751"/>
    <w:rsid w:val="00672442"/>
    <w:rsid w:val="00676054"/>
    <w:rsid w:val="0067779E"/>
    <w:rsid w:val="0068170D"/>
    <w:rsid w:val="006A1A18"/>
    <w:rsid w:val="006B5C16"/>
    <w:rsid w:val="006E14D2"/>
    <w:rsid w:val="006E3BD1"/>
    <w:rsid w:val="006E5B19"/>
    <w:rsid w:val="006E6219"/>
    <w:rsid w:val="006E6695"/>
    <w:rsid w:val="006E72BC"/>
    <w:rsid w:val="006F413D"/>
    <w:rsid w:val="006F56DF"/>
    <w:rsid w:val="007171F3"/>
    <w:rsid w:val="0072198D"/>
    <w:rsid w:val="00722C7A"/>
    <w:rsid w:val="007364E7"/>
    <w:rsid w:val="00752FD3"/>
    <w:rsid w:val="00757BA3"/>
    <w:rsid w:val="00761C6D"/>
    <w:rsid w:val="00784E66"/>
    <w:rsid w:val="007946AF"/>
    <w:rsid w:val="00795209"/>
    <w:rsid w:val="007A09BA"/>
    <w:rsid w:val="007A2239"/>
    <w:rsid w:val="007A26C5"/>
    <w:rsid w:val="007B274E"/>
    <w:rsid w:val="007B4DE1"/>
    <w:rsid w:val="007C6F82"/>
    <w:rsid w:val="007C753F"/>
    <w:rsid w:val="007D5BB6"/>
    <w:rsid w:val="007E1677"/>
    <w:rsid w:val="007E7F67"/>
    <w:rsid w:val="007F3B10"/>
    <w:rsid w:val="007F4DCE"/>
    <w:rsid w:val="007F5F21"/>
    <w:rsid w:val="00807FA5"/>
    <w:rsid w:val="00810548"/>
    <w:rsid w:val="00821C1F"/>
    <w:rsid w:val="00855F3D"/>
    <w:rsid w:val="00860D57"/>
    <w:rsid w:val="0086512F"/>
    <w:rsid w:val="00867C4C"/>
    <w:rsid w:val="00885105"/>
    <w:rsid w:val="0088560A"/>
    <w:rsid w:val="008A7B16"/>
    <w:rsid w:val="008B7F74"/>
    <w:rsid w:val="008C6835"/>
    <w:rsid w:val="008D7043"/>
    <w:rsid w:val="00901802"/>
    <w:rsid w:val="00903244"/>
    <w:rsid w:val="00912CED"/>
    <w:rsid w:val="00931499"/>
    <w:rsid w:val="00943834"/>
    <w:rsid w:val="0095333D"/>
    <w:rsid w:val="00956BFA"/>
    <w:rsid w:val="0097580B"/>
    <w:rsid w:val="00980C6C"/>
    <w:rsid w:val="009B2E7B"/>
    <w:rsid w:val="009D0213"/>
    <w:rsid w:val="009D18C0"/>
    <w:rsid w:val="009D1CC6"/>
    <w:rsid w:val="009E4231"/>
    <w:rsid w:val="009E435F"/>
    <w:rsid w:val="00A03EA0"/>
    <w:rsid w:val="00A107B4"/>
    <w:rsid w:val="00A143E4"/>
    <w:rsid w:val="00A15D9F"/>
    <w:rsid w:val="00A25634"/>
    <w:rsid w:val="00A430B0"/>
    <w:rsid w:val="00A6511E"/>
    <w:rsid w:val="00A712A9"/>
    <w:rsid w:val="00A72ACB"/>
    <w:rsid w:val="00A93AE8"/>
    <w:rsid w:val="00AB3E35"/>
    <w:rsid w:val="00AB55CC"/>
    <w:rsid w:val="00AC0063"/>
    <w:rsid w:val="00AC2BBD"/>
    <w:rsid w:val="00AC43C9"/>
    <w:rsid w:val="00AE10EC"/>
    <w:rsid w:val="00AE6843"/>
    <w:rsid w:val="00B03E62"/>
    <w:rsid w:val="00B11F71"/>
    <w:rsid w:val="00B12BF3"/>
    <w:rsid w:val="00B21456"/>
    <w:rsid w:val="00B40E22"/>
    <w:rsid w:val="00B4668B"/>
    <w:rsid w:val="00B560F2"/>
    <w:rsid w:val="00B623F3"/>
    <w:rsid w:val="00B6767B"/>
    <w:rsid w:val="00B849A0"/>
    <w:rsid w:val="00BA0043"/>
    <w:rsid w:val="00BA24E9"/>
    <w:rsid w:val="00BB1FBD"/>
    <w:rsid w:val="00BB4313"/>
    <w:rsid w:val="00BB5E92"/>
    <w:rsid w:val="00BC1F86"/>
    <w:rsid w:val="00BC2B93"/>
    <w:rsid w:val="00BC6B3E"/>
    <w:rsid w:val="00BE321B"/>
    <w:rsid w:val="00BF6BF9"/>
    <w:rsid w:val="00C0595E"/>
    <w:rsid w:val="00C21574"/>
    <w:rsid w:val="00C233EC"/>
    <w:rsid w:val="00C269A1"/>
    <w:rsid w:val="00C33E50"/>
    <w:rsid w:val="00C37386"/>
    <w:rsid w:val="00C44DD7"/>
    <w:rsid w:val="00C46E5B"/>
    <w:rsid w:val="00C5155C"/>
    <w:rsid w:val="00C51C03"/>
    <w:rsid w:val="00C620EE"/>
    <w:rsid w:val="00C66945"/>
    <w:rsid w:val="00C70EC0"/>
    <w:rsid w:val="00C9473F"/>
    <w:rsid w:val="00CA642B"/>
    <w:rsid w:val="00CF4CDF"/>
    <w:rsid w:val="00D00AA7"/>
    <w:rsid w:val="00D21344"/>
    <w:rsid w:val="00D21C7E"/>
    <w:rsid w:val="00D258FE"/>
    <w:rsid w:val="00D2610E"/>
    <w:rsid w:val="00D357FE"/>
    <w:rsid w:val="00D41D6F"/>
    <w:rsid w:val="00D42642"/>
    <w:rsid w:val="00D503C8"/>
    <w:rsid w:val="00D61EA6"/>
    <w:rsid w:val="00D632C9"/>
    <w:rsid w:val="00D646F8"/>
    <w:rsid w:val="00D8611B"/>
    <w:rsid w:val="00D95D38"/>
    <w:rsid w:val="00DA3D2D"/>
    <w:rsid w:val="00DC2F7A"/>
    <w:rsid w:val="00DD32B4"/>
    <w:rsid w:val="00DE008A"/>
    <w:rsid w:val="00DE7FEE"/>
    <w:rsid w:val="00E24F13"/>
    <w:rsid w:val="00E358B9"/>
    <w:rsid w:val="00E46FF4"/>
    <w:rsid w:val="00E53689"/>
    <w:rsid w:val="00E668C1"/>
    <w:rsid w:val="00E73E97"/>
    <w:rsid w:val="00E808FB"/>
    <w:rsid w:val="00E825DA"/>
    <w:rsid w:val="00E863A3"/>
    <w:rsid w:val="00E906E3"/>
    <w:rsid w:val="00EB4140"/>
    <w:rsid w:val="00EC7F85"/>
    <w:rsid w:val="00EE2B01"/>
    <w:rsid w:val="00F043AC"/>
    <w:rsid w:val="00F10B05"/>
    <w:rsid w:val="00F14570"/>
    <w:rsid w:val="00F21C7A"/>
    <w:rsid w:val="00F330DB"/>
    <w:rsid w:val="00F446E4"/>
    <w:rsid w:val="00F63383"/>
    <w:rsid w:val="00F67AD4"/>
    <w:rsid w:val="00F713A8"/>
    <w:rsid w:val="00FA6FF1"/>
    <w:rsid w:val="00FA7FE6"/>
    <w:rsid w:val="00FB3A30"/>
    <w:rsid w:val="00FC35EA"/>
    <w:rsid w:val="00FC73D9"/>
    <w:rsid w:val="00FD7311"/>
    <w:rsid w:val="00FE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D70F3"/>
  <w15:docId w15:val="{60513096-B1C0-4C94-933F-CC1F8ABD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9DD"/>
    <w:rPr>
      <w:rFonts w:ascii="Calibri" w:eastAsia="Calibri" w:hAnsi="Calibri" w:cs="Calibri"/>
      <w:lang w:val="en-GB"/>
    </w:rPr>
  </w:style>
  <w:style w:type="paragraph" w:styleId="Heading1">
    <w:name w:val="heading 1"/>
    <w:basedOn w:val="ListParagraph"/>
    <w:next w:val="Normal"/>
    <w:link w:val="Heading1Char"/>
    <w:uiPriority w:val="9"/>
    <w:qFormat/>
    <w:rsid w:val="001D19DD"/>
    <w:pPr>
      <w:numPr>
        <w:numId w:val="1"/>
      </w:numPr>
      <w:tabs>
        <w:tab w:val="num" w:pos="360"/>
      </w:tabs>
      <w:ind w:left="720" w:firstLine="0"/>
      <w:jc w:val="both"/>
      <w:outlineLvl w:val="0"/>
    </w:pPr>
    <w:rPr>
      <w:rFonts w:ascii="Times New Roman" w:eastAsiaTheme="minorEastAsia" w:hAnsi="Times New Roman"/>
      <w:smallCaps/>
      <w:sz w:val="36"/>
      <w:szCs w:val="24"/>
    </w:rPr>
  </w:style>
  <w:style w:type="paragraph" w:styleId="Heading2">
    <w:name w:val="heading 2"/>
    <w:basedOn w:val="ListParagraph"/>
    <w:next w:val="Normal"/>
    <w:link w:val="Heading2Char"/>
    <w:uiPriority w:val="9"/>
    <w:unhideWhenUsed/>
    <w:qFormat/>
    <w:rsid w:val="001D19DD"/>
    <w:pPr>
      <w:numPr>
        <w:ilvl w:val="1"/>
        <w:numId w:val="1"/>
      </w:numPr>
      <w:tabs>
        <w:tab w:val="num" w:pos="360"/>
      </w:tabs>
      <w:ind w:left="720" w:firstLine="0"/>
      <w:jc w:val="both"/>
      <w:outlineLvl w:val="1"/>
    </w:pPr>
    <w:rPr>
      <w:rFonts w:ascii="Times New Roman" w:eastAsiaTheme="minorEastAsia" w:hAnsi="Times New Roman"/>
      <w:b/>
      <w:sz w:val="24"/>
      <w:szCs w:val="24"/>
      <w:u w:val="single"/>
    </w:rPr>
  </w:style>
  <w:style w:type="paragraph" w:styleId="Heading3">
    <w:name w:val="heading 3"/>
    <w:basedOn w:val="Normal"/>
    <w:next w:val="Normal"/>
    <w:link w:val="Heading3Char"/>
    <w:uiPriority w:val="9"/>
    <w:semiHidden/>
    <w:unhideWhenUsed/>
    <w:qFormat/>
    <w:rsid w:val="007946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3C4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53C4F"/>
    <w:rPr>
      <w:sz w:val="16"/>
      <w:szCs w:val="16"/>
    </w:rPr>
  </w:style>
  <w:style w:type="paragraph" w:styleId="CommentText">
    <w:name w:val="annotation text"/>
    <w:basedOn w:val="Normal"/>
    <w:link w:val="CommentTextChar"/>
    <w:uiPriority w:val="99"/>
    <w:semiHidden/>
    <w:unhideWhenUsed/>
    <w:rsid w:val="00053C4F"/>
    <w:pPr>
      <w:spacing w:line="240" w:lineRule="auto"/>
    </w:pPr>
    <w:rPr>
      <w:sz w:val="20"/>
      <w:szCs w:val="20"/>
    </w:rPr>
  </w:style>
  <w:style w:type="character" w:customStyle="1" w:styleId="CommentTextChar">
    <w:name w:val="Comment Text Char"/>
    <w:basedOn w:val="DefaultParagraphFont"/>
    <w:link w:val="CommentText"/>
    <w:uiPriority w:val="99"/>
    <w:semiHidden/>
    <w:rsid w:val="00053C4F"/>
    <w:rPr>
      <w:sz w:val="20"/>
      <w:szCs w:val="20"/>
    </w:rPr>
  </w:style>
  <w:style w:type="paragraph" w:styleId="BalloonText">
    <w:name w:val="Balloon Text"/>
    <w:basedOn w:val="Normal"/>
    <w:link w:val="BalloonTextChar"/>
    <w:uiPriority w:val="99"/>
    <w:semiHidden/>
    <w:unhideWhenUsed/>
    <w:rsid w:val="00053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C4F"/>
    <w:rPr>
      <w:rFonts w:ascii="Tahoma" w:hAnsi="Tahoma" w:cs="Tahoma"/>
      <w:sz w:val="16"/>
      <w:szCs w:val="16"/>
    </w:rPr>
  </w:style>
  <w:style w:type="character" w:customStyle="1" w:styleId="Heading1Char">
    <w:name w:val="Heading 1 Char"/>
    <w:basedOn w:val="DefaultParagraphFont"/>
    <w:link w:val="Heading1"/>
    <w:uiPriority w:val="9"/>
    <w:rsid w:val="001D19DD"/>
    <w:rPr>
      <w:rFonts w:ascii="Times New Roman" w:eastAsiaTheme="minorEastAsia" w:hAnsi="Times New Roman" w:cs="Times New Roman"/>
      <w:smallCaps/>
      <w:sz w:val="36"/>
      <w:szCs w:val="24"/>
    </w:rPr>
  </w:style>
  <w:style w:type="character" w:customStyle="1" w:styleId="Heading2Char">
    <w:name w:val="Heading 2 Char"/>
    <w:basedOn w:val="DefaultParagraphFont"/>
    <w:link w:val="Heading2"/>
    <w:uiPriority w:val="9"/>
    <w:rsid w:val="001D19DD"/>
    <w:rPr>
      <w:rFonts w:ascii="Times New Roman" w:eastAsiaTheme="minorEastAsia" w:hAnsi="Times New Roman" w:cs="Times New Roman"/>
      <w:b/>
      <w:sz w:val="24"/>
      <w:szCs w:val="24"/>
      <w:u w:val="single"/>
    </w:rPr>
  </w:style>
  <w:style w:type="paragraph" w:styleId="ListParagraph">
    <w:name w:val="List Paragraph"/>
    <w:basedOn w:val="Normal"/>
    <w:link w:val="ListParagraphChar"/>
    <w:uiPriority w:val="99"/>
    <w:qFormat/>
    <w:rsid w:val="001D19DD"/>
    <w:pPr>
      <w:ind w:left="720"/>
    </w:pPr>
    <w:rPr>
      <w:rFonts w:eastAsia="Times New Roman" w:cs="Times New Roman"/>
      <w:sz w:val="20"/>
      <w:szCs w:val="20"/>
      <w:lang w:val="en-US"/>
    </w:rPr>
  </w:style>
  <w:style w:type="character" w:customStyle="1" w:styleId="ListParagraphChar">
    <w:name w:val="List Paragraph Char"/>
    <w:link w:val="ListParagraph"/>
    <w:uiPriority w:val="99"/>
    <w:locked/>
    <w:rsid w:val="001D19DD"/>
    <w:rPr>
      <w:rFonts w:ascii="Calibri" w:eastAsia="Times New Roman" w:hAnsi="Calibri" w:cs="Times New Roman"/>
      <w:sz w:val="20"/>
      <w:szCs w:val="20"/>
    </w:rPr>
  </w:style>
  <w:style w:type="paragraph" w:styleId="NormalWeb">
    <w:name w:val="Normal (Web)"/>
    <w:basedOn w:val="Normal"/>
    <w:uiPriority w:val="99"/>
    <w:rsid w:val="001D19D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D19DD"/>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1D19DD"/>
    <w:rPr>
      <w:rFonts w:ascii="Calibri" w:eastAsia="Calibri" w:hAnsi="Calibri" w:cs="Calibri"/>
    </w:rPr>
  </w:style>
  <w:style w:type="character" w:styleId="Strong">
    <w:name w:val="Strong"/>
    <w:basedOn w:val="DefaultParagraphFont"/>
    <w:uiPriority w:val="22"/>
    <w:qFormat/>
    <w:rsid w:val="001D19DD"/>
    <w:rPr>
      <w:b/>
      <w:bCs/>
    </w:rPr>
  </w:style>
  <w:style w:type="character" w:styleId="Hyperlink">
    <w:name w:val="Hyperlink"/>
    <w:basedOn w:val="DefaultParagraphFont"/>
    <w:uiPriority w:val="99"/>
    <w:rsid w:val="002B7366"/>
    <w:rPr>
      <w:color w:val="0000FF"/>
      <w:u w:val="single"/>
    </w:rPr>
  </w:style>
  <w:style w:type="paragraph" w:styleId="FootnoteText">
    <w:name w:val="footnote text"/>
    <w:basedOn w:val="Normal"/>
    <w:link w:val="FootnoteTextChar"/>
    <w:uiPriority w:val="99"/>
    <w:rsid w:val="002B7366"/>
    <w:pPr>
      <w:spacing w:after="0" w:line="240" w:lineRule="auto"/>
    </w:pPr>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uiPriority w:val="99"/>
    <w:rsid w:val="002B7366"/>
    <w:rPr>
      <w:rFonts w:ascii="Times New Roman" w:eastAsia="Times New Roman" w:hAnsi="Times New Roman" w:cs="Times New Roman"/>
      <w:noProof/>
      <w:sz w:val="20"/>
      <w:szCs w:val="20"/>
      <w:lang w:val="en-GB"/>
    </w:rPr>
  </w:style>
  <w:style w:type="character" w:styleId="FootnoteReference">
    <w:name w:val="footnote reference"/>
    <w:basedOn w:val="DefaultParagraphFont"/>
    <w:uiPriority w:val="99"/>
    <w:rsid w:val="002B7366"/>
    <w:rPr>
      <w:vertAlign w:val="superscript"/>
    </w:rPr>
  </w:style>
  <w:style w:type="paragraph" w:customStyle="1" w:styleId="Normal1">
    <w:name w:val="Normal1"/>
    <w:basedOn w:val="Normal"/>
    <w:rsid w:val="00E906E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yq100---naslov-grupe-clanova-kurziv">
    <w:name w:val="wyq100---naslov-grupe-clanova-kurziv"/>
    <w:basedOn w:val="Normal"/>
    <w:rsid w:val="00E906E3"/>
    <w:pPr>
      <w:spacing w:before="240" w:after="240" w:line="240" w:lineRule="auto"/>
      <w:jc w:val="center"/>
    </w:pPr>
    <w:rPr>
      <w:rFonts w:ascii="Arial" w:eastAsia="Times New Roman" w:hAnsi="Arial" w:cs="Arial"/>
      <w:b/>
      <w:bCs/>
      <w:i/>
      <w:iCs/>
      <w:sz w:val="24"/>
      <w:szCs w:val="24"/>
      <w:lang w:val="en-US"/>
    </w:rPr>
  </w:style>
  <w:style w:type="character" w:customStyle="1" w:styleId="Heading3Char">
    <w:name w:val="Heading 3 Char"/>
    <w:basedOn w:val="DefaultParagraphFont"/>
    <w:link w:val="Heading3"/>
    <w:uiPriority w:val="9"/>
    <w:semiHidden/>
    <w:rsid w:val="007946AF"/>
    <w:rPr>
      <w:rFonts w:asciiTheme="majorHAnsi" w:eastAsiaTheme="majorEastAsia" w:hAnsiTheme="majorHAnsi" w:cstheme="majorBidi"/>
      <w:b/>
      <w:bCs/>
      <w:color w:val="4F81BD" w:themeColor="accent1"/>
      <w:lang w:val="en-GB"/>
    </w:rPr>
  </w:style>
  <w:style w:type="character" w:customStyle="1" w:styleId="apple-converted-space">
    <w:name w:val="apple-converted-space"/>
    <w:basedOn w:val="DefaultParagraphFont"/>
    <w:rsid w:val="007E1677"/>
  </w:style>
  <w:style w:type="paragraph" w:customStyle="1" w:styleId="Pa5">
    <w:name w:val="Pa5"/>
    <w:basedOn w:val="Default"/>
    <w:next w:val="Default"/>
    <w:uiPriority w:val="99"/>
    <w:rsid w:val="00FA7FE6"/>
    <w:pPr>
      <w:spacing w:line="241" w:lineRule="atLeast"/>
    </w:pPr>
    <w:rPr>
      <w:color w:val="auto"/>
    </w:rPr>
  </w:style>
  <w:style w:type="character" w:customStyle="1" w:styleId="A7">
    <w:name w:val="A7"/>
    <w:uiPriority w:val="99"/>
    <w:rsid w:val="00FA7FE6"/>
    <w:rPr>
      <w:color w:val="000000"/>
      <w:sz w:val="21"/>
      <w:szCs w:val="21"/>
    </w:rPr>
  </w:style>
  <w:style w:type="character" w:customStyle="1" w:styleId="A8">
    <w:name w:val="A8"/>
    <w:uiPriority w:val="99"/>
    <w:rsid w:val="00FA7FE6"/>
    <w:rPr>
      <w:color w:val="000000"/>
      <w:sz w:val="12"/>
      <w:szCs w:val="12"/>
    </w:rPr>
  </w:style>
  <w:style w:type="paragraph" w:customStyle="1" w:styleId="Pa7">
    <w:name w:val="Pa7"/>
    <w:basedOn w:val="Default"/>
    <w:next w:val="Default"/>
    <w:uiPriority w:val="99"/>
    <w:rsid w:val="00FA7FE6"/>
    <w:pPr>
      <w:spacing w:line="241" w:lineRule="atLeast"/>
    </w:pPr>
    <w:rPr>
      <w:color w:val="auto"/>
    </w:rPr>
  </w:style>
  <w:style w:type="table" w:styleId="TableGrid">
    <w:name w:val="Table Grid"/>
    <w:basedOn w:val="TableNormal"/>
    <w:uiPriority w:val="59"/>
    <w:rsid w:val="007171F3"/>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155"/>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254">
      <w:bodyDiv w:val="1"/>
      <w:marLeft w:val="0"/>
      <w:marRight w:val="0"/>
      <w:marTop w:val="0"/>
      <w:marBottom w:val="0"/>
      <w:divBdr>
        <w:top w:val="none" w:sz="0" w:space="0" w:color="auto"/>
        <w:left w:val="none" w:sz="0" w:space="0" w:color="auto"/>
        <w:bottom w:val="none" w:sz="0" w:space="0" w:color="auto"/>
        <w:right w:val="none" w:sz="0" w:space="0" w:color="auto"/>
      </w:divBdr>
      <w:divsChild>
        <w:div w:id="1505049829">
          <w:marLeft w:val="547"/>
          <w:marRight w:val="0"/>
          <w:marTop w:val="154"/>
          <w:marBottom w:val="0"/>
          <w:divBdr>
            <w:top w:val="none" w:sz="0" w:space="0" w:color="auto"/>
            <w:left w:val="none" w:sz="0" w:space="0" w:color="auto"/>
            <w:bottom w:val="none" w:sz="0" w:space="0" w:color="auto"/>
            <w:right w:val="none" w:sz="0" w:space="0" w:color="auto"/>
          </w:divBdr>
        </w:div>
        <w:div w:id="685251107">
          <w:marLeft w:val="547"/>
          <w:marRight w:val="0"/>
          <w:marTop w:val="154"/>
          <w:marBottom w:val="0"/>
          <w:divBdr>
            <w:top w:val="none" w:sz="0" w:space="0" w:color="auto"/>
            <w:left w:val="none" w:sz="0" w:space="0" w:color="auto"/>
            <w:bottom w:val="none" w:sz="0" w:space="0" w:color="auto"/>
            <w:right w:val="none" w:sz="0" w:space="0" w:color="auto"/>
          </w:divBdr>
        </w:div>
        <w:div w:id="951857766">
          <w:marLeft w:val="547"/>
          <w:marRight w:val="0"/>
          <w:marTop w:val="154"/>
          <w:marBottom w:val="0"/>
          <w:divBdr>
            <w:top w:val="none" w:sz="0" w:space="0" w:color="auto"/>
            <w:left w:val="none" w:sz="0" w:space="0" w:color="auto"/>
            <w:bottom w:val="none" w:sz="0" w:space="0" w:color="auto"/>
            <w:right w:val="none" w:sz="0" w:space="0" w:color="auto"/>
          </w:divBdr>
        </w:div>
      </w:divsChild>
    </w:div>
    <w:div w:id="48921663">
      <w:bodyDiv w:val="1"/>
      <w:marLeft w:val="0"/>
      <w:marRight w:val="0"/>
      <w:marTop w:val="0"/>
      <w:marBottom w:val="0"/>
      <w:divBdr>
        <w:top w:val="none" w:sz="0" w:space="0" w:color="auto"/>
        <w:left w:val="none" w:sz="0" w:space="0" w:color="auto"/>
        <w:bottom w:val="none" w:sz="0" w:space="0" w:color="auto"/>
        <w:right w:val="none" w:sz="0" w:space="0" w:color="auto"/>
      </w:divBdr>
      <w:divsChild>
        <w:div w:id="1714691985">
          <w:marLeft w:val="547"/>
          <w:marRight w:val="0"/>
          <w:marTop w:val="154"/>
          <w:marBottom w:val="0"/>
          <w:divBdr>
            <w:top w:val="none" w:sz="0" w:space="0" w:color="auto"/>
            <w:left w:val="none" w:sz="0" w:space="0" w:color="auto"/>
            <w:bottom w:val="none" w:sz="0" w:space="0" w:color="auto"/>
            <w:right w:val="none" w:sz="0" w:space="0" w:color="auto"/>
          </w:divBdr>
        </w:div>
        <w:div w:id="262803617">
          <w:marLeft w:val="547"/>
          <w:marRight w:val="0"/>
          <w:marTop w:val="154"/>
          <w:marBottom w:val="0"/>
          <w:divBdr>
            <w:top w:val="none" w:sz="0" w:space="0" w:color="auto"/>
            <w:left w:val="none" w:sz="0" w:space="0" w:color="auto"/>
            <w:bottom w:val="none" w:sz="0" w:space="0" w:color="auto"/>
            <w:right w:val="none" w:sz="0" w:space="0" w:color="auto"/>
          </w:divBdr>
        </w:div>
      </w:divsChild>
    </w:div>
    <w:div w:id="271939174">
      <w:bodyDiv w:val="1"/>
      <w:marLeft w:val="0"/>
      <w:marRight w:val="0"/>
      <w:marTop w:val="0"/>
      <w:marBottom w:val="0"/>
      <w:divBdr>
        <w:top w:val="none" w:sz="0" w:space="0" w:color="auto"/>
        <w:left w:val="none" w:sz="0" w:space="0" w:color="auto"/>
        <w:bottom w:val="none" w:sz="0" w:space="0" w:color="auto"/>
        <w:right w:val="none" w:sz="0" w:space="0" w:color="auto"/>
      </w:divBdr>
    </w:div>
    <w:div w:id="278687102">
      <w:bodyDiv w:val="1"/>
      <w:marLeft w:val="0"/>
      <w:marRight w:val="0"/>
      <w:marTop w:val="0"/>
      <w:marBottom w:val="0"/>
      <w:divBdr>
        <w:top w:val="none" w:sz="0" w:space="0" w:color="auto"/>
        <w:left w:val="none" w:sz="0" w:space="0" w:color="auto"/>
        <w:bottom w:val="none" w:sz="0" w:space="0" w:color="auto"/>
        <w:right w:val="none" w:sz="0" w:space="0" w:color="auto"/>
      </w:divBdr>
      <w:divsChild>
        <w:div w:id="129905622">
          <w:marLeft w:val="547"/>
          <w:marRight w:val="0"/>
          <w:marTop w:val="144"/>
          <w:marBottom w:val="0"/>
          <w:divBdr>
            <w:top w:val="none" w:sz="0" w:space="0" w:color="auto"/>
            <w:left w:val="none" w:sz="0" w:space="0" w:color="auto"/>
            <w:bottom w:val="none" w:sz="0" w:space="0" w:color="auto"/>
            <w:right w:val="none" w:sz="0" w:space="0" w:color="auto"/>
          </w:divBdr>
        </w:div>
        <w:div w:id="585922428">
          <w:marLeft w:val="547"/>
          <w:marRight w:val="0"/>
          <w:marTop w:val="144"/>
          <w:marBottom w:val="0"/>
          <w:divBdr>
            <w:top w:val="none" w:sz="0" w:space="0" w:color="auto"/>
            <w:left w:val="none" w:sz="0" w:space="0" w:color="auto"/>
            <w:bottom w:val="none" w:sz="0" w:space="0" w:color="auto"/>
            <w:right w:val="none" w:sz="0" w:space="0" w:color="auto"/>
          </w:divBdr>
        </w:div>
        <w:div w:id="2060931677">
          <w:marLeft w:val="1166"/>
          <w:marRight w:val="0"/>
          <w:marTop w:val="125"/>
          <w:marBottom w:val="0"/>
          <w:divBdr>
            <w:top w:val="none" w:sz="0" w:space="0" w:color="auto"/>
            <w:left w:val="none" w:sz="0" w:space="0" w:color="auto"/>
            <w:bottom w:val="none" w:sz="0" w:space="0" w:color="auto"/>
            <w:right w:val="none" w:sz="0" w:space="0" w:color="auto"/>
          </w:divBdr>
        </w:div>
        <w:div w:id="1708603910">
          <w:marLeft w:val="1166"/>
          <w:marRight w:val="0"/>
          <w:marTop w:val="125"/>
          <w:marBottom w:val="0"/>
          <w:divBdr>
            <w:top w:val="none" w:sz="0" w:space="0" w:color="auto"/>
            <w:left w:val="none" w:sz="0" w:space="0" w:color="auto"/>
            <w:bottom w:val="none" w:sz="0" w:space="0" w:color="auto"/>
            <w:right w:val="none" w:sz="0" w:space="0" w:color="auto"/>
          </w:divBdr>
        </w:div>
      </w:divsChild>
    </w:div>
    <w:div w:id="280460030">
      <w:bodyDiv w:val="1"/>
      <w:marLeft w:val="0"/>
      <w:marRight w:val="0"/>
      <w:marTop w:val="0"/>
      <w:marBottom w:val="0"/>
      <w:divBdr>
        <w:top w:val="none" w:sz="0" w:space="0" w:color="auto"/>
        <w:left w:val="none" w:sz="0" w:space="0" w:color="auto"/>
        <w:bottom w:val="none" w:sz="0" w:space="0" w:color="auto"/>
        <w:right w:val="none" w:sz="0" w:space="0" w:color="auto"/>
      </w:divBdr>
      <w:divsChild>
        <w:div w:id="832066384">
          <w:marLeft w:val="547"/>
          <w:marRight w:val="0"/>
          <w:marTop w:val="120"/>
          <w:marBottom w:val="0"/>
          <w:divBdr>
            <w:top w:val="none" w:sz="0" w:space="0" w:color="auto"/>
            <w:left w:val="none" w:sz="0" w:space="0" w:color="auto"/>
            <w:bottom w:val="none" w:sz="0" w:space="0" w:color="auto"/>
            <w:right w:val="none" w:sz="0" w:space="0" w:color="auto"/>
          </w:divBdr>
        </w:div>
        <w:div w:id="1422414184">
          <w:marLeft w:val="547"/>
          <w:marRight w:val="0"/>
          <w:marTop w:val="120"/>
          <w:marBottom w:val="0"/>
          <w:divBdr>
            <w:top w:val="none" w:sz="0" w:space="0" w:color="auto"/>
            <w:left w:val="none" w:sz="0" w:space="0" w:color="auto"/>
            <w:bottom w:val="none" w:sz="0" w:space="0" w:color="auto"/>
            <w:right w:val="none" w:sz="0" w:space="0" w:color="auto"/>
          </w:divBdr>
        </w:div>
        <w:div w:id="288709382">
          <w:marLeft w:val="547"/>
          <w:marRight w:val="0"/>
          <w:marTop w:val="120"/>
          <w:marBottom w:val="0"/>
          <w:divBdr>
            <w:top w:val="none" w:sz="0" w:space="0" w:color="auto"/>
            <w:left w:val="none" w:sz="0" w:space="0" w:color="auto"/>
            <w:bottom w:val="none" w:sz="0" w:space="0" w:color="auto"/>
            <w:right w:val="none" w:sz="0" w:space="0" w:color="auto"/>
          </w:divBdr>
        </w:div>
      </w:divsChild>
    </w:div>
    <w:div w:id="291062362">
      <w:bodyDiv w:val="1"/>
      <w:marLeft w:val="0"/>
      <w:marRight w:val="0"/>
      <w:marTop w:val="0"/>
      <w:marBottom w:val="0"/>
      <w:divBdr>
        <w:top w:val="none" w:sz="0" w:space="0" w:color="auto"/>
        <w:left w:val="none" w:sz="0" w:space="0" w:color="auto"/>
        <w:bottom w:val="none" w:sz="0" w:space="0" w:color="auto"/>
        <w:right w:val="none" w:sz="0" w:space="0" w:color="auto"/>
      </w:divBdr>
      <w:divsChild>
        <w:div w:id="1633166894">
          <w:marLeft w:val="547"/>
          <w:marRight w:val="0"/>
          <w:marTop w:val="144"/>
          <w:marBottom w:val="0"/>
          <w:divBdr>
            <w:top w:val="none" w:sz="0" w:space="0" w:color="auto"/>
            <w:left w:val="none" w:sz="0" w:space="0" w:color="auto"/>
            <w:bottom w:val="none" w:sz="0" w:space="0" w:color="auto"/>
            <w:right w:val="none" w:sz="0" w:space="0" w:color="auto"/>
          </w:divBdr>
        </w:div>
        <w:div w:id="1323117874">
          <w:marLeft w:val="547"/>
          <w:marRight w:val="0"/>
          <w:marTop w:val="144"/>
          <w:marBottom w:val="0"/>
          <w:divBdr>
            <w:top w:val="none" w:sz="0" w:space="0" w:color="auto"/>
            <w:left w:val="none" w:sz="0" w:space="0" w:color="auto"/>
            <w:bottom w:val="none" w:sz="0" w:space="0" w:color="auto"/>
            <w:right w:val="none" w:sz="0" w:space="0" w:color="auto"/>
          </w:divBdr>
        </w:div>
        <w:div w:id="2102018196">
          <w:marLeft w:val="547"/>
          <w:marRight w:val="0"/>
          <w:marTop w:val="144"/>
          <w:marBottom w:val="0"/>
          <w:divBdr>
            <w:top w:val="none" w:sz="0" w:space="0" w:color="auto"/>
            <w:left w:val="none" w:sz="0" w:space="0" w:color="auto"/>
            <w:bottom w:val="none" w:sz="0" w:space="0" w:color="auto"/>
            <w:right w:val="none" w:sz="0" w:space="0" w:color="auto"/>
          </w:divBdr>
        </w:div>
      </w:divsChild>
    </w:div>
    <w:div w:id="427892007">
      <w:bodyDiv w:val="1"/>
      <w:marLeft w:val="0"/>
      <w:marRight w:val="0"/>
      <w:marTop w:val="0"/>
      <w:marBottom w:val="0"/>
      <w:divBdr>
        <w:top w:val="none" w:sz="0" w:space="0" w:color="auto"/>
        <w:left w:val="none" w:sz="0" w:space="0" w:color="auto"/>
        <w:bottom w:val="none" w:sz="0" w:space="0" w:color="auto"/>
        <w:right w:val="none" w:sz="0" w:space="0" w:color="auto"/>
      </w:divBdr>
      <w:divsChild>
        <w:div w:id="647629092">
          <w:marLeft w:val="547"/>
          <w:marRight w:val="0"/>
          <w:marTop w:val="154"/>
          <w:marBottom w:val="0"/>
          <w:divBdr>
            <w:top w:val="none" w:sz="0" w:space="0" w:color="auto"/>
            <w:left w:val="none" w:sz="0" w:space="0" w:color="auto"/>
            <w:bottom w:val="none" w:sz="0" w:space="0" w:color="auto"/>
            <w:right w:val="none" w:sz="0" w:space="0" w:color="auto"/>
          </w:divBdr>
        </w:div>
        <w:div w:id="950091989">
          <w:marLeft w:val="1526"/>
          <w:marRight w:val="0"/>
          <w:marTop w:val="134"/>
          <w:marBottom w:val="0"/>
          <w:divBdr>
            <w:top w:val="none" w:sz="0" w:space="0" w:color="auto"/>
            <w:left w:val="none" w:sz="0" w:space="0" w:color="auto"/>
            <w:bottom w:val="none" w:sz="0" w:space="0" w:color="auto"/>
            <w:right w:val="none" w:sz="0" w:space="0" w:color="auto"/>
          </w:divBdr>
        </w:div>
        <w:div w:id="1188130881">
          <w:marLeft w:val="1526"/>
          <w:marRight w:val="0"/>
          <w:marTop w:val="134"/>
          <w:marBottom w:val="0"/>
          <w:divBdr>
            <w:top w:val="none" w:sz="0" w:space="0" w:color="auto"/>
            <w:left w:val="none" w:sz="0" w:space="0" w:color="auto"/>
            <w:bottom w:val="none" w:sz="0" w:space="0" w:color="auto"/>
            <w:right w:val="none" w:sz="0" w:space="0" w:color="auto"/>
          </w:divBdr>
        </w:div>
        <w:div w:id="648629114">
          <w:marLeft w:val="1526"/>
          <w:marRight w:val="0"/>
          <w:marTop w:val="134"/>
          <w:marBottom w:val="0"/>
          <w:divBdr>
            <w:top w:val="none" w:sz="0" w:space="0" w:color="auto"/>
            <w:left w:val="none" w:sz="0" w:space="0" w:color="auto"/>
            <w:bottom w:val="none" w:sz="0" w:space="0" w:color="auto"/>
            <w:right w:val="none" w:sz="0" w:space="0" w:color="auto"/>
          </w:divBdr>
        </w:div>
      </w:divsChild>
    </w:div>
    <w:div w:id="445540912">
      <w:bodyDiv w:val="1"/>
      <w:marLeft w:val="0"/>
      <w:marRight w:val="0"/>
      <w:marTop w:val="0"/>
      <w:marBottom w:val="0"/>
      <w:divBdr>
        <w:top w:val="none" w:sz="0" w:space="0" w:color="auto"/>
        <w:left w:val="none" w:sz="0" w:space="0" w:color="auto"/>
        <w:bottom w:val="none" w:sz="0" w:space="0" w:color="auto"/>
        <w:right w:val="none" w:sz="0" w:space="0" w:color="auto"/>
      </w:divBdr>
    </w:div>
    <w:div w:id="472797876">
      <w:bodyDiv w:val="1"/>
      <w:marLeft w:val="0"/>
      <w:marRight w:val="0"/>
      <w:marTop w:val="0"/>
      <w:marBottom w:val="0"/>
      <w:divBdr>
        <w:top w:val="none" w:sz="0" w:space="0" w:color="auto"/>
        <w:left w:val="none" w:sz="0" w:space="0" w:color="auto"/>
        <w:bottom w:val="none" w:sz="0" w:space="0" w:color="auto"/>
        <w:right w:val="none" w:sz="0" w:space="0" w:color="auto"/>
      </w:divBdr>
      <w:divsChild>
        <w:div w:id="1693654389">
          <w:marLeft w:val="547"/>
          <w:marRight w:val="0"/>
          <w:marTop w:val="154"/>
          <w:marBottom w:val="0"/>
          <w:divBdr>
            <w:top w:val="none" w:sz="0" w:space="0" w:color="auto"/>
            <w:left w:val="none" w:sz="0" w:space="0" w:color="auto"/>
            <w:bottom w:val="none" w:sz="0" w:space="0" w:color="auto"/>
            <w:right w:val="none" w:sz="0" w:space="0" w:color="auto"/>
          </w:divBdr>
        </w:div>
      </w:divsChild>
    </w:div>
    <w:div w:id="512839037">
      <w:bodyDiv w:val="1"/>
      <w:marLeft w:val="0"/>
      <w:marRight w:val="0"/>
      <w:marTop w:val="0"/>
      <w:marBottom w:val="0"/>
      <w:divBdr>
        <w:top w:val="none" w:sz="0" w:space="0" w:color="auto"/>
        <w:left w:val="none" w:sz="0" w:space="0" w:color="auto"/>
        <w:bottom w:val="none" w:sz="0" w:space="0" w:color="auto"/>
        <w:right w:val="none" w:sz="0" w:space="0" w:color="auto"/>
      </w:divBdr>
      <w:divsChild>
        <w:div w:id="1283728711">
          <w:marLeft w:val="547"/>
          <w:marRight w:val="0"/>
          <w:marTop w:val="154"/>
          <w:marBottom w:val="0"/>
          <w:divBdr>
            <w:top w:val="none" w:sz="0" w:space="0" w:color="auto"/>
            <w:left w:val="none" w:sz="0" w:space="0" w:color="auto"/>
            <w:bottom w:val="none" w:sz="0" w:space="0" w:color="auto"/>
            <w:right w:val="none" w:sz="0" w:space="0" w:color="auto"/>
          </w:divBdr>
        </w:div>
      </w:divsChild>
    </w:div>
    <w:div w:id="580455484">
      <w:bodyDiv w:val="1"/>
      <w:marLeft w:val="0"/>
      <w:marRight w:val="0"/>
      <w:marTop w:val="0"/>
      <w:marBottom w:val="0"/>
      <w:divBdr>
        <w:top w:val="none" w:sz="0" w:space="0" w:color="auto"/>
        <w:left w:val="none" w:sz="0" w:space="0" w:color="auto"/>
        <w:bottom w:val="none" w:sz="0" w:space="0" w:color="auto"/>
        <w:right w:val="none" w:sz="0" w:space="0" w:color="auto"/>
      </w:divBdr>
      <w:divsChild>
        <w:div w:id="908002252">
          <w:marLeft w:val="547"/>
          <w:marRight w:val="0"/>
          <w:marTop w:val="106"/>
          <w:marBottom w:val="0"/>
          <w:divBdr>
            <w:top w:val="none" w:sz="0" w:space="0" w:color="auto"/>
            <w:left w:val="none" w:sz="0" w:space="0" w:color="auto"/>
            <w:bottom w:val="none" w:sz="0" w:space="0" w:color="auto"/>
            <w:right w:val="none" w:sz="0" w:space="0" w:color="auto"/>
          </w:divBdr>
        </w:div>
        <w:div w:id="675501550">
          <w:marLeft w:val="1526"/>
          <w:marRight w:val="0"/>
          <w:marTop w:val="96"/>
          <w:marBottom w:val="0"/>
          <w:divBdr>
            <w:top w:val="none" w:sz="0" w:space="0" w:color="auto"/>
            <w:left w:val="none" w:sz="0" w:space="0" w:color="auto"/>
            <w:bottom w:val="none" w:sz="0" w:space="0" w:color="auto"/>
            <w:right w:val="none" w:sz="0" w:space="0" w:color="auto"/>
          </w:divBdr>
        </w:div>
        <w:div w:id="547961209">
          <w:marLeft w:val="2160"/>
          <w:marRight w:val="0"/>
          <w:marTop w:val="82"/>
          <w:marBottom w:val="0"/>
          <w:divBdr>
            <w:top w:val="none" w:sz="0" w:space="0" w:color="auto"/>
            <w:left w:val="none" w:sz="0" w:space="0" w:color="auto"/>
            <w:bottom w:val="none" w:sz="0" w:space="0" w:color="auto"/>
            <w:right w:val="none" w:sz="0" w:space="0" w:color="auto"/>
          </w:divBdr>
        </w:div>
        <w:div w:id="1892109199">
          <w:marLeft w:val="2160"/>
          <w:marRight w:val="0"/>
          <w:marTop w:val="82"/>
          <w:marBottom w:val="0"/>
          <w:divBdr>
            <w:top w:val="none" w:sz="0" w:space="0" w:color="auto"/>
            <w:left w:val="none" w:sz="0" w:space="0" w:color="auto"/>
            <w:bottom w:val="none" w:sz="0" w:space="0" w:color="auto"/>
            <w:right w:val="none" w:sz="0" w:space="0" w:color="auto"/>
          </w:divBdr>
        </w:div>
        <w:div w:id="1029141188">
          <w:marLeft w:val="2160"/>
          <w:marRight w:val="0"/>
          <w:marTop w:val="82"/>
          <w:marBottom w:val="0"/>
          <w:divBdr>
            <w:top w:val="none" w:sz="0" w:space="0" w:color="auto"/>
            <w:left w:val="none" w:sz="0" w:space="0" w:color="auto"/>
            <w:bottom w:val="none" w:sz="0" w:space="0" w:color="auto"/>
            <w:right w:val="none" w:sz="0" w:space="0" w:color="auto"/>
          </w:divBdr>
        </w:div>
        <w:div w:id="1800680844">
          <w:marLeft w:val="1526"/>
          <w:marRight w:val="0"/>
          <w:marTop w:val="96"/>
          <w:marBottom w:val="0"/>
          <w:divBdr>
            <w:top w:val="none" w:sz="0" w:space="0" w:color="auto"/>
            <w:left w:val="none" w:sz="0" w:space="0" w:color="auto"/>
            <w:bottom w:val="none" w:sz="0" w:space="0" w:color="auto"/>
            <w:right w:val="none" w:sz="0" w:space="0" w:color="auto"/>
          </w:divBdr>
        </w:div>
        <w:div w:id="1407800082">
          <w:marLeft w:val="1526"/>
          <w:marRight w:val="0"/>
          <w:marTop w:val="96"/>
          <w:marBottom w:val="0"/>
          <w:divBdr>
            <w:top w:val="none" w:sz="0" w:space="0" w:color="auto"/>
            <w:left w:val="none" w:sz="0" w:space="0" w:color="auto"/>
            <w:bottom w:val="none" w:sz="0" w:space="0" w:color="auto"/>
            <w:right w:val="none" w:sz="0" w:space="0" w:color="auto"/>
          </w:divBdr>
        </w:div>
        <w:div w:id="2085179318">
          <w:marLeft w:val="1526"/>
          <w:marRight w:val="0"/>
          <w:marTop w:val="96"/>
          <w:marBottom w:val="0"/>
          <w:divBdr>
            <w:top w:val="none" w:sz="0" w:space="0" w:color="auto"/>
            <w:left w:val="none" w:sz="0" w:space="0" w:color="auto"/>
            <w:bottom w:val="none" w:sz="0" w:space="0" w:color="auto"/>
            <w:right w:val="none" w:sz="0" w:space="0" w:color="auto"/>
          </w:divBdr>
        </w:div>
      </w:divsChild>
    </w:div>
    <w:div w:id="615795024">
      <w:bodyDiv w:val="1"/>
      <w:marLeft w:val="0"/>
      <w:marRight w:val="0"/>
      <w:marTop w:val="0"/>
      <w:marBottom w:val="0"/>
      <w:divBdr>
        <w:top w:val="none" w:sz="0" w:space="0" w:color="auto"/>
        <w:left w:val="none" w:sz="0" w:space="0" w:color="auto"/>
        <w:bottom w:val="none" w:sz="0" w:space="0" w:color="auto"/>
        <w:right w:val="none" w:sz="0" w:space="0" w:color="auto"/>
      </w:divBdr>
    </w:div>
    <w:div w:id="665985861">
      <w:bodyDiv w:val="1"/>
      <w:marLeft w:val="0"/>
      <w:marRight w:val="0"/>
      <w:marTop w:val="0"/>
      <w:marBottom w:val="0"/>
      <w:divBdr>
        <w:top w:val="none" w:sz="0" w:space="0" w:color="auto"/>
        <w:left w:val="none" w:sz="0" w:space="0" w:color="auto"/>
        <w:bottom w:val="none" w:sz="0" w:space="0" w:color="auto"/>
        <w:right w:val="none" w:sz="0" w:space="0" w:color="auto"/>
      </w:divBdr>
      <w:divsChild>
        <w:div w:id="115952742">
          <w:marLeft w:val="547"/>
          <w:marRight w:val="0"/>
          <w:marTop w:val="86"/>
          <w:marBottom w:val="0"/>
          <w:divBdr>
            <w:top w:val="none" w:sz="0" w:space="0" w:color="auto"/>
            <w:left w:val="none" w:sz="0" w:space="0" w:color="auto"/>
            <w:bottom w:val="none" w:sz="0" w:space="0" w:color="auto"/>
            <w:right w:val="none" w:sz="0" w:space="0" w:color="auto"/>
          </w:divBdr>
        </w:div>
        <w:div w:id="2129008101">
          <w:marLeft w:val="547"/>
          <w:marRight w:val="0"/>
          <w:marTop w:val="86"/>
          <w:marBottom w:val="0"/>
          <w:divBdr>
            <w:top w:val="none" w:sz="0" w:space="0" w:color="auto"/>
            <w:left w:val="none" w:sz="0" w:space="0" w:color="auto"/>
            <w:bottom w:val="none" w:sz="0" w:space="0" w:color="auto"/>
            <w:right w:val="none" w:sz="0" w:space="0" w:color="auto"/>
          </w:divBdr>
        </w:div>
        <w:div w:id="2007901775">
          <w:marLeft w:val="1526"/>
          <w:marRight w:val="0"/>
          <w:marTop w:val="72"/>
          <w:marBottom w:val="0"/>
          <w:divBdr>
            <w:top w:val="none" w:sz="0" w:space="0" w:color="auto"/>
            <w:left w:val="none" w:sz="0" w:space="0" w:color="auto"/>
            <w:bottom w:val="none" w:sz="0" w:space="0" w:color="auto"/>
            <w:right w:val="none" w:sz="0" w:space="0" w:color="auto"/>
          </w:divBdr>
        </w:div>
        <w:div w:id="657997079">
          <w:marLeft w:val="1526"/>
          <w:marRight w:val="0"/>
          <w:marTop w:val="72"/>
          <w:marBottom w:val="0"/>
          <w:divBdr>
            <w:top w:val="none" w:sz="0" w:space="0" w:color="auto"/>
            <w:left w:val="none" w:sz="0" w:space="0" w:color="auto"/>
            <w:bottom w:val="none" w:sz="0" w:space="0" w:color="auto"/>
            <w:right w:val="none" w:sz="0" w:space="0" w:color="auto"/>
          </w:divBdr>
        </w:div>
        <w:div w:id="605387025">
          <w:marLeft w:val="1526"/>
          <w:marRight w:val="0"/>
          <w:marTop w:val="72"/>
          <w:marBottom w:val="0"/>
          <w:divBdr>
            <w:top w:val="none" w:sz="0" w:space="0" w:color="auto"/>
            <w:left w:val="none" w:sz="0" w:space="0" w:color="auto"/>
            <w:bottom w:val="none" w:sz="0" w:space="0" w:color="auto"/>
            <w:right w:val="none" w:sz="0" w:space="0" w:color="auto"/>
          </w:divBdr>
        </w:div>
        <w:div w:id="1033269751">
          <w:marLeft w:val="1526"/>
          <w:marRight w:val="0"/>
          <w:marTop w:val="72"/>
          <w:marBottom w:val="0"/>
          <w:divBdr>
            <w:top w:val="none" w:sz="0" w:space="0" w:color="auto"/>
            <w:left w:val="none" w:sz="0" w:space="0" w:color="auto"/>
            <w:bottom w:val="none" w:sz="0" w:space="0" w:color="auto"/>
            <w:right w:val="none" w:sz="0" w:space="0" w:color="auto"/>
          </w:divBdr>
        </w:div>
        <w:div w:id="927345215">
          <w:marLeft w:val="1526"/>
          <w:marRight w:val="0"/>
          <w:marTop w:val="72"/>
          <w:marBottom w:val="0"/>
          <w:divBdr>
            <w:top w:val="none" w:sz="0" w:space="0" w:color="auto"/>
            <w:left w:val="none" w:sz="0" w:space="0" w:color="auto"/>
            <w:bottom w:val="none" w:sz="0" w:space="0" w:color="auto"/>
            <w:right w:val="none" w:sz="0" w:space="0" w:color="auto"/>
          </w:divBdr>
        </w:div>
        <w:div w:id="1202011775">
          <w:marLeft w:val="1526"/>
          <w:marRight w:val="0"/>
          <w:marTop w:val="72"/>
          <w:marBottom w:val="0"/>
          <w:divBdr>
            <w:top w:val="none" w:sz="0" w:space="0" w:color="auto"/>
            <w:left w:val="none" w:sz="0" w:space="0" w:color="auto"/>
            <w:bottom w:val="none" w:sz="0" w:space="0" w:color="auto"/>
            <w:right w:val="none" w:sz="0" w:space="0" w:color="auto"/>
          </w:divBdr>
        </w:div>
        <w:div w:id="976647811">
          <w:marLeft w:val="1526"/>
          <w:marRight w:val="0"/>
          <w:marTop w:val="72"/>
          <w:marBottom w:val="0"/>
          <w:divBdr>
            <w:top w:val="none" w:sz="0" w:space="0" w:color="auto"/>
            <w:left w:val="none" w:sz="0" w:space="0" w:color="auto"/>
            <w:bottom w:val="none" w:sz="0" w:space="0" w:color="auto"/>
            <w:right w:val="none" w:sz="0" w:space="0" w:color="auto"/>
          </w:divBdr>
        </w:div>
        <w:div w:id="998923252">
          <w:marLeft w:val="1526"/>
          <w:marRight w:val="0"/>
          <w:marTop w:val="72"/>
          <w:marBottom w:val="0"/>
          <w:divBdr>
            <w:top w:val="none" w:sz="0" w:space="0" w:color="auto"/>
            <w:left w:val="none" w:sz="0" w:space="0" w:color="auto"/>
            <w:bottom w:val="none" w:sz="0" w:space="0" w:color="auto"/>
            <w:right w:val="none" w:sz="0" w:space="0" w:color="auto"/>
          </w:divBdr>
        </w:div>
        <w:div w:id="853766356">
          <w:marLeft w:val="907"/>
          <w:marRight w:val="0"/>
          <w:marTop w:val="86"/>
          <w:marBottom w:val="0"/>
          <w:divBdr>
            <w:top w:val="none" w:sz="0" w:space="0" w:color="auto"/>
            <w:left w:val="none" w:sz="0" w:space="0" w:color="auto"/>
            <w:bottom w:val="none" w:sz="0" w:space="0" w:color="auto"/>
            <w:right w:val="none" w:sz="0" w:space="0" w:color="auto"/>
          </w:divBdr>
        </w:div>
        <w:div w:id="274562716">
          <w:marLeft w:val="907"/>
          <w:marRight w:val="0"/>
          <w:marTop w:val="86"/>
          <w:marBottom w:val="0"/>
          <w:divBdr>
            <w:top w:val="none" w:sz="0" w:space="0" w:color="auto"/>
            <w:left w:val="none" w:sz="0" w:space="0" w:color="auto"/>
            <w:bottom w:val="none" w:sz="0" w:space="0" w:color="auto"/>
            <w:right w:val="none" w:sz="0" w:space="0" w:color="auto"/>
          </w:divBdr>
        </w:div>
        <w:div w:id="1233080910">
          <w:marLeft w:val="907"/>
          <w:marRight w:val="0"/>
          <w:marTop w:val="86"/>
          <w:marBottom w:val="0"/>
          <w:divBdr>
            <w:top w:val="none" w:sz="0" w:space="0" w:color="auto"/>
            <w:left w:val="none" w:sz="0" w:space="0" w:color="auto"/>
            <w:bottom w:val="none" w:sz="0" w:space="0" w:color="auto"/>
            <w:right w:val="none" w:sz="0" w:space="0" w:color="auto"/>
          </w:divBdr>
        </w:div>
        <w:div w:id="431438026">
          <w:marLeft w:val="907"/>
          <w:marRight w:val="0"/>
          <w:marTop w:val="86"/>
          <w:marBottom w:val="0"/>
          <w:divBdr>
            <w:top w:val="none" w:sz="0" w:space="0" w:color="auto"/>
            <w:left w:val="none" w:sz="0" w:space="0" w:color="auto"/>
            <w:bottom w:val="none" w:sz="0" w:space="0" w:color="auto"/>
            <w:right w:val="none" w:sz="0" w:space="0" w:color="auto"/>
          </w:divBdr>
        </w:div>
      </w:divsChild>
    </w:div>
    <w:div w:id="674379438">
      <w:bodyDiv w:val="1"/>
      <w:marLeft w:val="0"/>
      <w:marRight w:val="0"/>
      <w:marTop w:val="0"/>
      <w:marBottom w:val="0"/>
      <w:divBdr>
        <w:top w:val="none" w:sz="0" w:space="0" w:color="auto"/>
        <w:left w:val="none" w:sz="0" w:space="0" w:color="auto"/>
        <w:bottom w:val="none" w:sz="0" w:space="0" w:color="auto"/>
        <w:right w:val="none" w:sz="0" w:space="0" w:color="auto"/>
      </w:divBdr>
      <w:divsChild>
        <w:div w:id="480926214">
          <w:marLeft w:val="547"/>
          <w:marRight w:val="0"/>
          <w:marTop w:val="154"/>
          <w:marBottom w:val="0"/>
          <w:divBdr>
            <w:top w:val="none" w:sz="0" w:space="0" w:color="auto"/>
            <w:left w:val="none" w:sz="0" w:space="0" w:color="auto"/>
            <w:bottom w:val="none" w:sz="0" w:space="0" w:color="auto"/>
            <w:right w:val="none" w:sz="0" w:space="0" w:color="auto"/>
          </w:divBdr>
        </w:div>
      </w:divsChild>
    </w:div>
    <w:div w:id="675039839">
      <w:bodyDiv w:val="1"/>
      <w:marLeft w:val="0"/>
      <w:marRight w:val="0"/>
      <w:marTop w:val="0"/>
      <w:marBottom w:val="0"/>
      <w:divBdr>
        <w:top w:val="none" w:sz="0" w:space="0" w:color="auto"/>
        <w:left w:val="none" w:sz="0" w:space="0" w:color="auto"/>
        <w:bottom w:val="none" w:sz="0" w:space="0" w:color="auto"/>
        <w:right w:val="none" w:sz="0" w:space="0" w:color="auto"/>
      </w:divBdr>
      <w:divsChild>
        <w:div w:id="961763255">
          <w:marLeft w:val="547"/>
          <w:marRight w:val="0"/>
          <w:marTop w:val="144"/>
          <w:marBottom w:val="0"/>
          <w:divBdr>
            <w:top w:val="none" w:sz="0" w:space="0" w:color="auto"/>
            <w:left w:val="none" w:sz="0" w:space="0" w:color="auto"/>
            <w:bottom w:val="none" w:sz="0" w:space="0" w:color="auto"/>
            <w:right w:val="none" w:sz="0" w:space="0" w:color="auto"/>
          </w:divBdr>
        </w:div>
        <w:div w:id="828784687">
          <w:marLeft w:val="547"/>
          <w:marRight w:val="0"/>
          <w:marTop w:val="144"/>
          <w:marBottom w:val="0"/>
          <w:divBdr>
            <w:top w:val="none" w:sz="0" w:space="0" w:color="auto"/>
            <w:left w:val="none" w:sz="0" w:space="0" w:color="auto"/>
            <w:bottom w:val="none" w:sz="0" w:space="0" w:color="auto"/>
            <w:right w:val="none" w:sz="0" w:space="0" w:color="auto"/>
          </w:divBdr>
        </w:div>
        <w:div w:id="1501845544">
          <w:marLeft w:val="1166"/>
          <w:marRight w:val="0"/>
          <w:marTop w:val="125"/>
          <w:marBottom w:val="0"/>
          <w:divBdr>
            <w:top w:val="none" w:sz="0" w:space="0" w:color="auto"/>
            <w:left w:val="none" w:sz="0" w:space="0" w:color="auto"/>
            <w:bottom w:val="none" w:sz="0" w:space="0" w:color="auto"/>
            <w:right w:val="none" w:sz="0" w:space="0" w:color="auto"/>
          </w:divBdr>
        </w:div>
        <w:div w:id="490684887">
          <w:marLeft w:val="1166"/>
          <w:marRight w:val="0"/>
          <w:marTop w:val="125"/>
          <w:marBottom w:val="0"/>
          <w:divBdr>
            <w:top w:val="none" w:sz="0" w:space="0" w:color="auto"/>
            <w:left w:val="none" w:sz="0" w:space="0" w:color="auto"/>
            <w:bottom w:val="none" w:sz="0" w:space="0" w:color="auto"/>
            <w:right w:val="none" w:sz="0" w:space="0" w:color="auto"/>
          </w:divBdr>
        </w:div>
        <w:div w:id="1975331327">
          <w:marLeft w:val="1166"/>
          <w:marRight w:val="0"/>
          <w:marTop w:val="125"/>
          <w:marBottom w:val="0"/>
          <w:divBdr>
            <w:top w:val="none" w:sz="0" w:space="0" w:color="auto"/>
            <w:left w:val="none" w:sz="0" w:space="0" w:color="auto"/>
            <w:bottom w:val="none" w:sz="0" w:space="0" w:color="auto"/>
            <w:right w:val="none" w:sz="0" w:space="0" w:color="auto"/>
          </w:divBdr>
        </w:div>
      </w:divsChild>
    </w:div>
    <w:div w:id="718549581">
      <w:bodyDiv w:val="1"/>
      <w:marLeft w:val="0"/>
      <w:marRight w:val="0"/>
      <w:marTop w:val="0"/>
      <w:marBottom w:val="0"/>
      <w:divBdr>
        <w:top w:val="none" w:sz="0" w:space="0" w:color="auto"/>
        <w:left w:val="none" w:sz="0" w:space="0" w:color="auto"/>
        <w:bottom w:val="none" w:sz="0" w:space="0" w:color="auto"/>
        <w:right w:val="none" w:sz="0" w:space="0" w:color="auto"/>
      </w:divBdr>
      <w:divsChild>
        <w:div w:id="2010450562">
          <w:marLeft w:val="547"/>
          <w:marRight w:val="0"/>
          <w:marTop w:val="154"/>
          <w:marBottom w:val="0"/>
          <w:divBdr>
            <w:top w:val="none" w:sz="0" w:space="0" w:color="auto"/>
            <w:left w:val="none" w:sz="0" w:space="0" w:color="auto"/>
            <w:bottom w:val="none" w:sz="0" w:space="0" w:color="auto"/>
            <w:right w:val="none" w:sz="0" w:space="0" w:color="auto"/>
          </w:divBdr>
        </w:div>
      </w:divsChild>
    </w:div>
    <w:div w:id="868956048">
      <w:bodyDiv w:val="1"/>
      <w:marLeft w:val="0"/>
      <w:marRight w:val="0"/>
      <w:marTop w:val="0"/>
      <w:marBottom w:val="0"/>
      <w:divBdr>
        <w:top w:val="none" w:sz="0" w:space="0" w:color="auto"/>
        <w:left w:val="none" w:sz="0" w:space="0" w:color="auto"/>
        <w:bottom w:val="none" w:sz="0" w:space="0" w:color="auto"/>
        <w:right w:val="none" w:sz="0" w:space="0" w:color="auto"/>
      </w:divBdr>
      <w:divsChild>
        <w:div w:id="2095082416">
          <w:marLeft w:val="547"/>
          <w:marRight w:val="0"/>
          <w:marTop w:val="86"/>
          <w:marBottom w:val="0"/>
          <w:divBdr>
            <w:top w:val="none" w:sz="0" w:space="0" w:color="auto"/>
            <w:left w:val="none" w:sz="0" w:space="0" w:color="auto"/>
            <w:bottom w:val="none" w:sz="0" w:space="0" w:color="auto"/>
            <w:right w:val="none" w:sz="0" w:space="0" w:color="auto"/>
          </w:divBdr>
        </w:div>
        <w:div w:id="1735395610">
          <w:marLeft w:val="547"/>
          <w:marRight w:val="0"/>
          <w:marTop w:val="86"/>
          <w:marBottom w:val="0"/>
          <w:divBdr>
            <w:top w:val="none" w:sz="0" w:space="0" w:color="auto"/>
            <w:left w:val="none" w:sz="0" w:space="0" w:color="auto"/>
            <w:bottom w:val="none" w:sz="0" w:space="0" w:color="auto"/>
            <w:right w:val="none" w:sz="0" w:space="0" w:color="auto"/>
          </w:divBdr>
        </w:div>
        <w:div w:id="931355138">
          <w:marLeft w:val="547"/>
          <w:marRight w:val="0"/>
          <w:marTop w:val="86"/>
          <w:marBottom w:val="0"/>
          <w:divBdr>
            <w:top w:val="none" w:sz="0" w:space="0" w:color="auto"/>
            <w:left w:val="none" w:sz="0" w:space="0" w:color="auto"/>
            <w:bottom w:val="none" w:sz="0" w:space="0" w:color="auto"/>
            <w:right w:val="none" w:sz="0" w:space="0" w:color="auto"/>
          </w:divBdr>
        </w:div>
        <w:div w:id="757366013">
          <w:marLeft w:val="547"/>
          <w:marRight w:val="0"/>
          <w:marTop w:val="86"/>
          <w:marBottom w:val="0"/>
          <w:divBdr>
            <w:top w:val="none" w:sz="0" w:space="0" w:color="auto"/>
            <w:left w:val="none" w:sz="0" w:space="0" w:color="auto"/>
            <w:bottom w:val="none" w:sz="0" w:space="0" w:color="auto"/>
            <w:right w:val="none" w:sz="0" w:space="0" w:color="auto"/>
          </w:divBdr>
        </w:div>
        <w:div w:id="519897543">
          <w:marLeft w:val="547"/>
          <w:marRight w:val="0"/>
          <w:marTop w:val="86"/>
          <w:marBottom w:val="0"/>
          <w:divBdr>
            <w:top w:val="none" w:sz="0" w:space="0" w:color="auto"/>
            <w:left w:val="none" w:sz="0" w:space="0" w:color="auto"/>
            <w:bottom w:val="none" w:sz="0" w:space="0" w:color="auto"/>
            <w:right w:val="none" w:sz="0" w:space="0" w:color="auto"/>
          </w:divBdr>
        </w:div>
      </w:divsChild>
    </w:div>
    <w:div w:id="918252269">
      <w:bodyDiv w:val="1"/>
      <w:marLeft w:val="0"/>
      <w:marRight w:val="0"/>
      <w:marTop w:val="0"/>
      <w:marBottom w:val="0"/>
      <w:divBdr>
        <w:top w:val="none" w:sz="0" w:space="0" w:color="auto"/>
        <w:left w:val="none" w:sz="0" w:space="0" w:color="auto"/>
        <w:bottom w:val="none" w:sz="0" w:space="0" w:color="auto"/>
        <w:right w:val="none" w:sz="0" w:space="0" w:color="auto"/>
      </w:divBdr>
      <w:divsChild>
        <w:div w:id="966467638">
          <w:marLeft w:val="547"/>
          <w:marRight w:val="0"/>
          <w:marTop w:val="154"/>
          <w:marBottom w:val="0"/>
          <w:divBdr>
            <w:top w:val="none" w:sz="0" w:space="0" w:color="auto"/>
            <w:left w:val="none" w:sz="0" w:space="0" w:color="auto"/>
            <w:bottom w:val="none" w:sz="0" w:space="0" w:color="auto"/>
            <w:right w:val="none" w:sz="0" w:space="0" w:color="auto"/>
          </w:divBdr>
        </w:div>
        <w:div w:id="1479612117">
          <w:marLeft w:val="1166"/>
          <w:marRight w:val="0"/>
          <w:marTop w:val="134"/>
          <w:marBottom w:val="0"/>
          <w:divBdr>
            <w:top w:val="none" w:sz="0" w:space="0" w:color="auto"/>
            <w:left w:val="none" w:sz="0" w:space="0" w:color="auto"/>
            <w:bottom w:val="none" w:sz="0" w:space="0" w:color="auto"/>
            <w:right w:val="none" w:sz="0" w:space="0" w:color="auto"/>
          </w:divBdr>
        </w:div>
        <w:div w:id="2029797208">
          <w:marLeft w:val="1166"/>
          <w:marRight w:val="0"/>
          <w:marTop w:val="134"/>
          <w:marBottom w:val="0"/>
          <w:divBdr>
            <w:top w:val="none" w:sz="0" w:space="0" w:color="auto"/>
            <w:left w:val="none" w:sz="0" w:space="0" w:color="auto"/>
            <w:bottom w:val="none" w:sz="0" w:space="0" w:color="auto"/>
            <w:right w:val="none" w:sz="0" w:space="0" w:color="auto"/>
          </w:divBdr>
        </w:div>
        <w:div w:id="695621990">
          <w:marLeft w:val="1166"/>
          <w:marRight w:val="0"/>
          <w:marTop w:val="134"/>
          <w:marBottom w:val="0"/>
          <w:divBdr>
            <w:top w:val="none" w:sz="0" w:space="0" w:color="auto"/>
            <w:left w:val="none" w:sz="0" w:space="0" w:color="auto"/>
            <w:bottom w:val="none" w:sz="0" w:space="0" w:color="auto"/>
            <w:right w:val="none" w:sz="0" w:space="0" w:color="auto"/>
          </w:divBdr>
        </w:div>
      </w:divsChild>
    </w:div>
    <w:div w:id="954292021">
      <w:bodyDiv w:val="1"/>
      <w:marLeft w:val="0"/>
      <w:marRight w:val="0"/>
      <w:marTop w:val="0"/>
      <w:marBottom w:val="0"/>
      <w:divBdr>
        <w:top w:val="none" w:sz="0" w:space="0" w:color="auto"/>
        <w:left w:val="none" w:sz="0" w:space="0" w:color="auto"/>
        <w:bottom w:val="none" w:sz="0" w:space="0" w:color="auto"/>
        <w:right w:val="none" w:sz="0" w:space="0" w:color="auto"/>
      </w:divBdr>
      <w:divsChild>
        <w:div w:id="618607804">
          <w:marLeft w:val="547"/>
          <w:marRight w:val="0"/>
          <w:marTop w:val="154"/>
          <w:marBottom w:val="0"/>
          <w:divBdr>
            <w:top w:val="none" w:sz="0" w:space="0" w:color="auto"/>
            <w:left w:val="none" w:sz="0" w:space="0" w:color="auto"/>
            <w:bottom w:val="none" w:sz="0" w:space="0" w:color="auto"/>
            <w:right w:val="none" w:sz="0" w:space="0" w:color="auto"/>
          </w:divBdr>
        </w:div>
      </w:divsChild>
    </w:div>
    <w:div w:id="956833574">
      <w:bodyDiv w:val="1"/>
      <w:marLeft w:val="0"/>
      <w:marRight w:val="0"/>
      <w:marTop w:val="0"/>
      <w:marBottom w:val="0"/>
      <w:divBdr>
        <w:top w:val="none" w:sz="0" w:space="0" w:color="auto"/>
        <w:left w:val="none" w:sz="0" w:space="0" w:color="auto"/>
        <w:bottom w:val="none" w:sz="0" w:space="0" w:color="auto"/>
        <w:right w:val="none" w:sz="0" w:space="0" w:color="auto"/>
      </w:divBdr>
      <w:divsChild>
        <w:div w:id="1491947611">
          <w:marLeft w:val="547"/>
          <w:marRight w:val="0"/>
          <w:marTop w:val="120"/>
          <w:marBottom w:val="0"/>
          <w:divBdr>
            <w:top w:val="none" w:sz="0" w:space="0" w:color="auto"/>
            <w:left w:val="none" w:sz="0" w:space="0" w:color="auto"/>
            <w:bottom w:val="none" w:sz="0" w:space="0" w:color="auto"/>
            <w:right w:val="none" w:sz="0" w:space="0" w:color="auto"/>
          </w:divBdr>
        </w:div>
        <w:div w:id="1373965733">
          <w:marLeft w:val="1166"/>
          <w:marRight w:val="0"/>
          <w:marTop w:val="106"/>
          <w:marBottom w:val="0"/>
          <w:divBdr>
            <w:top w:val="none" w:sz="0" w:space="0" w:color="auto"/>
            <w:left w:val="none" w:sz="0" w:space="0" w:color="auto"/>
            <w:bottom w:val="none" w:sz="0" w:space="0" w:color="auto"/>
            <w:right w:val="none" w:sz="0" w:space="0" w:color="auto"/>
          </w:divBdr>
        </w:div>
        <w:div w:id="244918167">
          <w:marLeft w:val="1166"/>
          <w:marRight w:val="0"/>
          <w:marTop w:val="106"/>
          <w:marBottom w:val="0"/>
          <w:divBdr>
            <w:top w:val="none" w:sz="0" w:space="0" w:color="auto"/>
            <w:left w:val="none" w:sz="0" w:space="0" w:color="auto"/>
            <w:bottom w:val="none" w:sz="0" w:space="0" w:color="auto"/>
            <w:right w:val="none" w:sz="0" w:space="0" w:color="auto"/>
          </w:divBdr>
        </w:div>
        <w:div w:id="1520926007">
          <w:marLeft w:val="1166"/>
          <w:marRight w:val="0"/>
          <w:marTop w:val="106"/>
          <w:marBottom w:val="0"/>
          <w:divBdr>
            <w:top w:val="none" w:sz="0" w:space="0" w:color="auto"/>
            <w:left w:val="none" w:sz="0" w:space="0" w:color="auto"/>
            <w:bottom w:val="none" w:sz="0" w:space="0" w:color="auto"/>
            <w:right w:val="none" w:sz="0" w:space="0" w:color="auto"/>
          </w:divBdr>
        </w:div>
        <w:div w:id="1714767094">
          <w:marLeft w:val="1166"/>
          <w:marRight w:val="0"/>
          <w:marTop w:val="106"/>
          <w:marBottom w:val="0"/>
          <w:divBdr>
            <w:top w:val="none" w:sz="0" w:space="0" w:color="auto"/>
            <w:left w:val="none" w:sz="0" w:space="0" w:color="auto"/>
            <w:bottom w:val="none" w:sz="0" w:space="0" w:color="auto"/>
            <w:right w:val="none" w:sz="0" w:space="0" w:color="auto"/>
          </w:divBdr>
        </w:div>
        <w:div w:id="585193930">
          <w:marLeft w:val="1166"/>
          <w:marRight w:val="0"/>
          <w:marTop w:val="106"/>
          <w:marBottom w:val="0"/>
          <w:divBdr>
            <w:top w:val="none" w:sz="0" w:space="0" w:color="auto"/>
            <w:left w:val="none" w:sz="0" w:space="0" w:color="auto"/>
            <w:bottom w:val="none" w:sz="0" w:space="0" w:color="auto"/>
            <w:right w:val="none" w:sz="0" w:space="0" w:color="auto"/>
          </w:divBdr>
        </w:div>
      </w:divsChild>
    </w:div>
    <w:div w:id="1003750189">
      <w:bodyDiv w:val="1"/>
      <w:marLeft w:val="0"/>
      <w:marRight w:val="0"/>
      <w:marTop w:val="0"/>
      <w:marBottom w:val="0"/>
      <w:divBdr>
        <w:top w:val="none" w:sz="0" w:space="0" w:color="auto"/>
        <w:left w:val="none" w:sz="0" w:space="0" w:color="auto"/>
        <w:bottom w:val="none" w:sz="0" w:space="0" w:color="auto"/>
        <w:right w:val="none" w:sz="0" w:space="0" w:color="auto"/>
      </w:divBdr>
      <w:divsChild>
        <w:div w:id="1756825115">
          <w:marLeft w:val="547"/>
          <w:marRight w:val="0"/>
          <w:marTop w:val="154"/>
          <w:marBottom w:val="0"/>
          <w:divBdr>
            <w:top w:val="none" w:sz="0" w:space="0" w:color="auto"/>
            <w:left w:val="none" w:sz="0" w:space="0" w:color="auto"/>
            <w:bottom w:val="none" w:sz="0" w:space="0" w:color="auto"/>
            <w:right w:val="none" w:sz="0" w:space="0" w:color="auto"/>
          </w:divBdr>
        </w:div>
      </w:divsChild>
    </w:div>
    <w:div w:id="1101102851">
      <w:bodyDiv w:val="1"/>
      <w:marLeft w:val="0"/>
      <w:marRight w:val="0"/>
      <w:marTop w:val="0"/>
      <w:marBottom w:val="0"/>
      <w:divBdr>
        <w:top w:val="none" w:sz="0" w:space="0" w:color="auto"/>
        <w:left w:val="none" w:sz="0" w:space="0" w:color="auto"/>
        <w:bottom w:val="none" w:sz="0" w:space="0" w:color="auto"/>
        <w:right w:val="none" w:sz="0" w:space="0" w:color="auto"/>
      </w:divBdr>
      <w:divsChild>
        <w:div w:id="525485666">
          <w:marLeft w:val="547"/>
          <w:marRight w:val="0"/>
          <w:marTop w:val="144"/>
          <w:marBottom w:val="0"/>
          <w:divBdr>
            <w:top w:val="none" w:sz="0" w:space="0" w:color="auto"/>
            <w:left w:val="none" w:sz="0" w:space="0" w:color="auto"/>
            <w:bottom w:val="none" w:sz="0" w:space="0" w:color="auto"/>
            <w:right w:val="none" w:sz="0" w:space="0" w:color="auto"/>
          </w:divBdr>
        </w:div>
        <w:div w:id="1689986633">
          <w:marLeft w:val="547"/>
          <w:marRight w:val="0"/>
          <w:marTop w:val="144"/>
          <w:marBottom w:val="0"/>
          <w:divBdr>
            <w:top w:val="none" w:sz="0" w:space="0" w:color="auto"/>
            <w:left w:val="none" w:sz="0" w:space="0" w:color="auto"/>
            <w:bottom w:val="none" w:sz="0" w:space="0" w:color="auto"/>
            <w:right w:val="none" w:sz="0" w:space="0" w:color="auto"/>
          </w:divBdr>
        </w:div>
        <w:div w:id="1669551448">
          <w:marLeft w:val="547"/>
          <w:marRight w:val="0"/>
          <w:marTop w:val="144"/>
          <w:marBottom w:val="0"/>
          <w:divBdr>
            <w:top w:val="none" w:sz="0" w:space="0" w:color="auto"/>
            <w:left w:val="none" w:sz="0" w:space="0" w:color="auto"/>
            <w:bottom w:val="none" w:sz="0" w:space="0" w:color="auto"/>
            <w:right w:val="none" w:sz="0" w:space="0" w:color="auto"/>
          </w:divBdr>
        </w:div>
      </w:divsChild>
    </w:div>
    <w:div w:id="1193424025">
      <w:bodyDiv w:val="1"/>
      <w:marLeft w:val="0"/>
      <w:marRight w:val="0"/>
      <w:marTop w:val="0"/>
      <w:marBottom w:val="0"/>
      <w:divBdr>
        <w:top w:val="none" w:sz="0" w:space="0" w:color="auto"/>
        <w:left w:val="none" w:sz="0" w:space="0" w:color="auto"/>
        <w:bottom w:val="none" w:sz="0" w:space="0" w:color="auto"/>
        <w:right w:val="none" w:sz="0" w:space="0" w:color="auto"/>
      </w:divBdr>
      <w:divsChild>
        <w:div w:id="647248238">
          <w:marLeft w:val="547"/>
          <w:marRight w:val="0"/>
          <w:marTop w:val="154"/>
          <w:marBottom w:val="0"/>
          <w:divBdr>
            <w:top w:val="none" w:sz="0" w:space="0" w:color="auto"/>
            <w:left w:val="none" w:sz="0" w:space="0" w:color="auto"/>
            <w:bottom w:val="none" w:sz="0" w:space="0" w:color="auto"/>
            <w:right w:val="none" w:sz="0" w:space="0" w:color="auto"/>
          </w:divBdr>
        </w:div>
      </w:divsChild>
    </w:div>
    <w:div w:id="1257327966">
      <w:bodyDiv w:val="1"/>
      <w:marLeft w:val="0"/>
      <w:marRight w:val="0"/>
      <w:marTop w:val="0"/>
      <w:marBottom w:val="0"/>
      <w:divBdr>
        <w:top w:val="none" w:sz="0" w:space="0" w:color="auto"/>
        <w:left w:val="none" w:sz="0" w:space="0" w:color="auto"/>
        <w:bottom w:val="none" w:sz="0" w:space="0" w:color="auto"/>
        <w:right w:val="none" w:sz="0" w:space="0" w:color="auto"/>
      </w:divBdr>
      <w:divsChild>
        <w:div w:id="1310673079">
          <w:marLeft w:val="547"/>
          <w:marRight w:val="0"/>
          <w:marTop w:val="154"/>
          <w:marBottom w:val="0"/>
          <w:divBdr>
            <w:top w:val="none" w:sz="0" w:space="0" w:color="auto"/>
            <w:left w:val="none" w:sz="0" w:space="0" w:color="auto"/>
            <w:bottom w:val="none" w:sz="0" w:space="0" w:color="auto"/>
            <w:right w:val="none" w:sz="0" w:space="0" w:color="auto"/>
          </w:divBdr>
        </w:div>
        <w:div w:id="979457836">
          <w:marLeft w:val="547"/>
          <w:marRight w:val="0"/>
          <w:marTop w:val="154"/>
          <w:marBottom w:val="0"/>
          <w:divBdr>
            <w:top w:val="none" w:sz="0" w:space="0" w:color="auto"/>
            <w:left w:val="none" w:sz="0" w:space="0" w:color="auto"/>
            <w:bottom w:val="none" w:sz="0" w:space="0" w:color="auto"/>
            <w:right w:val="none" w:sz="0" w:space="0" w:color="auto"/>
          </w:divBdr>
        </w:div>
      </w:divsChild>
    </w:div>
    <w:div w:id="1260144314">
      <w:bodyDiv w:val="1"/>
      <w:marLeft w:val="0"/>
      <w:marRight w:val="0"/>
      <w:marTop w:val="0"/>
      <w:marBottom w:val="0"/>
      <w:divBdr>
        <w:top w:val="none" w:sz="0" w:space="0" w:color="auto"/>
        <w:left w:val="none" w:sz="0" w:space="0" w:color="auto"/>
        <w:bottom w:val="none" w:sz="0" w:space="0" w:color="auto"/>
        <w:right w:val="none" w:sz="0" w:space="0" w:color="auto"/>
      </w:divBdr>
      <w:divsChild>
        <w:div w:id="30036095">
          <w:marLeft w:val="547"/>
          <w:marRight w:val="0"/>
          <w:marTop w:val="106"/>
          <w:marBottom w:val="0"/>
          <w:divBdr>
            <w:top w:val="none" w:sz="0" w:space="0" w:color="auto"/>
            <w:left w:val="none" w:sz="0" w:space="0" w:color="auto"/>
            <w:bottom w:val="none" w:sz="0" w:space="0" w:color="auto"/>
            <w:right w:val="none" w:sz="0" w:space="0" w:color="auto"/>
          </w:divBdr>
        </w:div>
        <w:div w:id="749275420">
          <w:marLeft w:val="1166"/>
          <w:marRight w:val="0"/>
          <w:marTop w:val="96"/>
          <w:marBottom w:val="0"/>
          <w:divBdr>
            <w:top w:val="none" w:sz="0" w:space="0" w:color="auto"/>
            <w:left w:val="none" w:sz="0" w:space="0" w:color="auto"/>
            <w:bottom w:val="none" w:sz="0" w:space="0" w:color="auto"/>
            <w:right w:val="none" w:sz="0" w:space="0" w:color="auto"/>
          </w:divBdr>
        </w:div>
        <w:div w:id="200367185">
          <w:marLeft w:val="1166"/>
          <w:marRight w:val="0"/>
          <w:marTop w:val="96"/>
          <w:marBottom w:val="0"/>
          <w:divBdr>
            <w:top w:val="none" w:sz="0" w:space="0" w:color="auto"/>
            <w:left w:val="none" w:sz="0" w:space="0" w:color="auto"/>
            <w:bottom w:val="none" w:sz="0" w:space="0" w:color="auto"/>
            <w:right w:val="none" w:sz="0" w:space="0" w:color="auto"/>
          </w:divBdr>
        </w:div>
        <w:div w:id="1106116942">
          <w:marLeft w:val="1166"/>
          <w:marRight w:val="0"/>
          <w:marTop w:val="96"/>
          <w:marBottom w:val="0"/>
          <w:divBdr>
            <w:top w:val="none" w:sz="0" w:space="0" w:color="auto"/>
            <w:left w:val="none" w:sz="0" w:space="0" w:color="auto"/>
            <w:bottom w:val="none" w:sz="0" w:space="0" w:color="auto"/>
            <w:right w:val="none" w:sz="0" w:space="0" w:color="auto"/>
          </w:divBdr>
        </w:div>
        <w:div w:id="260334306">
          <w:marLeft w:val="1166"/>
          <w:marRight w:val="0"/>
          <w:marTop w:val="96"/>
          <w:marBottom w:val="0"/>
          <w:divBdr>
            <w:top w:val="none" w:sz="0" w:space="0" w:color="auto"/>
            <w:left w:val="none" w:sz="0" w:space="0" w:color="auto"/>
            <w:bottom w:val="none" w:sz="0" w:space="0" w:color="auto"/>
            <w:right w:val="none" w:sz="0" w:space="0" w:color="auto"/>
          </w:divBdr>
        </w:div>
        <w:div w:id="447167868">
          <w:marLeft w:val="1166"/>
          <w:marRight w:val="0"/>
          <w:marTop w:val="96"/>
          <w:marBottom w:val="0"/>
          <w:divBdr>
            <w:top w:val="none" w:sz="0" w:space="0" w:color="auto"/>
            <w:left w:val="none" w:sz="0" w:space="0" w:color="auto"/>
            <w:bottom w:val="none" w:sz="0" w:space="0" w:color="auto"/>
            <w:right w:val="none" w:sz="0" w:space="0" w:color="auto"/>
          </w:divBdr>
        </w:div>
      </w:divsChild>
    </w:div>
    <w:div w:id="1348019793">
      <w:bodyDiv w:val="1"/>
      <w:marLeft w:val="0"/>
      <w:marRight w:val="0"/>
      <w:marTop w:val="0"/>
      <w:marBottom w:val="0"/>
      <w:divBdr>
        <w:top w:val="none" w:sz="0" w:space="0" w:color="auto"/>
        <w:left w:val="none" w:sz="0" w:space="0" w:color="auto"/>
        <w:bottom w:val="none" w:sz="0" w:space="0" w:color="auto"/>
        <w:right w:val="none" w:sz="0" w:space="0" w:color="auto"/>
      </w:divBdr>
    </w:div>
    <w:div w:id="1437363094">
      <w:bodyDiv w:val="1"/>
      <w:marLeft w:val="0"/>
      <w:marRight w:val="0"/>
      <w:marTop w:val="0"/>
      <w:marBottom w:val="0"/>
      <w:divBdr>
        <w:top w:val="none" w:sz="0" w:space="0" w:color="auto"/>
        <w:left w:val="none" w:sz="0" w:space="0" w:color="auto"/>
        <w:bottom w:val="none" w:sz="0" w:space="0" w:color="auto"/>
        <w:right w:val="none" w:sz="0" w:space="0" w:color="auto"/>
      </w:divBdr>
    </w:div>
    <w:div w:id="1649478378">
      <w:bodyDiv w:val="1"/>
      <w:marLeft w:val="0"/>
      <w:marRight w:val="0"/>
      <w:marTop w:val="0"/>
      <w:marBottom w:val="0"/>
      <w:divBdr>
        <w:top w:val="none" w:sz="0" w:space="0" w:color="auto"/>
        <w:left w:val="none" w:sz="0" w:space="0" w:color="auto"/>
        <w:bottom w:val="none" w:sz="0" w:space="0" w:color="auto"/>
        <w:right w:val="none" w:sz="0" w:space="0" w:color="auto"/>
      </w:divBdr>
    </w:div>
    <w:div w:id="1667249491">
      <w:bodyDiv w:val="1"/>
      <w:marLeft w:val="0"/>
      <w:marRight w:val="0"/>
      <w:marTop w:val="0"/>
      <w:marBottom w:val="0"/>
      <w:divBdr>
        <w:top w:val="none" w:sz="0" w:space="0" w:color="auto"/>
        <w:left w:val="none" w:sz="0" w:space="0" w:color="auto"/>
        <w:bottom w:val="none" w:sz="0" w:space="0" w:color="auto"/>
        <w:right w:val="none" w:sz="0" w:space="0" w:color="auto"/>
      </w:divBdr>
      <w:divsChild>
        <w:div w:id="1758670425">
          <w:marLeft w:val="547"/>
          <w:marRight w:val="0"/>
          <w:marTop w:val="154"/>
          <w:marBottom w:val="0"/>
          <w:divBdr>
            <w:top w:val="none" w:sz="0" w:space="0" w:color="auto"/>
            <w:left w:val="none" w:sz="0" w:space="0" w:color="auto"/>
            <w:bottom w:val="none" w:sz="0" w:space="0" w:color="auto"/>
            <w:right w:val="none" w:sz="0" w:space="0" w:color="auto"/>
          </w:divBdr>
        </w:div>
        <w:div w:id="584266266">
          <w:marLeft w:val="547"/>
          <w:marRight w:val="0"/>
          <w:marTop w:val="154"/>
          <w:marBottom w:val="0"/>
          <w:divBdr>
            <w:top w:val="none" w:sz="0" w:space="0" w:color="auto"/>
            <w:left w:val="none" w:sz="0" w:space="0" w:color="auto"/>
            <w:bottom w:val="none" w:sz="0" w:space="0" w:color="auto"/>
            <w:right w:val="none" w:sz="0" w:space="0" w:color="auto"/>
          </w:divBdr>
        </w:div>
        <w:div w:id="701175038">
          <w:marLeft w:val="547"/>
          <w:marRight w:val="0"/>
          <w:marTop w:val="154"/>
          <w:marBottom w:val="0"/>
          <w:divBdr>
            <w:top w:val="none" w:sz="0" w:space="0" w:color="auto"/>
            <w:left w:val="none" w:sz="0" w:space="0" w:color="auto"/>
            <w:bottom w:val="none" w:sz="0" w:space="0" w:color="auto"/>
            <w:right w:val="none" w:sz="0" w:space="0" w:color="auto"/>
          </w:divBdr>
        </w:div>
      </w:divsChild>
    </w:div>
    <w:div w:id="1744336007">
      <w:bodyDiv w:val="1"/>
      <w:marLeft w:val="0"/>
      <w:marRight w:val="0"/>
      <w:marTop w:val="0"/>
      <w:marBottom w:val="0"/>
      <w:divBdr>
        <w:top w:val="none" w:sz="0" w:space="0" w:color="auto"/>
        <w:left w:val="none" w:sz="0" w:space="0" w:color="auto"/>
        <w:bottom w:val="none" w:sz="0" w:space="0" w:color="auto"/>
        <w:right w:val="none" w:sz="0" w:space="0" w:color="auto"/>
      </w:divBdr>
      <w:divsChild>
        <w:div w:id="408188613">
          <w:marLeft w:val="547"/>
          <w:marRight w:val="0"/>
          <w:marTop w:val="154"/>
          <w:marBottom w:val="0"/>
          <w:divBdr>
            <w:top w:val="none" w:sz="0" w:space="0" w:color="auto"/>
            <w:left w:val="none" w:sz="0" w:space="0" w:color="auto"/>
            <w:bottom w:val="none" w:sz="0" w:space="0" w:color="auto"/>
            <w:right w:val="none" w:sz="0" w:space="0" w:color="auto"/>
          </w:divBdr>
        </w:div>
        <w:div w:id="486631279">
          <w:marLeft w:val="547"/>
          <w:marRight w:val="0"/>
          <w:marTop w:val="154"/>
          <w:marBottom w:val="0"/>
          <w:divBdr>
            <w:top w:val="none" w:sz="0" w:space="0" w:color="auto"/>
            <w:left w:val="none" w:sz="0" w:space="0" w:color="auto"/>
            <w:bottom w:val="none" w:sz="0" w:space="0" w:color="auto"/>
            <w:right w:val="none" w:sz="0" w:space="0" w:color="auto"/>
          </w:divBdr>
        </w:div>
        <w:div w:id="863978696">
          <w:marLeft w:val="547"/>
          <w:marRight w:val="0"/>
          <w:marTop w:val="125"/>
          <w:marBottom w:val="0"/>
          <w:divBdr>
            <w:top w:val="none" w:sz="0" w:space="0" w:color="auto"/>
            <w:left w:val="none" w:sz="0" w:space="0" w:color="auto"/>
            <w:bottom w:val="none" w:sz="0" w:space="0" w:color="auto"/>
            <w:right w:val="none" w:sz="0" w:space="0" w:color="auto"/>
          </w:divBdr>
        </w:div>
        <w:div w:id="1288396430">
          <w:marLeft w:val="1166"/>
          <w:marRight w:val="0"/>
          <w:marTop w:val="134"/>
          <w:marBottom w:val="0"/>
          <w:divBdr>
            <w:top w:val="none" w:sz="0" w:space="0" w:color="auto"/>
            <w:left w:val="none" w:sz="0" w:space="0" w:color="auto"/>
            <w:bottom w:val="none" w:sz="0" w:space="0" w:color="auto"/>
            <w:right w:val="none" w:sz="0" w:space="0" w:color="auto"/>
          </w:divBdr>
        </w:div>
        <w:div w:id="179245870">
          <w:marLeft w:val="1166"/>
          <w:marRight w:val="0"/>
          <w:marTop w:val="134"/>
          <w:marBottom w:val="0"/>
          <w:divBdr>
            <w:top w:val="none" w:sz="0" w:space="0" w:color="auto"/>
            <w:left w:val="none" w:sz="0" w:space="0" w:color="auto"/>
            <w:bottom w:val="none" w:sz="0" w:space="0" w:color="auto"/>
            <w:right w:val="none" w:sz="0" w:space="0" w:color="auto"/>
          </w:divBdr>
        </w:div>
      </w:divsChild>
    </w:div>
    <w:div w:id="1769502017">
      <w:bodyDiv w:val="1"/>
      <w:marLeft w:val="0"/>
      <w:marRight w:val="0"/>
      <w:marTop w:val="0"/>
      <w:marBottom w:val="0"/>
      <w:divBdr>
        <w:top w:val="none" w:sz="0" w:space="0" w:color="auto"/>
        <w:left w:val="none" w:sz="0" w:space="0" w:color="auto"/>
        <w:bottom w:val="none" w:sz="0" w:space="0" w:color="auto"/>
        <w:right w:val="none" w:sz="0" w:space="0" w:color="auto"/>
      </w:divBdr>
    </w:div>
    <w:div w:id="1809207002">
      <w:bodyDiv w:val="1"/>
      <w:marLeft w:val="0"/>
      <w:marRight w:val="0"/>
      <w:marTop w:val="0"/>
      <w:marBottom w:val="0"/>
      <w:divBdr>
        <w:top w:val="none" w:sz="0" w:space="0" w:color="auto"/>
        <w:left w:val="none" w:sz="0" w:space="0" w:color="auto"/>
        <w:bottom w:val="none" w:sz="0" w:space="0" w:color="auto"/>
        <w:right w:val="none" w:sz="0" w:space="0" w:color="auto"/>
      </w:divBdr>
      <w:divsChild>
        <w:div w:id="1159032595">
          <w:marLeft w:val="547"/>
          <w:marRight w:val="0"/>
          <w:marTop w:val="154"/>
          <w:marBottom w:val="0"/>
          <w:divBdr>
            <w:top w:val="none" w:sz="0" w:space="0" w:color="auto"/>
            <w:left w:val="none" w:sz="0" w:space="0" w:color="auto"/>
            <w:bottom w:val="none" w:sz="0" w:space="0" w:color="auto"/>
            <w:right w:val="none" w:sz="0" w:space="0" w:color="auto"/>
          </w:divBdr>
        </w:div>
        <w:div w:id="1219711315">
          <w:marLeft w:val="547"/>
          <w:marRight w:val="0"/>
          <w:marTop w:val="154"/>
          <w:marBottom w:val="0"/>
          <w:divBdr>
            <w:top w:val="none" w:sz="0" w:space="0" w:color="auto"/>
            <w:left w:val="none" w:sz="0" w:space="0" w:color="auto"/>
            <w:bottom w:val="none" w:sz="0" w:space="0" w:color="auto"/>
            <w:right w:val="none" w:sz="0" w:space="0" w:color="auto"/>
          </w:divBdr>
        </w:div>
      </w:divsChild>
    </w:div>
    <w:div w:id="1868056548">
      <w:bodyDiv w:val="1"/>
      <w:marLeft w:val="0"/>
      <w:marRight w:val="0"/>
      <w:marTop w:val="0"/>
      <w:marBottom w:val="0"/>
      <w:divBdr>
        <w:top w:val="none" w:sz="0" w:space="0" w:color="auto"/>
        <w:left w:val="none" w:sz="0" w:space="0" w:color="auto"/>
        <w:bottom w:val="none" w:sz="0" w:space="0" w:color="auto"/>
        <w:right w:val="none" w:sz="0" w:space="0" w:color="auto"/>
      </w:divBdr>
      <w:divsChild>
        <w:div w:id="648629289">
          <w:marLeft w:val="547"/>
          <w:marRight w:val="0"/>
          <w:marTop w:val="154"/>
          <w:marBottom w:val="0"/>
          <w:divBdr>
            <w:top w:val="none" w:sz="0" w:space="0" w:color="auto"/>
            <w:left w:val="none" w:sz="0" w:space="0" w:color="auto"/>
            <w:bottom w:val="none" w:sz="0" w:space="0" w:color="auto"/>
            <w:right w:val="none" w:sz="0" w:space="0" w:color="auto"/>
          </w:divBdr>
        </w:div>
        <w:div w:id="1452043741">
          <w:marLeft w:val="547"/>
          <w:marRight w:val="0"/>
          <w:marTop w:val="154"/>
          <w:marBottom w:val="0"/>
          <w:divBdr>
            <w:top w:val="none" w:sz="0" w:space="0" w:color="auto"/>
            <w:left w:val="none" w:sz="0" w:space="0" w:color="auto"/>
            <w:bottom w:val="none" w:sz="0" w:space="0" w:color="auto"/>
            <w:right w:val="none" w:sz="0" w:space="0" w:color="auto"/>
          </w:divBdr>
        </w:div>
        <w:div w:id="1314220191">
          <w:marLeft w:val="547"/>
          <w:marRight w:val="0"/>
          <w:marTop w:val="154"/>
          <w:marBottom w:val="0"/>
          <w:divBdr>
            <w:top w:val="none" w:sz="0" w:space="0" w:color="auto"/>
            <w:left w:val="none" w:sz="0" w:space="0" w:color="auto"/>
            <w:bottom w:val="none" w:sz="0" w:space="0" w:color="auto"/>
            <w:right w:val="none" w:sz="0" w:space="0" w:color="auto"/>
          </w:divBdr>
        </w:div>
        <w:div w:id="914776751">
          <w:marLeft w:val="547"/>
          <w:marRight w:val="0"/>
          <w:marTop w:val="154"/>
          <w:marBottom w:val="0"/>
          <w:divBdr>
            <w:top w:val="none" w:sz="0" w:space="0" w:color="auto"/>
            <w:left w:val="none" w:sz="0" w:space="0" w:color="auto"/>
            <w:bottom w:val="none" w:sz="0" w:space="0" w:color="auto"/>
            <w:right w:val="none" w:sz="0" w:space="0" w:color="auto"/>
          </w:divBdr>
        </w:div>
      </w:divsChild>
    </w:div>
    <w:div w:id="1878347791">
      <w:bodyDiv w:val="1"/>
      <w:marLeft w:val="0"/>
      <w:marRight w:val="0"/>
      <w:marTop w:val="0"/>
      <w:marBottom w:val="0"/>
      <w:divBdr>
        <w:top w:val="none" w:sz="0" w:space="0" w:color="auto"/>
        <w:left w:val="none" w:sz="0" w:space="0" w:color="auto"/>
        <w:bottom w:val="none" w:sz="0" w:space="0" w:color="auto"/>
        <w:right w:val="none" w:sz="0" w:space="0" w:color="auto"/>
      </w:divBdr>
      <w:divsChild>
        <w:div w:id="272858626">
          <w:marLeft w:val="547"/>
          <w:marRight w:val="0"/>
          <w:marTop w:val="130"/>
          <w:marBottom w:val="0"/>
          <w:divBdr>
            <w:top w:val="none" w:sz="0" w:space="0" w:color="auto"/>
            <w:left w:val="none" w:sz="0" w:space="0" w:color="auto"/>
            <w:bottom w:val="none" w:sz="0" w:space="0" w:color="auto"/>
            <w:right w:val="none" w:sz="0" w:space="0" w:color="auto"/>
          </w:divBdr>
        </w:div>
        <w:div w:id="1357464078">
          <w:marLeft w:val="547"/>
          <w:marRight w:val="0"/>
          <w:marTop w:val="130"/>
          <w:marBottom w:val="0"/>
          <w:divBdr>
            <w:top w:val="none" w:sz="0" w:space="0" w:color="auto"/>
            <w:left w:val="none" w:sz="0" w:space="0" w:color="auto"/>
            <w:bottom w:val="none" w:sz="0" w:space="0" w:color="auto"/>
            <w:right w:val="none" w:sz="0" w:space="0" w:color="auto"/>
          </w:divBdr>
        </w:div>
        <w:div w:id="824320015">
          <w:marLeft w:val="547"/>
          <w:marRight w:val="0"/>
          <w:marTop w:val="130"/>
          <w:marBottom w:val="0"/>
          <w:divBdr>
            <w:top w:val="none" w:sz="0" w:space="0" w:color="auto"/>
            <w:left w:val="none" w:sz="0" w:space="0" w:color="auto"/>
            <w:bottom w:val="none" w:sz="0" w:space="0" w:color="auto"/>
            <w:right w:val="none" w:sz="0" w:space="0" w:color="auto"/>
          </w:divBdr>
        </w:div>
      </w:divsChild>
    </w:div>
    <w:div w:id="1882664212">
      <w:bodyDiv w:val="1"/>
      <w:marLeft w:val="0"/>
      <w:marRight w:val="0"/>
      <w:marTop w:val="0"/>
      <w:marBottom w:val="0"/>
      <w:divBdr>
        <w:top w:val="none" w:sz="0" w:space="0" w:color="auto"/>
        <w:left w:val="none" w:sz="0" w:space="0" w:color="auto"/>
        <w:bottom w:val="none" w:sz="0" w:space="0" w:color="auto"/>
        <w:right w:val="none" w:sz="0" w:space="0" w:color="auto"/>
      </w:divBdr>
    </w:div>
    <w:div w:id="1950236597">
      <w:bodyDiv w:val="1"/>
      <w:marLeft w:val="0"/>
      <w:marRight w:val="0"/>
      <w:marTop w:val="0"/>
      <w:marBottom w:val="0"/>
      <w:divBdr>
        <w:top w:val="none" w:sz="0" w:space="0" w:color="auto"/>
        <w:left w:val="none" w:sz="0" w:space="0" w:color="auto"/>
        <w:bottom w:val="none" w:sz="0" w:space="0" w:color="auto"/>
        <w:right w:val="none" w:sz="0" w:space="0" w:color="auto"/>
      </w:divBdr>
      <w:divsChild>
        <w:div w:id="2032490181">
          <w:marLeft w:val="547"/>
          <w:marRight w:val="0"/>
          <w:marTop w:val="154"/>
          <w:marBottom w:val="0"/>
          <w:divBdr>
            <w:top w:val="none" w:sz="0" w:space="0" w:color="auto"/>
            <w:left w:val="none" w:sz="0" w:space="0" w:color="auto"/>
            <w:bottom w:val="none" w:sz="0" w:space="0" w:color="auto"/>
            <w:right w:val="none" w:sz="0" w:space="0" w:color="auto"/>
          </w:divBdr>
        </w:div>
      </w:divsChild>
    </w:div>
    <w:div w:id="2028943258">
      <w:bodyDiv w:val="1"/>
      <w:marLeft w:val="0"/>
      <w:marRight w:val="0"/>
      <w:marTop w:val="0"/>
      <w:marBottom w:val="0"/>
      <w:divBdr>
        <w:top w:val="none" w:sz="0" w:space="0" w:color="auto"/>
        <w:left w:val="none" w:sz="0" w:space="0" w:color="auto"/>
        <w:bottom w:val="none" w:sz="0" w:space="0" w:color="auto"/>
        <w:right w:val="none" w:sz="0" w:space="0" w:color="auto"/>
      </w:divBdr>
      <w:divsChild>
        <w:div w:id="1179080390">
          <w:marLeft w:val="547"/>
          <w:marRight w:val="0"/>
          <w:marTop w:val="106"/>
          <w:marBottom w:val="0"/>
          <w:divBdr>
            <w:top w:val="none" w:sz="0" w:space="0" w:color="auto"/>
            <w:left w:val="none" w:sz="0" w:space="0" w:color="auto"/>
            <w:bottom w:val="none" w:sz="0" w:space="0" w:color="auto"/>
            <w:right w:val="none" w:sz="0" w:space="0" w:color="auto"/>
          </w:divBdr>
        </w:div>
        <w:div w:id="670182550">
          <w:marLeft w:val="1166"/>
          <w:marRight w:val="0"/>
          <w:marTop w:val="96"/>
          <w:marBottom w:val="0"/>
          <w:divBdr>
            <w:top w:val="none" w:sz="0" w:space="0" w:color="auto"/>
            <w:left w:val="none" w:sz="0" w:space="0" w:color="auto"/>
            <w:bottom w:val="none" w:sz="0" w:space="0" w:color="auto"/>
            <w:right w:val="none" w:sz="0" w:space="0" w:color="auto"/>
          </w:divBdr>
        </w:div>
      </w:divsChild>
    </w:div>
    <w:div w:id="2113667426">
      <w:bodyDiv w:val="1"/>
      <w:marLeft w:val="0"/>
      <w:marRight w:val="0"/>
      <w:marTop w:val="0"/>
      <w:marBottom w:val="0"/>
      <w:divBdr>
        <w:top w:val="none" w:sz="0" w:space="0" w:color="auto"/>
        <w:left w:val="none" w:sz="0" w:space="0" w:color="auto"/>
        <w:bottom w:val="none" w:sz="0" w:space="0" w:color="auto"/>
        <w:right w:val="none" w:sz="0" w:space="0" w:color="auto"/>
      </w:divBdr>
      <w:divsChild>
        <w:div w:id="1843933197">
          <w:marLeft w:val="547"/>
          <w:marRight w:val="0"/>
          <w:marTop w:val="154"/>
          <w:marBottom w:val="0"/>
          <w:divBdr>
            <w:top w:val="none" w:sz="0" w:space="0" w:color="auto"/>
            <w:left w:val="none" w:sz="0" w:space="0" w:color="auto"/>
            <w:bottom w:val="none" w:sz="0" w:space="0" w:color="auto"/>
            <w:right w:val="none" w:sz="0" w:space="0" w:color="auto"/>
          </w:divBdr>
        </w:div>
      </w:divsChild>
    </w:div>
    <w:div w:id="2130514437">
      <w:bodyDiv w:val="1"/>
      <w:marLeft w:val="0"/>
      <w:marRight w:val="0"/>
      <w:marTop w:val="0"/>
      <w:marBottom w:val="0"/>
      <w:divBdr>
        <w:top w:val="none" w:sz="0" w:space="0" w:color="auto"/>
        <w:left w:val="none" w:sz="0" w:space="0" w:color="auto"/>
        <w:bottom w:val="none" w:sz="0" w:space="0" w:color="auto"/>
        <w:right w:val="none" w:sz="0" w:space="0" w:color="auto"/>
      </w:divBdr>
      <w:divsChild>
        <w:div w:id="1872722617">
          <w:marLeft w:val="547"/>
          <w:marRight w:val="0"/>
          <w:marTop w:val="154"/>
          <w:marBottom w:val="0"/>
          <w:divBdr>
            <w:top w:val="none" w:sz="0" w:space="0" w:color="auto"/>
            <w:left w:val="none" w:sz="0" w:space="0" w:color="auto"/>
            <w:bottom w:val="none" w:sz="0" w:space="0" w:color="auto"/>
            <w:right w:val="none" w:sz="0" w:space="0" w:color="auto"/>
          </w:divBdr>
        </w:div>
        <w:div w:id="784815702">
          <w:marLeft w:val="547"/>
          <w:marRight w:val="0"/>
          <w:marTop w:val="154"/>
          <w:marBottom w:val="0"/>
          <w:divBdr>
            <w:top w:val="none" w:sz="0" w:space="0" w:color="auto"/>
            <w:left w:val="none" w:sz="0" w:space="0" w:color="auto"/>
            <w:bottom w:val="none" w:sz="0" w:space="0" w:color="auto"/>
            <w:right w:val="none" w:sz="0" w:space="0" w:color="auto"/>
          </w:divBdr>
        </w:div>
        <w:div w:id="96207931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keholders.ofcom.org.uk/market-data-research/market-data/tv-sector-data/tv-access-services-reports/full-year-2010"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akeholders.ofcom.org.uk/binaries/broadcast/guidance/guidelines.pdf" TargetMode="External"/><Relationship Id="rId2" Type="http://schemas.openxmlformats.org/officeDocument/2006/relationships/hyperlink" Target="http://stakeholders.ofcom.org.uk/binaries/broadcast/other-codes/tv-access-services-2013.pdf" TargetMode="External"/><Relationship Id="rId1" Type="http://schemas.openxmlformats.org/officeDocument/2006/relationships/hyperlink" Target="http://epra3-production.s3.amazonaws.com/attachments/files/2202/original/accessibility_WG3_final_revised.pdf?1373379195" TargetMode="External"/><Relationship Id="rId4" Type="http://schemas.openxmlformats.org/officeDocument/2006/relationships/hyperlink" Target="http://stakeholders.ofcom.org.uk/binaries/broadcast/guidance/access-services-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8CEB1A9-0EC7-44E4-892E-FACCB7498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8776</Words>
  <Characters>50025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Surculija Milojevic</dc:creator>
  <cp:lastModifiedBy>Emilija Ep. Petreska</cp:lastModifiedBy>
  <cp:revision>31</cp:revision>
  <dcterms:created xsi:type="dcterms:W3CDTF">2017-12-26T13:28:00Z</dcterms:created>
  <dcterms:modified xsi:type="dcterms:W3CDTF">2017-12-26T14:14:00Z</dcterms:modified>
</cp:coreProperties>
</file>