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7D33D5" w:rsidP="00185679">
      <w:pPr>
        <w:rPr>
          <w:lang w:val="en-US"/>
        </w:rPr>
      </w:pP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1D2C7CE9" wp14:editId="4EC0BA3B">
                <wp:simplePos x="0" y="0"/>
                <wp:positionH relativeFrom="margin">
                  <wp:posOffset>-765544</wp:posOffset>
                </wp:positionH>
                <wp:positionV relativeFrom="paragraph">
                  <wp:posOffset>-334409</wp:posOffset>
                </wp:positionV>
                <wp:extent cx="7501255" cy="3544186"/>
                <wp:effectExtent l="0" t="0" r="23495" b="1841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1255" cy="3544186"/>
                        </a:xfrm>
                        <a:prstGeom prst="bevel">
                          <a:avLst>
                            <a:gd name="adj" fmla="val 117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630A68" w:rsidRDefault="00E24FEA" w:rsidP="00A402D1">
                            <w:pPr>
                              <w:spacing w:after="0" w:line="288" w:lineRule="atLeast"/>
                              <w:jc w:val="both"/>
                              <w:outlineLvl w:val="0"/>
                              <w:rPr>
                                <w:rFonts w:ascii="Arial Narrow" w:hAnsi="Arial Narrow"/>
                                <w:b/>
                                <w:bCs/>
                                <w:color w:val="C00000"/>
                                <w:kern w:val="36"/>
                                <w:sz w:val="20"/>
                                <w:szCs w:val="22"/>
                              </w:rPr>
                            </w:pPr>
                            <w:r w:rsidRPr="00630A68">
                              <w:rPr>
                                <w:rFonts w:ascii="Arial Narrow" w:hAnsi="Arial Narrow"/>
                                <w:b/>
                                <w:bCs/>
                                <w:color w:val="C00000"/>
                                <w:kern w:val="36"/>
                                <w:sz w:val="20"/>
                                <w:szCs w:val="22"/>
                              </w:rPr>
                              <w:t xml:space="preserve">Одржан последен јавен состанок на АВМУ за 2020 година </w:t>
                            </w:r>
                          </w:p>
                          <w:p w:rsidR="00356132" w:rsidRPr="00AD3464" w:rsidRDefault="00356132" w:rsidP="00A402D1">
                            <w:pPr>
                              <w:spacing w:after="0" w:line="240" w:lineRule="auto"/>
                              <w:jc w:val="both"/>
                              <w:rPr>
                                <w:rFonts w:ascii="Arial Narrow" w:hAnsi="Arial Narrow" w:cs="Arial"/>
                                <w:sz w:val="20"/>
                              </w:rPr>
                            </w:pPr>
                          </w:p>
                          <w:p w:rsidR="00356132" w:rsidRDefault="00356132" w:rsidP="00A402D1">
                            <w:pPr>
                              <w:spacing w:after="0" w:line="240"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 </w:t>
                            </w:r>
                            <w:r w:rsidR="00E24FEA" w:rsidRPr="00996790">
                              <w:rPr>
                                <w:rFonts w:ascii="Arial Narrow" w:hAnsi="Arial Narrow" w:cs="Arial"/>
                                <w:b/>
                                <w:bCs/>
                                <w:noProof/>
                                <w:color w:val="3366FF"/>
                                <w:sz w:val="20"/>
                                <w:bdr w:val="none" w:sz="0" w:space="0" w:color="auto" w:frame="1"/>
                                <w:lang w:val="en-US"/>
                              </w:rPr>
                              <w:drawing>
                                <wp:inline distT="0" distB="0" distL="0" distR="0" wp14:anchorId="2312C7DE" wp14:editId="228A48AC">
                                  <wp:extent cx="1694844" cy="1265483"/>
                                  <wp:effectExtent l="0" t="0" r="635" b="0"/>
                                  <wp:docPr id="61" name="Picture 61" descr="https://avmu.mk/wp-content/uploads/2020/12/foto-1-150x11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mu.mk/wp-content/uploads/2020/12/foto-1-150x11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061" cy="1295511"/>
                                          </a:xfrm>
                                          <a:prstGeom prst="rect">
                                            <a:avLst/>
                                          </a:prstGeom>
                                          <a:noFill/>
                                          <a:ln>
                                            <a:noFill/>
                                          </a:ln>
                                        </pic:spPr>
                                      </pic:pic>
                                    </a:graphicData>
                                  </a:graphic>
                                </wp:inline>
                              </w:drawing>
                            </w:r>
                          </w:p>
                          <w:p w:rsidR="008C46CD" w:rsidRDefault="00E24FEA" w:rsidP="00E24FEA">
                            <w:pPr>
                              <w:spacing w:after="0" w:line="240" w:lineRule="auto"/>
                              <w:jc w:val="both"/>
                              <w:rPr>
                                <w:rFonts w:ascii="Arial Narrow" w:hAnsi="Arial Narrow" w:cs="Arial"/>
                                <w:sz w:val="20"/>
                              </w:rPr>
                            </w:pPr>
                            <w:r w:rsidRPr="00996790">
                              <w:rPr>
                                <w:rFonts w:ascii="Arial Narrow" w:hAnsi="Arial Narrow" w:cs="Arial"/>
                                <w:sz w:val="20"/>
                              </w:rPr>
                              <w:t>На состанокот беа презентирани и клучните наоди од структурата на вработените во аудио и аудиовизуелниот медиумски сектор во 2019 година. Во анализата е даден преглед на податоци за</w:t>
                            </w:r>
                            <w:r w:rsidR="0044713B">
                              <w:rPr>
                                <w:rFonts w:ascii="Arial Narrow" w:hAnsi="Arial Narrow" w:cs="Arial"/>
                                <w:sz w:val="20"/>
                              </w:rPr>
                              <w:t xml:space="preserve"> вкупниот број на вработени во </w:t>
                            </w:r>
                            <w:r w:rsidR="0044713B">
                              <w:rPr>
                                <w:rFonts w:ascii="Arial Narrow" w:hAnsi="Arial Narrow" w:cs="Arial"/>
                                <w:sz w:val="20"/>
                                <w:lang w:val="en-US"/>
                              </w:rPr>
                              <w:t>J</w:t>
                            </w:r>
                            <w:r w:rsidR="0044713B">
                              <w:rPr>
                                <w:rFonts w:ascii="Arial Narrow" w:hAnsi="Arial Narrow" w:cs="Arial"/>
                                <w:sz w:val="20"/>
                              </w:rPr>
                              <w:t xml:space="preserve">авниот сервис и во </w:t>
                            </w:r>
                            <w:r w:rsidRPr="00996790">
                              <w:rPr>
                                <w:rFonts w:ascii="Arial Narrow" w:hAnsi="Arial Narrow" w:cs="Arial"/>
                                <w:sz w:val="20"/>
                              </w:rPr>
                              <w:t>комерцијалните телевизии и радиостаници. Податоците се анализирани од аспект на работните места на кои тие биле ангажирани, статусот (редовен работен однос или хонорарен ангажман), полот, степенот на образование и етничката припадност.</w:t>
                            </w:r>
                          </w:p>
                          <w:p w:rsidR="00E24FEA" w:rsidRDefault="00E24FEA" w:rsidP="00E24FEA">
                            <w:pPr>
                              <w:spacing w:after="0" w:line="240" w:lineRule="auto"/>
                              <w:jc w:val="both"/>
                              <w:rPr>
                                <w:rFonts w:ascii="Arial Narrow" w:hAnsi="Arial Narrow" w:cs="Arial"/>
                                <w:sz w:val="20"/>
                              </w:rPr>
                            </w:pPr>
                          </w:p>
                          <w:p w:rsidR="00E24FEA" w:rsidRDefault="00E24FEA" w:rsidP="00E24FEA">
                            <w:pPr>
                              <w:spacing w:after="0" w:line="240" w:lineRule="auto"/>
                              <w:jc w:val="both"/>
                              <w:rPr>
                                <w:rFonts w:ascii="Arial Narrow" w:hAnsi="Arial Narrow" w:cs="Arial"/>
                                <w:sz w:val="20"/>
                              </w:rPr>
                            </w:pPr>
                            <w:r w:rsidRPr="00E24FEA">
                              <w:rPr>
                                <w:rFonts w:ascii="Arial Narrow" w:hAnsi="Arial Narrow" w:cs="Arial"/>
                                <w:sz w:val="20"/>
                              </w:rPr>
                              <w:t>Во 2019 година, бројот на вработени во индустријата изнесувал 2.601 лице, од кои 814 биле ангажирани во јавниот сервис, 1.382 лица во комерцијалните телевизии и 405 во комерцијалните радиостаници. Од вкупно 2.601 лице, 1.546 биле мажи, а 1.055 биле жени. Во редовен работен однос биле вработени 2.012 лица, додека хонорарно биле ангажирани 589 лица. Најголем дел од вработените биле со високо образование – 1.280 лица, со средно образование биле ангажирани 1.265 лица, а само 56 лица имале друг степен на образование. Најголем број од лицата од машки пол биле ангажирани како реализатори (582 лица), а најголем број од жените работеле како новинарки (507 лица). Од аспект на етничката припадност, 1.886 лица од вработените биле Македонци, 548 Албанци, 52 Турци, 21 Ром, 13 Власи, 46 Срби, 27 Бошњаци и осум лица биле од други националности.</w:t>
                            </w:r>
                          </w:p>
                          <w:p w:rsidR="00F55535" w:rsidRPr="001B4250" w:rsidRDefault="00F55535" w:rsidP="00E24FEA">
                            <w:pPr>
                              <w:pStyle w:val="NormalWeb"/>
                              <w:spacing w:before="0" w:beforeAutospacing="0" w:after="360" w:afterAutospacing="0"/>
                              <w:jc w:val="both"/>
                              <w:rPr>
                                <w:rFonts w:ascii="Arial Narrow" w:hAnsi="Arial Narrow" w:cs="Arial"/>
                                <w:color w:val="000000"/>
                                <w:sz w:val="20"/>
                                <w:szCs w:val="20"/>
                              </w:rPr>
                            </w:pPr>
                          </w:p>
                          <w:p w:rsidR="00F55535" w:rsidRPr="001B4250" w:rsidRDefault="00F55535" w:rsidP="00A402D1">
                            <w:pPr>
                              <w:spacing w:after="0" w:line="240" w:lineRule="auto"/>
                              <w:jc w:val="both"/>
                              <w:rPr>
                                <w:rFonts w:ascii="Arial Narrow" w:hAnsi="Arial Narrow" w:cs="Arial"/>
                                <w:kern w:val="0"/>
                                <w:sz w:val="20"/>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C7CE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60.3pt;margin-top:-26.35pt;width:590.65pt;height:279.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" adj="254" filled="f">
                <v:textbox>
                  <w:txbxContent>
                    <w:p w:rsidR="00356132" w:rsidRPr="00630A68" w:rsidRDefault="00E24FEA" w:rsidP="00A402D1">
                      <w:pPr>
                        <w:spacing w:after="0" w:line="288" w:lineRule="atLeast"/>
                        <w:jc w:val="both"/>
                        <w:outlineLvl w:val="0"/>
                        <w:rPr>
                          <w:rFonts w:ascii="Arial Narrow" w:hAnsi="Arial Narrow"/>
                          <w:b/>
                          <w:bCs/>
                          <w:color w:val="C00000"/>
                          <w:kern w:val="36"/>
                          <w:sz w:val="20"/>
                          <w:szCs w:val="22"/>
                        </w:rPr>
                      </w:pPr>
                      <w:r w:rsidRPr="00630A68">
                        <w:rPr>
                          <w:rFonts w:ascii="Arial Narrow" w:hAnsi="Arial Narrow"/>
                          <w:b/>
                          <w:bCs/>
                          <w:color w:val="C00000"/>
                          <w:kern w:val="36"/>
                          <w:sz w:val="20"/>
                          <w:szCs w:val="22"/>
                        </w:rPr>
                        <w:t xml:space="preserve">Одржан последен јавен состанок на АВМУ за 2020 година </w:t>
                      </w:r>
                    </w:p>
                    <w:p w:rsidR="00356132" w:rsidRPr="00AD3464" w:rsidRDefault="00356132" w:rsidP="00A402D1">
                      <w:pPr>
                        <w:spacing w:after="0" w:line="240" w:lineRule="auto"/>
                        <w:jc w:val="both"/>
                        <w:rPr>
                          <w:rFonts w:ascii="Arial Narrow" w:hAnsi="Arial Narrow" w:cs="Arial"/>
                          <w:sz w:val="20"/>
                        </w:rPr>
                      </w:pPr>
                    </w:p>
                    <w:p w:rsidR="00356132" w:rsidRDefault="00356132" w:rsidP="00A402D1">
                      <w:pPr>
                        <w:spacing w:after="0" w:line="240" w:lineRule="auto"/>
                        <w:jc w:val="both"/>
                        <w:rPr>
                          <w:rFonts w:ascii="Arial Narrow" w:hAnsi="Arial Narrow" w:cs="Arial"/>
                          <w:sz w:val="20"/>
                          <w:bdr w:val="none" w:sz="0" w:space="0" w:color="auto" w:frame="1"/>
                        </w:rPr>
                      </w:pPr>
                      <w:r w:rsidRPr="00AD3464">
                        <w:rPr>
                          <w:rFonts w:ascii="Arial Narrow" w:hAnsi="Arial Narrow" w:cs="Arial"/>
                          <w:sz w:val="20"/>
                          <w:bdr w:val="none" w:sz="0" w:space="0" w:color="auto" w:frame="1"/>
                        </w:rPr>
                        <w:t xml:space="preserve"> </w:t>
                      </w:r>
                      <w:r w:rsidR="00E24FEA" w:rsidRPr="00996790">
                        <w:rPr>
                          <w:rFonts w:ascii="Arial Narrow" w:hAnsi="Arial Narrow" w:cs="Arial"/>
                          <w:b/>
                          <w:bCs/>
                          <w:noProof/>
                          <w:color w:val="3366FF"/>
                          <w:sz w:val="20"/>
                          <w:bdr w:val="none" w:sz="0" w:space="0" w:color="auto" w:frame="1"/>
                          <w:lang w:val="en-US"/>
                        </w:rPr>
                        <w:drawing>
                          <wp:inline distT="0" distB="0" distL="0" distR="0" wp14:anchorId="2312C7DE" wp14:editId="228A48AC">
                            <wp:extent cx="1694844" cy="1265483"/>
                            <wp:effectExtent l="0" t="0" r="635" b="0"/>
                            <wp:docPr id="61" name="Picture 61" descr="https://avmu.mk/wp-content/uploads/2020/12/foto-1-150x11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mu.mk/wp-content/uploads/2020/12/foto-1-150x11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061" cy="1295511"/>
                                    </a:xfrm>
                                    <a:prstGeom prst="rect">
                                      <a:avLst/>
                                    </a:prstGeom>
                                    <a:noFill/>
                                    <a:ln>
                                      <a:noFill/>
                                    </a:ln>
                                  </pic:spPr>
                                </pic:pic>
                              </a:graphicData>
                            </a:graphic>
                          </wp:inline>
                        </w:drawing>
                      </w:r>
                    </w:p>
                    <w:p w:rsidR="008C46CD" w:rsidRDefault="00E24FEA" w:rsidP="00E24FEA">
                      <w:pPr>
                        <w:spacing w:after="0" w:line="240" w:lineRule="auto"/>
                        <w:jc w:val="both"/>
                        <w:rPr>
                          <w:rFonts w:ascii="Arial Narrow" w:hAnsi="Arial Narrow" w:cs="Arial"/>
                          <w:sz w:val="20"/>
                        </w:rPr>
                      </w:pPr>
                      <w:r w:rsidRPr="00996790">
                        <w:rPr>
                          <w:rFonts w:ascii="Arial Narrow" w:hAnsi="Arial Narrow" w:cs="Arial"/>
                          <w:sz w:val="20"/>
                        </w:rPr>
                        <w:t>На состанокот беа презентирани и клучните наоди од структурата на вработените во аудио и аудиовизуелниот медиумски сектор во 2019 година. Во анализата е даден преглед на податоци за</w:t>
                      </w:r>
                      <w:r w:rsidR="0044713B">
                        <w:rPr>
                          <w:rFonts w:ascii="Arial Narrow" w:hAnsi="Arial Narrow" w:cs="Arial"/>
                          <w:sz w:val="20"/>
                        </w:rPr>
                        <w:t xml:space="preserve"> вкупниот број на вработени во </w:t>
                      </w:r>
                      <w:r w:rsidR="0044713B">
                        <w:rPr>
                          <w:rFonts w:ascii="Arial Narrow" w:hAnsi="Arial Narrow" w:cs="Arial"/>
                          <w:sz w:val="20"/>
                          <w:lang w:val="en-US"/>
                        </w:rPr>
                        <w:t>J</w:t>
                      </w:r>
                      <w:r w:rsidR="0044713B">
                        <w:rPr>
                          <w:rFonts w:ascii="Arial Narrow" w:hAnsi="Arial Narrow" w:cs="Arial"/>
                          <w:sz w:val="20"/>
                        </w:rPr>
                        <w:t xml:space="preserve">авниот сервис и во </w:t>
                      </w:r>
                      <w:r w:rsidRPr="00996790">
                        <w:rPr>
                          <w:rFonts w:ascii="Arial Narrow" w:hAnsi="Arial Narrow" w:cs="Arial"/>
                          <w:sz w:val="20"/>
                        </w:rPr>
                        <w:t>комерцијалните телевизии и радиостаници. Податоците се анализирани од аспект на работните места на кои тие биле ангажирани, статусот (редовен работен однос или хонорарен ангажман), полот, степенот на образование и етничката припадност.</w:t>
                      </w:r>
                    </w:p>
                    <w:p w:rsidR="00E24FEA" w:rsidRDefault="00E24FEA" w:rsidP="00E24FEA">
                      <w:pPr>
                        <w:spacing w:after="0" w:line="240" w:lineRule="auto"/>
                        <w:jc w:val="both"/>
                        <w:rPr>
                          <w:rFonts w:ascii="Arial Narrow" w:hAnsi="Arial Narrow" w:cs="Arial"/>
                          <w:sz w:val="20"/>
                        </w:rPr>
                      </w:pPr>
                    </w:p>
                    <w:p w:rsidR="00E24FEA" w:rsidRDefault="00E24FEA" w:rsidP="00E24FEA">
                      <w:pPr>
                        <w:spacing w:after="0" w:line="240" w:lineRule="auto"/>
                        <w:jc w:val="both"/>
                        <w:rPr>
                          <w:rFonts w:ascii="Arial Narrow" w:hAnsi="Arial Narrow" w:cs="Arial"/>
                          <w:sz w:val="20"/>
                        </w:rPr>
                      </w:pPr>
                      <w:r w:rsidRPr="00E24FEA">
                        <w:rPr>
                          <w:rFonts w:ascii="Arial Narrow" w:hAnsi="Arial Narrow" w:cs="Arial"/>
                          <w:sz w:val="20"/>
                        </w:rPr>
                        <w:t>Во 2019 година, бројот на вработени во индустријата изнесувал 2.601 лице, од кои 814 биле ангажирани во јавниот сервис, 1.382 лица во комерцијалните телевизии и 405 во комерцијалните радиостаници. Од вкупно 2.601 лице, 1.546 биле мажи, а 1.055 биле жени. Во редовен работен однос биле вработени 2.012 лица, додека хонорарно биле ангажирани 589 лица. Најголем дел од вработените биле со високо образование – 1.280 лица, со средно образование биле ангажирани 1.265 лица, а само 56 лица имале друг степен на образование. Најголем број од лицата од машки пол биле ангажирани како реализатори (582 лица), а најголем број од жените работеле како новинарки (507 лица). Од аспект на етничката припадност, 1.886 лица од вработените биле Македонци, 548 Албанци, 52 Турци, 21 Ром, 13 Власи, 46 Срби, 27 Бошњаци и осум лица биле од други националности.</w:t>
                      </w:r>
                    </w:p>
                    <w:p w:rsidR="00F55535" w:rsidRPr="001B4250" w:rsidRDefault="00F55535" w:rsidP="00E24FEA">
                      <w:pPr>
                        <w:pStyle w:val="NormalWeb"/>
                        <w:spacing w:before="0" w:beforeAutospacing="0" w:after="360" w:afterAutospacing="0"/>
                        <w:jc w:val="both"/>
                        <w:rPr>
                          <w:rFonts w:ascii="Arial Narrow" w:hAnsi="Arial Narrow" w:cs="Arial"/>
                          <w:color w:val="000000"/>
                          <w:sz w:val="20"/>
                          <w:szCs w:val="20"/>
                        </w:rPr>
                      </w:pPr>
                    </w:p>
                    <w:p w:rsidR="00F55535" w:rsidRPr="001B4250" w:rsidRDefault="00F55535" w:rsidP="00A402D1">
                      <w:pPr>
                        <w:spacing w:after="0" w:line="240" w:lineRule="auto"/>
                        <w:jc w:val="both"/>
                        <w:rPr>
                          <w:rFonts w:ascii="Arial Narrow" w:hAnsi="Arial Narrow" w:cs="Arial"/>
                          <w:kern w:val="0"/>
                          <w:sz w:val="20"/>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v:textbox>
                <w10:wrap anchorx="margin"/>
              </v:shape>
            </w:pict>
          </mc:Fallback>
        </mc:AlternateContent>
      </w:r>
      <w:r w:rsidR="009144E4" w:rsidRPr="008F5DB4">
        <w:rPr>
          <w:noProof/>
          <w:lang w:val="en-US"/>
        </w:rPr>
        <mc:AlternateContent>
          <mc:Choice Requires="wps">
            <w:drawing>
              <wp:anchor distT="0" distB="0" distL="114300" distR="114300" simplePos="0" relativeHeight="251626496" behindDoc="0" locked="0" layoutInCell="1" allowOverlap="1" wp14:anchorId="7206DE6E" wp14:editId="0C9005FE">
                <wp:simplePos x="0" y="0"/>
                <wp:positionH relativeFrom="margin">
                  <wp:posOffset>-753626</wp:posOffset>
                </wp:positionH>
                <wp:positionV relativeFrom="paragraph">
                  <wp:posOffset>-605169</wp:posOffset>
                </wp:positionV>
                <wp:extent cx="7489190" cy="271306"/>
                <wp:effectExtent l="0" t="0" r="1651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9190" cy="271306"/>
                        </a:xfrm>
                        <a:prstGeom prst="rect">
                          <a:avLst/>
                        </a:prstGeom>
                        <a:solidFill>
                          <a:srgbClr val="FFFFFF"/>
                        </a:solidFill>
                        <a:ln w="9525">
                          <a:solidFill>
                            <a:srgbClr val="000000"/>
                          </a:solidFill>
                          <a:miter lim="800000"/>
                          <a:headEnd/>
                          <a:tailEnd/>
                        </a:ln>
                      </wps:spPr>
                      <wps:txbx>
                        <w:txbxContent>
                          <w:p w:rsidR="00F55535" w:rsidRPr="00E62E90" w:rsidRDefault="00E24FEA" w:rsidP="00FC6FE2">
                            <w:pPr>
                              <w:rPr>
                                <w:rFonts w:ascii="Arial Narrow" w:hAnsi="Arial Narrow"/>
                                <w:b/>
                                <w:color w:val="C00000"/>
                                <w:sz w:val="20"/>
                              </w:rPr>
                            </w:pPr>
                            <w:r w:rsidRPr="00E62E90">
                              <w:rPr>
                                <w:rFonts w:ascii="Arial Narrow" w:hAnsi="Arial Narrow"/>
                                <w:b/>
                                <w:color w:val="C00000"/>
                                <w:sz w:val="20"/>
                              </w:rPr>
                              <w:t>Декември</w:t>
                            </w:r>
                            <w:r w:rsidR="00F55535" w:rsidRPr="00E62E90">
                              <w:rPr>
                                <w:rFonts w:ascii="Arial Narrow" w:hAnsi="Arial Narrow"/>
                                <w:b/>
                                <w:color w:val="C00000"/>
                                <w:sz w:val="20"/>
                              </w:rPr>
                              <w:t xml:space="preserve">, 2020г.                                                                                                                                </w:t>
                            </w:r>
                            <w:r w:rsidR="00E62E90">
                              <w:rPr>
                                <w:rFonts w:ascii="Arial Narrow" w:hAnsi="Arial Narrow"/>
                                <w:b/>
                                <w:color w:val="C00000"/>
                                <w:sz w:val="20"/>
                              </w:rPr>
                              <w:t xml:space="preserve">                                     </w:t>
                            </w:r>
                            <w:r w:rsidR="00F55535" w:rsidRPr="00E62E90">
                              <w:rPr>
                                <w:rFonts w:ascii="Arial Narrow" w:hAnsi="Arial Narrow"/>
                                <w:b/>
                                <w:color w:val="C00000"/>
                                <w:sz w:val="20"/>
                              </w:rPr>
                              <w:t xml:space="preserve">                      </w:t>
                            </w:r>
                            <w:r w:rsidR="00F55535" w:rsidRPr="00E62E90">
                              <w:rPr>
                                <w:rFonts w:ascii="Arial Narrow" w:hAnsi="Arial Narrow"/>
                                <w:b/>
                                <w:color w:val="C00000"/>
                                <w:sz w:val="20"/>
                                <w:lang w:val="en-US"/>
                              </w:rPr>
                              <w:t xml:space="preserve">                  </w:t>
                            </w:r>
                            <w:r w:rsidR="00F55535" w:rsidRPr="00E62E90">
                              <w:rPr>
                                <w:rFonts w:ascii="Arial Narrow" w:hAnsi="Arial Narrow"/>
                                <w:b/>
                                <w:color w:val="C00000"/>
                                <w:sz w:val="20"/>
                              </w:rPr>
                              <w:t xml:space="preserve">      Бр.</w:t>
                            </w:r>
                            <w:r w:rsidRPr="00E62E90">
                              <w:rPr>
                                <w:rFonts w:ascii="Arial Narrow" w:hAnsi="Arial Narrow"/>
                                <w:b/>
                                <w:color w:val="C00000"/>
                                <w:sz w:val="2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6DE6E" id="_x0000_t202" coordsize="21600,21600" o:spt="202" path="m,l,21600r21600,l21600,xe">
                <v:stroke joinstyle="miter"/>
                <v:path gradientshapeok="t" o:connecttype="rect"/>
              </v:shapetype>
              <v:shape id="Text Box 2" o:spid="_x0000_s1027" type="#_x0000_t202" style="position:absolute;margin-left:-59.35pt;margin-top:-47.65pt;width:589.7pt;height:21.3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">
                <v:textbox>
                  <w:txbxContent>
                    <w:p w:rsidR="00F55535" w:rsidRPr="00E62E90" w:rsidRDefault="00E24FEA" w:rsidP="00FC6FE2">
                      <w:pPr>
                        <w:rPr>
                          <w:rFonts w:ascii="Arial Narrow" w:hAnsi="Arial Narrow"/>
                          <w:b/>
                          <w:color w:val="C00000"/>
                          <w:sz w:val="20"/>
                        </w:rPr>
                      </w:pPr>
                      <w:r w:rsidRPr="00E62E90">
                        <w:rPr>
                          <w:rFonts w:ascii="Arial Narrow" w:hAnsi="Arial Narrow"/>
                          <w:b/>
                          <w:color w:val="C00000"/>
                          <w:sz w:val="20"/>
                        </w:rPr>
                        <w:t>Декември</w:t>
                      </w:r>
                      <w:r w:rsidR="00F55535" w:rsidRPr="00E62E90">
                        <w:rPr>
                          <w:rFonts w:ascii="Arial Narrow" w:hAnsi="Arial Narrow"/>
                          <w:b/>
                          <w:color w:val="C00000"/>
                          <w:sz w:val="20"/>
                        </w:rPr>
                        <w:t xml:space="preserve">, 2020г.                                                                                                                                </w:t>
                      </w:r>
                      <w:r w:rsidR="00E62E90">
                        <w:rPr>
                          <w:rFonts w:ascii="Arial Narrow" w:hAnsi="Arial Narrow"/>
                          <w:b/>
                          <w:color w:val="C00000"/>
                          <w:sz w:val="20"/>
                        </w:rPr>
                        <w:t xml:space="preserve">                                     </w:t>
                      </w:r>
                      <w:r w:rsidR="00F55535" w:rsidRPr="00E62E90">
                        <w:rPr>
                          <w:rFonts w:ascii="Arial Narrow" w:hAnsi="Arial Narrow"/>
                          <w:b/>
                          <w:color w:val="C00000"/>
                          <w:sz w:val="20"/>
                        </w:rPr>
                        <w:t xml:space="preserve">                      </w:t>
                      </w:r>
                      <w:r w:rsidR="00F55535" w:rsidRPr="00E62E90">
                        <w:rPr>
                          <w:rFonts w:ascii="Arial Narrow" w:hAnsi="Arial Narrow"/>
                          <w:b/>
                          <w:color w:val="C00000"/>
                          <w:sz w:val="20"/>
                          <w:lang w:val="en-US"/>
                        </w:rPr>
                        <w:t xml:space="preserve">                  </w:t>
                      </w:r>
                      <w:r w:rsidR="00F55535" w:rsidRPr="00E62E90">
                        <w:rPr>
                          <w:rFonts w:ascii="Arial Narrow" w:hAnsi="Arial Narrow"/>
                          <w:b/>
                          <w:color w:val="C00000"/>
                          <w:sz w:val="20"/>
                        </w:rPr>
                        <w:t xml:space="preserve">      Бр.</w:t>
                      </w:r>
                      <w:r w:rsidRPr="00E62E90">
                        <w:rPr>
                          <w:rFonts w:ascii="Arial Narrow" w:hAnsi="Arial Narrow"/>
                          <w:b/>
                          <w:color w:val="C00000"/>
                          <w:sz w:val="20"/>
                        </w:rPr>
                        <w:t>12</w:t>
                      </w:r>
                    </w:p>
                  </w:txbxContent>
                </v:textbox>
                <w10:wrap anchorx="margin"/>
              </v:shape>
            </w:pict>
          </mc:Fallback>
        </mc:AlternateContent>
      </w:r>
      <w:r w:rsidR="00E62E90" w:rsidRPr="008F5DB4">
        <w:rPr>
          <w:noProof/>
          <w:lang w:val="en-US"/>
        </w:rPr>
        <mc:AlternateContent>
          <mc:Choice Requires="wps">
            <w:drawing>
              <wp:anchor distT="0" distB="0" distL="114300" distR="114300" simplePos="0" relativeHeight="251624448" behindDoc="0" locked="0" layoutInCell="1" allowOverlap="1" wp14:anchorId="72FF5E5E" wp14:editId="49D4354F">
                <wp:simplePos x="0" y="0"/>
                <wp:positionH relativeFrom="margin">
                  <wp:posOffset>-763270</wp:posOffset>
                </wp:positionH>
                <wp:positionV relativeFrom="paragraph">
                  <wp:posOffset>3177728</wp:posOffset>
                </wp:positionV>
                <wp:extent cx="7506970" cy="4414747"/>
                <wp:effectExtent l="0" t="0" r="17780" b="2413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6970" cy="4414747"/>
                        </a:xfrm>
                        <a:prstGeom prst="bevel">
                          <a:avLst>
                            <a:gd name="adj" fmla="val 113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D327A6" w:rsidRDefault="00E24FEA" w:rsidP="0044713B">
                            <w:pPr>
                              <w:spacing w:line="240" w:lineRule="auto"/>
                              <w:jc w:val="both"/>
                              <w:rPr>
                                <w:rFonts w:ascii="Arial Narrow" w:hAnsi="Arial Narrow"/>
                                <w:b/>
                                <w:bCs/>
                                <w:color w:val="C00000"/>
                                <w:kern w:val="36"/>
                                <w:sz w:val="20"/>
                              </w:rPr>
                            </w:pPr>
                            <w:r w:rsidRPr="00D327A6">
                              <w:rPr>
                                <w:rFonts w:ascii="Arial Narrow" w:hAnsi="Arial Narrow"/>
                                <w:b/>
                                <w:bCs/>
                                <w:color w:val="C00000"/>
                                <w:kern w:val="36"/>
                                <w:sz w:val="20"/>
                              </w:rPr>
                              <w:t>Предвремени локални избори 2020: Резултати од мониторинг</w:t>
                            </w:r>
                          </w:p>
                          <w:p w:rsidR="0044713B" w:rsidRPr="00025FE3" w:rsidRDefault="009535F6" w:rsidP="0044713B">
                            <w:pPr>
                              <w:spacing w:line="240" w:lineRule="auto"/>
                              <w:jc w:val="both"/>
                              <w:rPr>
                                <w:rFonts w:ascii="Arial Narrow" w:hAnsi="Arial Narrow"/>
                                <w:b/>
                                <w:bCs/>
                                <w:sz w:val="20"/>
                              </w:rPr>
                            </w:pPr>
                            <w:r w:rsidRPr="00025FE3">
                              <w:rPr>
                                <w:rFonts w:ascii="Arial Narrow" w:hAnsi="Arial Narrow" w:cs="Arial"/>
                                <w:sz w:val="20"/>
                              </w:rPr>
                              <w:t>О</w:t>
                            </w:r>
                            <w:r w:rsidR="00E24FEA" w:rsidRPr="00025FE3">
                              <w:rPr>
                                <w:rFonts w:ascii="Arial Narrow" w:hAnsi="Arial Narrow" w:cs="Arial"/>
                                <w:sz w:val="20"/>
                              </w:rPr>
                              <w:t xml:space="preserve">д мониторингот на радиодифузерите за Предвремените избори за градоначалници на општините Штип и Пласница, </w:t>
                            </w:r>
                            <w:r w:rsidRPr="00025FE3">
                              <w:rPr>
                                <w:rFonts w:ascii="Arial Narrow" w:hAnsi="Arial Narrow" w:cs="Arial"/>
                                <w:sz w:val="20"/>
                              </w:rPr>
                              <w:t xml:space="preserve">Агенцијата </w:t>
                            </w:r>
                            <w:r w:rsidR="00E24FEA" w:rsidRPr="00025FE3">
                              <w:rPr>
                                <w:rFonts w:ascii="Arial Narrow" w:hAnsi="Arial Narrow" w:cs="Arial"/>
                                <w:sz w:val="20"/>
                              </w:rPr>
                              <w:t>изготви два извештаи – едниот за мониторингот над изборното медиумско претставување, вториот за</w:t>
                            </w:r>
                            <w:r w:rsidR="00E24FEA" w:rsidRPr="00025FE3">
                              <w:rPr>
                                <w:rFonts w:ascii="Arial Narrow" w:hAnsi="Arial Narrow"/>
                                <w:b/>
                                <w:bCs/>
                                <w:sz w:val="20"/>
                              </w:rPr>
                              <w:t xml:space="preserve"> </w:t>
                            </w:r>
                            <w:r w:rsidR="00E24FEA" w:rsidRPr="00025FE3">
                              <w:rPr>
                                <w:rFonts w:ascii="Arial Narrow" w:hAnsi="Arial Narrow" w:cs="Arial"/>
                                <w:kern w:val="0"/>
                                <w:sz w:val="20"/>
                              </w:rPr>
                              <w:t>емитуваното платено политичко рекламирање за време на кампањата (21 ноември – 10 декември 2020г.).</w:t>
                            </w:r>
                            <w:r w:rsidR="0044713B" w:rsidRPr="00025FE3">
                              <w:rPr>
                                <w:rFonts w:ascii="Arial Narrow" w:hAnsi="Arial Narrow"/>
                                <w:b/>
                                <w:bCs/>
                                <w:sz w:val="20"/>
                              </w:rPr>
                              <w:t xml:space="preserve"> </w:t>
                            </w:r>
                            <w:r w:rsidR="00E24FEA" w:rsidRPr="00025FE3">
                              <w:rPr>
                                <w:rFonts w:ascii="Arial Narrow" w:hAnsi="Arial Narrow" w:cs="Arial"/>
                                <w:kern w:val="0"/>
                                <w:sz w:val="20"/>
                              </w:rPr>
                              <w:t>Мониторингот над изборното медиумско претставување опфати 20 програмски сервиси, од кои 11 национални телевизии, Јавниот сервис (МРТ 1 и Собранискиот канал), 3 регионални (М Нет–ХД, Ирис и Стар), 2 локални телевизии (Ускана Медиа и Гурра), и 2 радија (Канал 77 и РФМ).</w:t>
                            </w:r>
                          </w:p>
                          <w:p w:rsidR="00E24FEA" w:rsidRPr="00025FE3" w:rsidRDefault="00E24FEA" w:rsidP="00E24FEA">
                            <w:pPr>
                              <w:spacing w:before="100" w:beforeAutospacing="1" w:after="100" w:afterAutospacing="1" w:line="240" w:lineRule="auto"/>
                              <w:jc w:val="both"/>
                              <w:rPr>
                                <w:rFonts w:ascii="Arial Narrow" w:hAnsi="Arial Narrow" w:cs="Arial"/>
                                <w:kern w:val="0"/>
                                <w:sz w:val="20"/>
                              </w:rPr>
                            </w:pPr>
                            <w:r w:rsidRPr="00025FE3">
                              <w:rPr>
                                <w:rFonts w:ascii="Arial Narrow" w:hAnsi="Arial Narrow" w:cs="Arial"/>
                                <w:kern w:val="0"/>
                                <w:sz w:val="20"/>
                              </w:rPr>
                              <w:t>Специфика на овие избори беше недостатокот на информации за кандидатите за градоначалник на Пласница, поради нивна одлука, а не на медиумите. Мониторингот покажа дека кандидатите за градоначалник на Пласница не го искористиле ниту правото за бесплатно политичко претставување на Јавниот сервис. Во однос на кампањата водена во Штип, беше забележано дека токму во периодот на кампањата, многу претставници на Владата имаа посети на Источниот регион и нивната активност се преслика и во известувањето на медиумите од регионот во вестите и/или во посебните информативни емисии. Притоа, некои од нив отворено искажаа поддршка за кандидатот за градоначалник на Штип од СДСМ. Посебните информативни емисии беа повеќе застапени на регионалните телевизии, што е и за очекување имајќи предвид дека изборите се реализираа само во две општини.</w:t>
                            </w:r>
                            <w:r w:rsidR="00E62E90" w:rsidRPr="00025FE3">
                              <w:rPr>
                                <w:rFonts w:ascii="Arial Narrow" w:hAnsi="Arial Narrow" w:cs="Arial"/>
                                <w:kern w:val="0"/>
                                <w:sz w:val="20"/>
                              </w:rPr>
                              <w:t xml:space="preserve"> </w:t>
                            </w:r>
                            <w:r w:rsidRPr="00025FE3">
                              <w:rPr>
                                <w:rFonts w:ascii="Arial Narrow" w:hAnsi="Arial Narrow" w:cs="Arial"/>
                                <w:kern w:val="0"/>
                                <w:sz w:val="20"/>
                              </w:rPr>
                              <w:t>Анализираните медиуми во основа постигнаа баланс во известувањето. Исклучок е ТВ Ирис каде доминантно најзастапен, со повеќе од половина од вкупното време за известување за изборите, беше кандидатот на СДСМ. На овој начин ТВ Ирис не обезбеди избалансираност во известувањето за изборната кампања во согласност со принципот за еднаквост на сите кандидати. Поради ова прекршување од Изборниот законик, Советот на Агенцијата на 46-та седница покрена прекршочна постапка против овој медиум.</w:t>
                            </w:r>
                          </w:p>
                          <w:p w:rsidR="00E62E90" w:rsidRPr="00025FE3" w:rsidRDefault="00E24FEA" w:rsidP="00E24FEA">
                            <w:pPr>
                              <w:spacing w:before="100" w:beforeAutospacing="1" w:after="100" w:afterAutospacing="1" w:line="240" w:lineRule="auto"/>
                              <w:jc w:val="both"/>
                              <w:rPr>
                                <w:rFonts w:ascii="Arial Narrow" w:hAnsi="Arial Narrow" w:cs="Arial"/>
                                <w:kern w:val="0"/>
                                <w:sz w:val="20"/>
                              </w:rPr>
                            </w:pPr>
                            <w:r w:rsidRPr="00025FE3">
                              <w:rPr>
                                <w:rFonts w:ascii="Arial Narrow" w:hAnsi="Arial Narrow" w:cs="Arial"/>
                                <w:kern w:val="0"/>
                                <w:sz w:val="20"/>
                              </w:rPr>
                              <w:t>Од 13 радиодифузери регистрирани во ДИК, вкупно 8 емитуваа ППР, од кои 7 ТВ и 1 радио. За време на изборната кампања не беше констатирано прекршување на правилата за емитување платено политичко рекламирање кај ниту еден медиум. Најмногу време беше закупено на двете регионални телевизии ТВ Стар и ТВ М-Нет ХД, на кои беа емитувани рекламни спотови од кандидатите за градоначалник на Општина Штип. Податоците во Извештајот се проверени и низ постапката на потврдување на извештаите за реализирани услуги доставени од радиодифузерите.</w:t>
                            </w:r>
                            <w:r w:rsidR="0044713B" w:rsidRPr="00025FE3">
                              <w:rPr>
                                <w:rFonts w:ascii="Arial Narrow" w:hAnsi="Arial Narrow" w:cs="Arial"/>
                                <w:kern w:val="0"/>
                                <w:sz w:val="20"/>
                              </w:rPr>
                              <w:t xml:space="preserve"> </w:t>
                            </w:r>
                          </w:p>
                          <w:p w:rsidR="00E24FEA" w:rsidRPr="00025FE3" w:rsidRDefault="00E24FEA" w:rsidP="00E24FEA">
                            <w:pPr>
                              <w:spacing w:before="100" w:beforeAutospacing="1" w:after="100" w:afterAutospacing="1" w:line="240" w:lineRule="auto"/>
                              <w:jc w:val="both"/>
                              <w:rPr>
                                <w:rFonts w:ascii="Arial Narrow" w:hAnsi="Arial Narrow" w:cs="Arial"/>
                                <w:kern w:val="0"/>
                                <w:sz w:val="20"/>
                              </w:rPr>
                            </w:pPr>
                            <w:r w:rsidRPr="00025FE3">
                              <w:rPr>
                                <w:rFonts w:ascii="Arial Narrow" w:hAnsi="Arial Narrow" w:cs="Arial"/>
                                <w:kern w:val="0"/>
                                <w:sz w:val="20"/>
                              </w:rPr>
                              <w:t>Извештаите од мониторингот на радиодифузерите се достапни на линковите:</w:t>
                            </w:r>
                          </w:p>
                          <w:p w:rsidR="00E24FEA" w:rsidRPr="00025FE3" w:rsidRDefault="00CA056D" w:rsidP="00E62E90">
                            <w:pPr>
                              <w:shd w:val="clear" w:color="auto" w:fill="FFFFFF"/>
                              <w:spacing w:after="0" w:line="240" w:lineRule="auto"/>
                              <w:jc w:val="both"/>
                              <w:rPr>
                                <w:rFonts w:ascii="Arial Narrow" w:hAnsi="Arial Narrow" w:cs="Arial"/>
                                <w:kern w:val="0"/>
                                <w:sz w:val="20"/>
                              </w:rPr>
                            </w:pPr>
                            <w:hyperlink r:id="rId10" w:history="1">
                              <w:r w:rsidR="00E24FEA" w:rsidRPr="00025FE3">
                                <w:rPr>
                                  <w:rFonts w:ascii="Arial Narrow" w:hAnsi="Arial Narrow" w:cs="Arial"/>
                                  <w:color w:val="0000FF"/>
                                  <w:kern w:val="0"/>
                                  <w:sz w:val="20"/>
                                  <w:u w:val="single"/>
                                </w:rPr>
                                <w:t>Извештај од мониторингот на изборното медиумско претставување за Предвремените избори за градоначалн</w:t>
                              </w:r>
                              <w:r w:rsidR="00E62E90" w:rsidRPr="00025FE3">
                                <w:rPr>
                                  <w:rFonts w:ascii="Arial Narrow" w:hAnsi="Arial Narrow" w:cs="Arial"/>
                                  <w:color w:val="0000FF"/>
                                  <w:kern w:val="0"/>
                                  <w:sz w:val="20"/>
                                  <w:u w:val="single"/>
                                </w:rPr>
                                <w:t>ик на Пласница и</w:t>
                              </w:r>
                              <w:r w:rsidR="00E24FEA" w:rsidRPr="00025FE3">
                                <w:rPr>
                                  <w:rFonts w:ascii="Arial Narrow" w:hAnsi="Arial Narrow" w:cs="Arial"/>
                                  <w:color w:val="0000FF"/>
                                  <w:kern w:val="0"/>
                                  <w:sz w:val="20"/>
                                  <w:u w:val="single"/>
                                </w:rPr>
                                <w:t xml:space="preserve"> Штип 2020</w:t>
                              </w:r>
                            </w:hyperlink>
                          </w:p>
                          <w:p w:rsidR="00E24FEA" w:rsidRPr="00025FE3" w:rsidRDefault="00CA056D" w:rsidP="00E62E90">
                            <w:pPr>
                              <w:spacing w:after="0" w:line="240" w:lineRule="auto"/>
                              <w:jc w:val="both"/>
                              <w:rPr>
                                <w:rFonts w:ascii="Arial Narrow" w:hAnsi="Arial Narrow" w:cs="Arial"/>
                                <w:kern w:val="0"/>
                                <w:sz w:val="20"/>
                              </w:rPr>
                            </w:pPr>
                            <w:hyperlink r:id="rId11" w:history="1">
                              <w:r w:rsidR="00E24FEA" w:rsidRPr="00025FE3">
                                <w:rPr>
                                  <w:rFonts w:ascii="Arial Narrow" w:hAnsi="Arial Narrow" w:cs="Arial"/>
                                  <w:color w:val="0000FF"/>
                                  <w:kern w:val="0"/>
                                  <w:sz w:val="20"/>
                                  <w:u w:val="single"/>
                                </w:rPr>
                                <w:t>Извештај за платено политичко рекламирање на радиодифузерите</w:t>
                              </w:r>
                            </w:hyperlink>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5E5E" id="AutoShape 28" o:spid="_x0000_s1028" type="#_x0000_t84" style="position:absolute;margin-left:-60.1pt;margin-top:250.2pt;width:591.1pt;height:347.6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" adj="244" filled="f">
                <v:textbox>
                  <w:txbxContent>
                    <w:p w:rsidR="00356132" w:rsidRPr="00D327A6" w:rsidRDefault="00E24FEA" w:rsidP="0044713B">
                      <w:pPr>
                        <w:spacing w:line="240" w:lineRule="auto"/>
                        <w:jc w:val="both"/>
                        <w:rPr>
                          <w:rFonts w:ascii="Arial Narrow" w:hAnsi="Arial Narrow"/>
                          <w:b/>
                          <w:bCs/>
                          <w:color w:val="C00000"/>
                          <w:kern w:val="36"/>
                          <w:sz w:val="20"/>
                        </w:rPr>
                      </w:pPr>
                      <w:r w:rsidRPr="00D327A6">
                        <w:rPr>
                          <w:rFonts w:ascii="Arial Narrow" w:hAnsi="Arial Narrow"/>
                          <w:b/>
                          <w:bCs/>
                          <w:color w:val="C00000"/>
                          <w:kern w:val="36"/>
                          <w:sz w:val="20"/>
                        </w:rPr>
                        <w:t>Предвремени локални избори 2020: Резултати од мониторинг</w:t>
                      </w:r>
                    </w:p>
                    <w:p w:rsidR="0044713B" w:rsidRPr="00025FE3" w:rsidRDefault="009535F6" w:rsidP="0044713B">
                      <w:pPr>
                        <w:spacing w:line="240" w:lineRule="auto"/>
                        <w:jc w:val="both"/>
                        <w:rPr>
                          <w:rFonts w:ascii="Arial Narrow" w:hAnsi="Arial Narrow"/>
                          <w:b/>
                          <w:bCs/>
                          <w:sz w:val="20"/>
                        </w:rPr>
                      </w:pPr>
                      <w:r w:rsidRPr="00025FE3">
                        <w:rPr>
                          <w:rFonts w:ascii="Arial Narrow" w:hAnsi="Arial Narrow" w:cs="Arial"/>
                          <w:sz w:val="20"/>
                        </w:rPr>
                        <w:t>О</w:t>
                      </w:r>
                      <w:r w:rsidR="00E24FEA" w:rsidRPr="00025FE3">
                        <w:rPr>
                          <w:rFonts w:ascii="Arial Narrow" w:hAnsi="Arial Narrow" w:cs="Arial"/>
                          <w:sz w:val="20"/>
                        </w:rPr>
                        <w:t xml:space="preserve">д мониторингот на радиодифузерите за Предвремените избори за градоначалници на општините Штип и Пласница, </w:t>
                      </w:r>
                      <w:r w:rsidRPr="00025FE3">
                        <w:rPr>
                          <w:rFonts w:ascii="Arial Narrow" w:hAnsi="Arial Narrow" w:cs="Arial"/>
                          <w:sz w:val="20"/>
                        </w:rPr>
                        <w:t xml:space="preserve">Агенцијата </w:t>
                      </w:r>
                      <w:r w:rsidR="00E24FEA" w:rsidRPr="00025FE3">
                        <w:rPr>
                          <w:rFonts w:ascii="Arial Narrow" w:hAnsi="Arial Narrow" w:cs="Arial"/>
                          <w:sz w:val="20"/>
                        </w:rPr>
                        <w:t>изготви два извештаи – едниот за мониторингот над изборното медиумско претставување, вториот за</w:t>
                      </w:r>
                      <w:r w:rsidR="00E24FEA" w:rsidRPr="00025FE3">
                        <w:rPr>
                          <w:rFonts w:ascii="Arial Narrow" w:hAnsi="Arial Narrow"/>
                          <w:b/>
                          <w:bCs/>
                          <w:sz w:val="20"/>
                        </w:rPr>
                        <w:t xml:space="preserve"> </w:t>
                      </w:r>
                      <w:r w:rsidR="00E24FEA" w:rsidRPr="00025FE3">
                        <w:rPr>
                          <w:rFonts w:ascii="Arial Narrow" w:hAnsi="Arial Narrow" w:cs="Arial"/>
                          <w:kern w:val="0"/>
                          <w:sz w:val="20"/>
                        </w:rPr>
                        <w:t>емитуваното платено политичко рекламирање за време на кампањата (21 ноември – 10 декември 2020г.).</w:t>
                      </w:r>
                      <w:r w:rsidR="0044713B" w:rsidRPr="00025FE3">
                        <w:rPr>
                          <w:rFonts w:ascii="Arial Narrow" w:hAnsi="Arial Narrow"/>
                          <w:b/>
                          <w:bCs/>
                          <w:sz w:val="20"/>
                        </w:rPr>
                        <w:t xml:space="preserve"> </w:t>
                      </w:r>
                      <w:r w:rsidR="00E24FEA" w:rsidRPr="00025FE3">
                        <w:rPr>
                          <w:rFonts w:ascii="Arial Narrow" w:hAnsi="Arial Narrow" w:cs="Arial"/>
                          <w:kern w:val="0"/>
                          <w:sz w:val="20"/>
                        </w:rPr>
                        <w:t>Мониторингот над изборното медиумско претставување опфати 20 програмски сервиси, од кои 11 национални телевизии, Јавниот сервис (МРТ 1 и Собранискиот канал), 3 регионални (М Нет–ХД, Ирис и Стар), 2 локални телевизии (Ускана Медиа и Гурра), и 2 радија (Канал 77 и РФМ).</w:t>
                      </w:r>
                    </w:p>
                    <w:p w:rsidR="00E24FEA" w:rsidRPr="00025FE3" w:rsidRDefault="00E24FEA" w:rsidP="00E24FEA">
                      <w:pPr>
                        <w:spacing w:before="100" w:beforeAutospacing="1" w:after="100" w:afterAutospacing="1" w:line="240" w:lineRule="auto"/>
                        <w:jc w:val="both"/>
                        <w:rPr>
                          <w:rFonts w:ascii="Arial Narrow" w:hAnsi="Arial Narrow" w:cs="Arial"/>
                          <w:kern w:val="0"/>
                          <w:sz w:val="20"/>
                        </w:rPr>
                      </w:pPr>
                      <w:r w:rsidRPr="00025FE3">
                        <w:rPr>
                          <w:rFonts w:ascii="Arial Narrow" w:hAnsi="Arial Narrow" w:cs="Arial"/>
                          <w:kern w:val="0"/>
                          <w:sz w:val="20"/>
                        </w:rPr>
                        <w:t>Специфика на овие избори беше недостатокот на информации за кандидатите за градоначалник на Пласница, поради нивна одлука, а не на медиумите. Мониторингот покажа дека кандидатите за градоначалник на Пласница не го искористиле ниту правото за бесплатно политичко претставување на Јавниот сервис. Во однос на кампањата водена во Штип, беше забележано дека токму во периодот на кампањата, многу претставници на Владата имаа посети на Источниот регион и нивната активност се преслика и во известувањето на медиумите од регионот во вестите и/или во посебните информативни емисии. Притоа, некои од нив отворено искажаа поддршка за кандидатот за градоначалник на Штип од СДСМ. Посебните информативни емисии беа повеќе застапени на регионалните телевизии, што е и за очекување имајќи предвид дека изборите се реализираа само во две општини.</w:t>
                      </w:r>
                      <w:r w:rsidR="00E62E90" w:rsidRPr="00025FE3">
                        <w:rPr>
                          <w:rFonts w:ascii="Arial Narrow" w:hAnsi="Arial Narrow" w:cs="Arial"/>
                          <w:kern w:val="0"/>
                          <w:sz w:val="20"/>
                        </w:rPr>
                        <w:t xml:space="preserve"> </w:t>
                      </w:r>
                      <w:r w:rsidRPr="00025FE3">
                        <w:rPr>
                          <w:rFonts w:ascii="Arial Narrow" w:hAnsi="Arial Narrow" w:cs="Arial"/>
                          <w:kern w:val="0"/>
                          <w:sz w:val="20"/>
                        </w:rPr>
                        <w:t>Анализираните медиуми во основа постигнаа баланс во известувањето. Исклучок е ТВ Ирис каде доминантно најзастапен, со повеќе од половина од вкупното време за известување за изборите, беше кандидатот на СДСМ. На овој начин ТВ Ирис не обезбеди избалансираност во известувањето за изборната кампања во согласност со принципот за еднаквост на сите кандидати. Поради ова прекршување од Изборниот законик, Советот на Агенцијата на 46-та седница покрена прекршочна постапка против овој медиум.</w:t>
                      </w:r>
                    </w:p>
                    <w:p w:rsidR="00E62E90" w:rsidRPr="00025FE3" w:rsidRDefault="00E24FEA" w:rsidP="00E24FEA">
                      <w:pPr>
                        <w:spacing w:before="100" w:beforeAutospacing="1" w:after="100" w:afterAutospacing="1" w:line="240" w:lineRule="auto"/>
                        <w:jc w:val="both"/>
                        <w:rPr>
                          <w:rFonts w:ascii="Arial Narrow" w:hAnsi="Arial Narrow" w:cs="Arial"/>
                          <w:kern w:val="0"/>
                          <w:sz w:val="20"/>
                        </w:rPr>
                      </w:pPr>
                      <w:r w:rsidRPr="00025FE3">
                        <w:rPr>
                          <w:rFonts w:ascii="Arial Narrow" w:hAnsi="Arial Narrow" w:cs="Arial"/>
                          <w:kern w:val="0"/>
                          <w:sz w:val="20"/>
                        </w:rPr>
                        <w:t>Од 13 радиодифузери регистрирани во ДИК, вкупно 8 емитуваа ППР, од кои 7 ТВ и 1 радио. За време на изборната кампања не беше констатирано прекршување на правилата за емитување платено политичко рекламирање кај ниту еден медиум. Најмногу време беше закупено на двете регионални телевизии ТВ Стар и ТВ М-Нет ХД, на кои беа емитувани рекламни спотови од кандидатите за градоначалник на Општина Штип. Податоците во Извештајот се проверени и низ постапката на потврдување на извештаите за реализирани услуги доставени од радиодифузерите.</w:t>
                      </w:r>
                      <w:r w:rsidR="0044713B" w:rsidRPr="00025FE3">
                        <w:rPr>
                          <w:rFonts w:ascii="Arial Narrow" w:hAnsi="Arial Narrow" w:cs="Arial"/>
                          <w:kern w:val="0"/>
                          <w:sz w:val="20"/>
                        </w:rPr>
                        <w:t xml:space="preserve"> </w:t>
                      </w:r>
                    </w:p>
                    <w:p w:rsidR="00E24FEA" w:rsidRPr="00025FE3" w:rsidRDefault="00E24FEA" w:rsidP="00E24FEA">
                      <w:pPr>
                        <w:spacing w:before="100" w:beforeAutospacing="1" w:after="100" w:afterAutospacing="1" w:line="240" w:lineRule="auto"/>
                        <w:jc w:val="both"/>
                        <w:rPr>
                          <w:rFonts w:ascii="Arial Narrow" w:hAnsi="Arial Narrow" w:cs="Arial"/>
                          <w:kern w:val="0"/>
                          <w:sz w:val="20"/>
                        </w:rPr>
                      </w:pPr>
                      <w:r w:rsidRPr="00025FE3">
                        <w:rPr>
                          <w:rFonts w:ascii="Arial Narrow" w:hAnsi="Arial Narrow" w:cs="Arial"/>
                          <w:kern w:val="0"/>
                          <w:sz w:val="20"/>
                        </w:rPr>
                        <w:t>Извештаите од мониторингот на радиодифузерите се достапни на линковите:</w:t>
                      </w:r>
                    </w:p>
                    <w:p w:rsidR="00E24FEA" w:rsidRPr="00025FE3" w:rsidRDefault="00CA056D" w:rsidP="00E62E90">
                      <w:pPr>
                        <w:shd w:val="clear" w:color="auto" w:fill="FFFFFF"/>
                        <w:spacing w:after="0" w:line="240" w:lineRule="auto"/>
                        <w:jc w:val="both"/>
                        <w:rPr>
                          <w:rFonts w:ascii="Arial Narrow" w:hAnsi="Arial Narrow" w:cs="Arial"/>
                          <w:kern w:val="0"/>
                          <w:sz w:val="20"/>
                        </w:rPr>
                      </w:pPr>
                      <w:hyperlink r:id="rId12" w:history="1">
                        <w:r w:rsidR="00E24FEA" w:rsidRPr="00025FE3">
                          <w:rPr>
                            <w:rFonts w:ascii="Arial Narrow" w:hAnsi="Arial Narrow" w:cs="Arial"/>
                            <w:color w:val="0000FF"/>
                            <w:kern w:val="0"/>
                            <w:sz w:val="20"/>
                            <w:u w:val="single"/>
                          </w:rPr>
                          <w:t>Извештај од мониторингот на изборното медиумско претставување за Предвремените избори за градоначалн</w:t>
                        </w:r>
                        <w:r w:rsidR="00E62E90" w:rsidRPr="00025FE3">
                          <w:rPr>
                            <w:rFonts w:ascii="Arial Narrow" w:hAnsi="Arial Narrow" w:cs="Arial"/>
                            <w:color w:val="0000FF"/>
                            <w:kern w:val="0"/>
                            <w:sz w:val="20"/>
                            <w:u w:val="single"/>
                          </w:rPr>
                          <w:t>ик на Пласница и</w:t>
                        </w:r>
                        <w:r w:rsidR="00E24FEA" w:rsidRPr="00025FE3">
                          <w:rPr>
                            <w:rFonts w:ascii="Arial Narrow" w:hAnsi="Arial Narrow" w:cs="Arial"/>
                            <w:color w:val="0000FF"/>
                            <w:kern w:val="0"/>
                            <w:sz w:val="20"/>
                            <w:u w:val="single"/>
                          </w:rPr>
                          <w:t xml:space="preserve"> Штип 2020</w:t>
                        </w:r>
                      </w:hyperlink>
                    </w:p>
                    <w:p w:rsidR="00E24FEA" w:rsidRPr="00025FE3" w:rsidRDefault="00CA056D" w:rsidP="00E62E90">
                      <w:pPr>
                        <w:spacing w:after="0" w:line="240" w:lineRule="auto"/>
                        <w:jc w:val="both"/>
                        <w:rPr>
                          <w:rFonts w:ascii="Arial Narrow" w:hAnsi="Arial Narrow" w:cs="Arial"/>
                          <w:kern w:val="0"/>
                          <w:sz w:val="20"/>
                        </w:rPr>
                      </w:pPr>
                      <w:hyperlink r:id="rId13" w:history="1">
                        <w:r w:rsidR="00E24FEA" w:rsidRPr="00025FE3">
                          <w:rPr>
                            <w:rFonts w:ascii="Arial Narrow" w:hAnsi="Arial Narrow" w:cs="Arial"/>
                            <w:color w:val="0000FF"/>
                            <w:kern w:val="0"/>
                            <w:sz w:val="20"/>
                            <w:u w:val="single"/>
                          </w:rPr>
                          <w:t>Извештај за платено политичко рекламирање на радиодифузерите</w:t>
                        </w:r>
                      </w:hyperlink>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mc:Fallback>
        </mc:AlternateContent>
      </w:r>
      <w:r w:rsidR="00E62E90">
        <w:rPr>
          <w:noProof/>
          <w:lang w:val="en-US"/>
        </w:rPr>
        <mc:AlternateContent>
          <mc:Choice Requires="wps">
            <w:drawing>
              <wp:anchor distT="0" distB="0" distL="114300" distR="114300" simplePos="0" relativeHeight="251764736" behindDoc="0" locked="0" layoutInCell="1" allowOverlap="1" wp14:anchorId="6D0DE699" wp14:editId="49545FB0">
                <wp:simplePos x="0" y="0"/>
                <wp:positionH relativeFrom="column">
                  <wp:posOffset>1065829</wp:posOffset>
                </wp:positionH>
                <wp:positionV relativeFrom="paragraph">
                  <wp:posOffset>-65502</wp:posOffset>
                </wp:positionV>
                <wp:extent cx="5655302" cy="1403633"/>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655302" cy="1403633"/>
                        </a:xfrm>
                        <a:prstGeom prst="rect">
                          <a:avLst/>
                        </a:prstGeom>
                        <a:noFill/>
                        <a:ln w="6350">
                          <a:noFill/>
                        </a:ln>
                      </wps:spPr>
                      <wps:txbx>
                        <w:txbxContent>
                          <w:p w:rsidR="00E24FEA" w:rsidRPr="00025FE3" w:rsidRDefault="00E24FEA" w:rsidP="0044713B">
                            <w:pPr>
                              <w:pStyle w:val="NormalWeb"/>
                              <w:spacing w:before="0" w:beforeAutospacing="0" w:after="0" w:afterAutospacing="0"/>
                              <w:jc w:val="both"/>
                              <w:rPr>
                                <w:rFonts w:ascii="Arial Narrow" w:hAnsi="Arial Narrow" w:cs="Arial"/>
                                <w:color w:val="000000"/>
                                <w:sz w:val="20"/>
                                <w:szCs w:val="20"/>
                                <w:bdr w:val="none" w:sz="0" w:space="0" w:color="auto" w:frame="1"/>
                                <w:lang w:val="mk-MK"/>
                              </w:rPr>
                            </w:pPr>
                            <w:r w:rsidRPr="00025FE3">
                              <w:rPr>
                                <w:rFonts w:ascii="Arial Narrow" w:hAnsi="Arial Narrow" w:cs="Arial"/>
                                <w:color w:val="000000"/>
                                <w:sz w:val="20"/>
                                <w:szCs w:val="20"/>
                                <w:bdr w:val="none" w:sz="0" w:space="0" w:color="auto" w:frame="1"/>
                                <w:lang w:val="mk-MK"/>
                              </w:rPr>
                              <w:t>Агенцијата на 25 декември го одржа последниот јавен состанок</w:t>
                            </w:r>
                            <w:r w:rsidR="00630A68" w:rsidRPr="00025FE3">
                              <w:rPr>
                                <w:rFonts w:ascii="Arial Narrow" w:hAnsi="Arial Narrow" w:cs="Arial"/>
                                <w:color w:val="000000"/>
                                <w:sz w:val="20"/>
                                <w:szCs w:val="20"/>
                                <w:bdr w:val="none" w:sz="0" w:space="0" w:color="auto" w:frame="1"/>
                                <w:lang w:val="mk-MK"/>
                              </w:rPr>
                              <w:t xml:space="preserve"> за 2020 година</w:t>
                            </w:r>
                            <w:r w:rsidRPr="00025FE3">
                              <w:rPr>
                                <w:rFonts w:ascii="Arial Narrow" w:hAnsi="Arial Narrow" w:cs="Arial"/>
                                <w:color w:val="000000"/>
                                <w:sz w:val="20"/>
                                <w:szCs w:val="20"/>
                                <w:bdr w:val="none" w:sz="0" w:space="0" w:color="auto" w:frame="1"/>
                                <w:lang w:val="mk-MK"/>
                              </w:rPr>
                              <w:t>, кој поради актуелната состојба со корона вирусот, се реализираше преку видео конференциска врска. На состанокот, директорот на Агенцијата д-р Зоран Трајчевски, направи пресек на реализираните активности согласно Годишната програма за работа во изминатите три месеци.</w:t>
                            </w:r>
                          </w:p>
                          <w:p w:rsidR="00E24FEA" w:rsidRPr="00025FE3" w:rsidRDefault="00E24FEA" w:rsidP="0044713B">
                            <w:pPr>
                              <w:pStyle w:val="NormalWeb"/>
                              <w:spacing w:before="0" w:beforeAutospacing="0" w:after="360" w:afterAutospacing="0"/>
                              <w:jc w:val="both"/>
                              <w:rPr>
                                <w:rFonts w:ascii="Arial Narrow" w:hAnsi="Arial Narrow" w:cs="Arial"/>
                                <w:color w:val="000000"/>
                                <w:sz w:val="20"/>
                                <w:szCs w:val="20"/>
                                <w:lang w:val="mk-MK"/>
                              </w:rPr>
                            </w:pPr>
                            <w:r w:rsidRPr="00025FE3">
                              <w:rPr>
                                <w:rFonts w:ascii="Arial Narrow" w:hAnsi="Arial Narrow" w:cs="Arial"/>
                                <w:color w:val="000000"/>
                                <w:sz w:val="20"/>
                                <w:szCs w:val="20"/>
                                <w:lang w:val="mk-MK"/>
                              </w:rPr>
                              <w:t>Учесниците имаа можност да слушнат за активностите поврзани со мониторингот на изборниот процес за Предвремените локални избори 2020, спроведените надзори врз радиодифузерите, операторите на јавни електронски комуникациски мрежи, издавачите на п</w:t>
                            </w:r>
                            <w:r w:rsidR="00025FE3" w:rsidRPr="00025FE3">
                              <w:rPr>
                                <w:rFonts w:ascii="Arial Narrow" w:hAnsi="Arial Narrow" w:cs="Arial"/>
                                <w:color w:val="000000"/>
                                <w:sz w:val="20"/>
                                <w:szCs w:val="20"/>
                                <w:lang w:val="mk-MK"/>
                              </w:rPr>
                              <w:t>ечатени медиуми и давателите на аудиовизуелни медиумски услуги по барање</w:t>
                            </w:r>
                            <w:r w:rsidRPr="00025FE3">
                              <w:rPr>
                                <w:rFonts w:ascii="Arial Narrow" w:hAnsi="Arial Narrow" w:cs="Arial"/>
                                <w:color w:val="000000"/>
                                <w:sz w:val="20"/>
                                <w:szCs w:val="20"/>
                                <w:lang w:val="mk-MK"/>
                              </w:rPr>
                              <w:t xml:space="preserve">, изречените мерки јавна опомена, изработените анализи и студии, </w:t>
                            </w:r>
                            <w:r w:rsidR="00025FE3" w:rsidRPr="00025FE3">
                              <w:rPr>
                                <w:rFonts w:ascii="Arial Narrow" w:hAnsi="Arial Narrow" w:cs="Arial"/>
                                <w:color w:val="000000"/>
                                <w:sz w:val="20"/>
                                <w:szCs w:val="20"/>
                                <w:lang w:val="mk-MK"/>
                              </w:rPr>
                              <w:t xml:space="preserve">како и </w:t>
                            </w:r>
                            <w:r w:rsidRPr="00025FE3">
                              <w:rPr>
                                <w:rFonts w:ascii="Arial Narrow" w:hAnsi="Arial Narrow" w:cs="Arial"/>
                                <w:color w:val="000000"/>
                                <w:sz w:val="20"/>
                                <w:szCs w:val="20"/>
                                <w:lang w:val="mk-MK"/>
                              </w:rPr>
                              <w:t>активностите на полето на меѓународната соработка.</w:t>
                            </w:r>
                          </w:p>
                          <w:p w:rsidR="00E24FEA" w:rsidRPr="00996790" w:rsidRDefault="00E24FEA" w:rsidP="00E24FEA">
                            <w:pPr>
                              <w:pStyle w:val="NormalWeb"/>
                              <w:shd w:val="clear" w:color="auto" w:fill="FFFFFF"/>
                              <w:spacing w:before="0" w:beforeAutospacing="0" w:after="0" w:afterAutospacing="0"/>
                              <w:jc w:val="both"/>
                              <w:rPr>
                                <w:rFonts w:ascii="Arial Narrow" w:hAnsi="Arial Narrow" w:cs="Arial"/>
                                <w:color w:val="000000"/>
                                <w:sz w:val="20"/>
                                <w:szCs w:val="20"/>
                              </w:rPr>
                            </w:pPr>
                          </w:p>
                          <w:p w:rsidR="00356132" w:rsidRDefault="00356132" w:rsidP="00A402D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E699" id="Text Box 5" o:spid="_x0000_s1029" type="#_x0000_t202" style="position:absolute;margin-left:83.9pt;margin-top:-5.15pt;width:445.3pt;height:1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" filled="f" stroked="f" strokeweight=".5pt">
                <v:textbox>
                  <w:txbxContent>
                    <w:p w:rsidR="00E24FEA" w:rsidRPr="00025FE3" w:rsidRDefault="00E24FEA" w:rsidP="0044713B">
                      <w:pPr>
                        <w:pStyle w:val="NormalWeb"/>
                        <w:spacing w:before="0" w:beforeAutospacing="0" w:after="0" w:afterAutospacing="0"/>
                        <w:jc w:val="both"/>
                        <w:rPr>
                          <w:rFonts w:ascii="Arial Narrow" w:hAnsi="Arial Narrow" w:cs="Arial"/>
                          <w:color w:val="000000"/>
                          <w:sz w:val="20"/>
                          <w:szCs w:val="20"/>
                          <w:bdr w:val="none" w:sz="0" w:space="0" w:color="auto" w:frame="1"/>
                          <w:lang w:val="mk-MK"/>
                        </w:rPr>
                      </w:pPr>
                      <w:r w:rsidRPr="00025FE3">
                        <w:rPr>
                          <w:rFonts w:ascii="Arial Narrow" w:hAnsi="Arial Narrow" w:cs="Arial"/>
                          <w:color w:val="000000"/>
                          <w:sz w:val="20"/>
                          <w:szCs w:val="20"/>
                          <w:bdr w:val="none" w:sz="0" w:space="0" w:color="auto" w:frame="1"/>
                          <w:lang w:val="mk-MK"/>
                        </w:rPr>
                        <w:t>Агенцијата на 25 декември го одржа последниот јавен состанок</w:t>
                      </w:r>
                      <w:r w:rsidR="00630A68" w:rsidRPr="00025FE3">
                        <w:rPr>
                          <w:rFonts w:ascii="Arial Narrow" w:hAnsi="Arial Narrow" w:cs="Arial"/>
                          <w:color w:val="000000"/>
                          <w:sz w:val="20"/>
                          <w:szCs w:val="20"/>
                          <w:bdr w:val="none" w:sz="0" w:space="0" w:color="auto" w:frame="1"/>
                          <w:lang w:val="mk-MK"/>
                        </w:rPr>
                        <w:t xml:space="preserve"> за 2020 година</w:t>
                      </w:r>
                      <w:r w:rsidRPr="00025FE3">
                        <w:rPr>
                          <w:rFonts w:ascii="Arial Narrow" w:hAnsi="Arial Narrow" w:cs="Arial"/>
                          <w:color w:val="000000"/>
                          <w:sz w:val="20"/>
                          <w:szCs w:val="20"/>
                          <w:bdr w:val="none" w:sz="0" w:space="0" w:color="auto" w:frame="1"/>
                          <w:lang w:val="mk-MK"/>
                        </w:rPr>
                        <w:t>, кој поради актуелната состојба со корона вирусот, се реализираше преку видео конференциска врска. На состанокот, директорот на Агенцијата д-р Зоран Трајчевски, направи пресек на реализираните активности согласно Годишната програма за работа во изминатите три месеци.</w:t>
                      </w:r>
                    </w:p>
                    <w:p w:rsidR="00E24FEA" w:rsidRPr="00025FE3" w:rsidRDefault="00E24FEA" w:rsidP="0044713B">
                      <w:pPr>
                        <w:pStyle w:val="NormalWeb"/>
                        <w:spacing w:before="0" w:beforeAutospacing="0" w:after="360" w:afterAutospacing="0"/>
                        <w:jc w:val="both"/>
                        <w:rPr>
                          <w:rFonts w:ascii="Arial Narrow" w:hAnsi="Arial Narrow" w:cs="Arial"/>
                          <w:color w:val="000000"/>
                          <w:sz w:val="20"/>
                          <w:szCs w:val="20"/>
                          <w:lang w:val="mk-MK"/>
                        </w:rPr>
                      </w:pPr>
                      <w:r w:rsidRPr="00025FE3">
                        <w:rPr>
                          <w:rFonts w:ascii="Arial Narrow" w:hAnsi="Arial Narrow" w:cs="Arial"/>
                          <w:color w:val="000000"/>
                          <w:sz w:val="20"/>
                          <w:szCs w:val="20"/>
                          <w:lang w:val="mk-MK"/>
                        </w:rPr>
                        <w:t>Учесниците имаа можност да слушнат за активностите поврзани со мониторингот на изборниот процес за Предвремените локални избори 2020, спроведените надзори врз радиодифузерите, операторите на јавни електронски комуникациски мрежи, издавачите на п</w:t>
                      </w:r>
                      <w:r w:rsidR="00025FE3" w:rsidRPr="00025FE3">
                        <w:rPr>
                          <w:rFonts w:ascii="Arial Narrow" w:hAnsi="Arial Narrow" w:cs="Arial"/>
                          <w:color w:val="000000"/>
                          <w:sz w:val="20"/>
                          <w:szCs w:val="20"/>
                          <w:lang w:val="mk-MK"/>
                        </w:rPr>
                        <w:t>ечатени медиуми и давателите на аудиовизуелни медиумски услуги по барање</w:t>
                      </w:r>
                      <w:r w:rsidRPr="00025FE3">
                        <w:rPr>
                          <w:rFonts w:ascii="Arial Narrow" w:hAnsi="Arial Narrow" w:cs="Arial"/>
                          <w:color w:val="000000"/>
                          <w:sz w:val="20"/>
                          <w:szCs w:val="20"/>
                          <w:lang w:val="mk-MK"/>
                        </w:rPr>
                        <w:t xml:space="preserve">, изречените мерки јавна опомена, изработените анализи и студии, </w:t>
                      </w:r>
                      <w:r w:rsidR="00025FE3" w:rsidRPr="00025FE3">
                        <w:rPr>
                          <w:rFonts w:ascii="Arial Narrow" w:hAnsi="Arial Narrow" w:cs="Arial"/>
                          <w:color w:val="000000"/>
                          <w:sz w:val="20"/>
                          <w:szCs w:val="20"/>
                          <w:lang w:val="mk-MK"/>
                        </w:rPr>
                        <w:t xml:space="preserve">како и </w:t>
                      </w:r>
                      <w:r w:rsidRPr="00025FE3">
                        <w:rPr>
                          <w:rFonts w:ascii="Arial Narrow" w:hAnsi="Arial Narrow" w:cs="Arial"/>
                          <w:color w:val="000000"/>
                          <w:sz w:val="20"/>
                          <w:szCs w:val="20"/>
                          <w:lang w:val="mk-MK"/>
                        </w:rPr>
                        <w:t>активностите на полето на меѓународната соработка.</w:t>
                      </w:r>
                    </w:p>
                    <w:p w:rsidR="00E24FEA" w:rsidRPr="00996790" w:rsidRDefault="00E24FEA" w:rsidP="00E24FEA">
                      <w:pPr>
                        <w:pStyle w:val="NormalWeb"/>
                        <w:shd w:val="clear" w:color="auto" w:fill="FFFFFF"/>
                        <w:spacing w:before="0" w:beforeAutospacing="0" w:after="0" w:afterAutospacing="0"/>
                        <w:jc w:val="both"/>
                        <w:rPr>
                          <w:rFonts w:ascii="Arial Narrow" w:hAnsi="Arial Narrow" w:cs="Arial"/>
                          <w:color w:val="000000"/>
                          <w:sz w:val="20"/>
                          <w:szCs w:val="20"/>
                        </w:rPr>
                      </w:pPr>
                    </w:p>
                    <w:p w:rsidR="00356132" w:rsidRDefault="00356132" w:rsidP="00A402D1">
                      <w:pPr>
                        <w:spacing w:line="276" w:lineRule="auto"/>
                      </w:pPr>
                    </w:p>
                  </w:txbxContent>
                </v:textbox>
              </v:shape>
            </w:pict>
          </mc:Fallback>
        </mc:AlternateContent>
      </w:r>
      <w:r w:rsidR="00185679" w:rsidRPr="008F5DB4">
        <w:rPr>
          <w:noProof/>
        </w:rPr>
        <w:t xml:space="preserve"> </w:t>
      </w:r>
      <w:r w:rsidR="00A14426" w:rsidRPr="008F5DB4">
        <w:br w:type="page"/>
      </w:r>
    </w:p>
    <w:p w:rsidR="007F79D1" w:rsidRPr="008F5DB4" w:rsidRDefault="00521D51" w:rsidP="00EB6F4A">
      <w:pPr>
        <w:spacing w:after="200" w:line="276" w:lineRule="auto"/>
      </w:pPr>
      <w:r w:rsidRPr="008F5DB4">
        <w:rPr>
          <w:noProof/>
          <w:lang w:val="en-US"/>
        </w:rPr>
        <mc:AlternateContent>
          <mc:Choice Requires="wps">
            <w:drawing>
              <wp:anchor distT="0" distB="0" distL="114300" distR="114300" simplePos="0" relativeHeight="251737088" behindDoc="0" locked="0" layoutInCell="1" allowOverlap="1" wp14:anchorId="41A1B0F6" wp14:editId="128AEB59">
                <wp:simplePos x="0" y="0"/>
                <wp:positionH relativeFrom="page">
                  <wp:posOffset>276225</wp:posOffset>
                </wp:positionH>
                <wp:positionV relativeFrom="paragraph">
                  <wp:posOffset>-568325</wp:posOffset>
                </wp:positionV>
                <wp:extent cx="7266305" cy="3819525"/>
                <wp:effectExtent l="0" t="0" r="10795" b="2857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6305" cy="3819525"/>
                        </a:xfrm>
                        <a:prstGeom prst="bevel">
                          <a:avLst>
                            <a:gd name="adj" fmla="val 192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025FE3" w:rsidRDefault="00F66E44" w:rsidP="00A402D1">
                            <w:pPr>
                              <w:spacing w:after="0" w:line="288" w:lineRule="atLeast"/>
                              <w:jc w:val="both"/>
                              <w:outlineLvl w:val="0"/>
                              <w:rPr>
                                <w:rFonts w:ascii="Arial Narrow" w:hAnsi="Arial Narrow"/>
                                <w:b/>
                                <w:bCs/>
                                <w:color w:val="C00000"/>
                                <w:kern w:val="36"/>
                                <w:sz w:val="20"/>
                              </w:rPr>
                            </w:pPr>
                            <w:r w:rsidRPr="00025FE3">
                              <w:rPr>
                                <w:rFonts w:ascii="Arial Narrow" w:hAnsi="Arial Narrow"/>
                                <w:b/>
                                <w:bCs/>
                                <w:color w:val="C00000"/>
                                <w:kern w:val="36"/>
                                <w:sz w:val="20"/>
                              </w:rPr>
                              <w:t>Соопштенија</w:t>
                            </w:r>
                            <w:r w:rsidR="00356132" w:rsidRPr="00025FE3">
                              <w:rPr>
                                <w:rFonts w:ascii="Arial Narrow" w:hAnsi="Arial Narrow"/>
                                <w:b/>
                                <w:bCs/>
                                <w:color w:val="C00000"/>
                                <w:kern w:val="36"/>
                                <w:sz w:val="20"/>
                              </w:rPr>
                              <w:t xml:space="preserve"> за јавност </w:t>
                            </w:r>
                          </w:p>
                          <w:p w:rsidR="00356132" w:rsidRPr="00025FE3" w:rsidRDefault="00356132" w:rsidP="00A402D1">
                            <w:pPr>
                              <w:spacing w:after="0" w:line="288" w:lineRule="atLeast"/>
                              <w:jc w:val="both"/>
                              <w:outlineLvl w:val="0"/>
                              <w:rPr>
                                <w:rFonts w:ascii="Arial Narrow" w:hAnsi="Arial Narrow"/>
                                <w:b/>
                                <w:bCs/>
                                <w:color w:val="C00000"/>
                                <w:kern w:val="36"/>
                                <w:sz w:val="20"/>
                              </w:rPr>
                            </w:pPr>
                          </w:p>
                          <w:p w:rsidR="00E24FEA" w:rsidRPr="00025FE3" w:rsidRDefault="00E24FEA" w:rsidP="00AC289C">
                            <w:pPr>
                              <w:spacing w:line="240" w:lineRule="auto"/>
                              <w:jc w:val="both"/>
                              <w:rPr>
                                <w:rFonts w:ascii="Arial Narrow" w:hAnsi="Arial Narrow"/>
                                <w:sz w:val="20"/>
                              </w:rPr>
                            </w:pPr>
                            <w:r w:rsidRPr="00025FE3">
                              <w:rPr>
                                <w:rFonts w:ascii="Arial Narrow" w:hAnsi="Arial Narrow"/>
                                <w:sz w:val="20"/>
                              </w:rPr>
                              <w:t xml:space="preserve">Согласно заложбите за транспарентност и отчетност и следејќи ја воспоставената пракса за објавување на трошоците на директорот Зоран Трајчевски на секои шест месеци, Агенцијата ја извести јавноста дека во периодот од 1 јули до 31 декември 2020 година, директорот Трајчевски, при вршење на својата функција, има направено трошоци во вкупен износ од 113.268,00 денари, и тоа </w:t>
                            </w:r>
                            <w:r w:rsidR="00AC289C" w:rsidRPr="00025FE3">
                              <w:rPr>
                                <w:rFonts w:ascii="Arial Narrow" w:hAnsi="Arial Narrow"/>
                                <w:sz w:val="20"/>
                              </w:rPr>
                              <w:t>т</w:t>
                            </w:r>
                            <w:r w:rsidRPr="00025FE3">
                              <w:rPr>
                                <w:rFonts w:ascii="Arial Narrow" w:hAnsi="Arial Narrow"/>
                                <w:sz w:val="20"/>
                              </w:rPr>
                              <w:t>рошоци за репрезентација – 96.140,00 денари и за службен мобилен телефон – 17.128,00 денари.</w:t>
                            </w:r>
                          </w:p>
                          <w:p w:rsidR="00E24FEA" w:rsidRPr="00025FE3" w:rsidRDefault="00E24FEA" w:rsidP="00AC289C">
                            <w:pPr>
                              <w:spacing w:line="240" w:lineRule="auto"/>
                              <w:jc w:val="both"/>
                              <w:rPr>
                                <w:rFonts w:ascii="Arial Narrow" w:hAnsi="Arial Narrow"/>
                                <w:sz w:val="20"/>
                              </w:rPr>
                            </w:pPr>
                            <w:r w:rsidRPr="00025FE3">
                              <w:rPr>
                                <w:rFonts w:ascii="Arial Narrow" w:hAnsi="Arial Narrow"/>
                                <w:sz w:val="20"/>
                              </w:rPr>
                              <w:t xml:space="preserve">Агенцијата на 23 декември преку соопштение информираше дека во рамки на заедничката програма на Европската Унија и Советот на Европа „Хоризонтален инструмент за Западен Балкан и Турција 2019-2022“ и регионалниот проект „Слобода на изразување и слобода на медиумите во Југоисточна Европа (ЈУФРЕКС)“ е изработена студијата </w:t>
                            </w:r>
                            <w:hyperlink r:id="rId14" w:history="1">
                              <w:r w:rsidRPr="00025FE3">
                                <w:rPr>
                                  <w:rStyle w:val="Hyperlink"/>
                                  <w:rFonts w:ascii="Arial Narrow" w:hAnsi="Arial Narrow"/>
                                  <w:sz w:val="20"/>
                                  <w:u w:val="none"/>
                                </w:rPr>
                                <w:t>Политичко рекламирање: Компаративна студија за состојбите во земјите од Југоисточна Европа</w:t>
                              </w:r>
                            </w:hyperlink>
                            <w:r w:rsidRPr="00025FE3">
                              <w:rPr>
                                <w:rFonts w:ascii="Arial Narrow" w:hAnsi="Arial Narrow"/>
                                <w:sz w:val="20"/>
                              </w:rPr>
                              <w:t>. Студијата, во чија изработка учествуваше Агенцијата за аудио и аудиовизуелни медиумски услуги и регулаторните тела корисници на ЈУФРЕКС, се осврнува на политичкото рекламирање за време на изборните кампањи од аспект на медиумските регулатори и дава насоки во согласност со европските стандарди и најдобрите пракси на тоа поле.</w:t>
                            </w:r>
                          </w:p>
                          <w:p w:rsidR="009E1A8F" w:rsidRDefault="00E24FEA" w:rsidP="00E24FEA">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Агенцијата на 8 декември го осуди недоличното однесување на пратеникот и лидер на политичката партија Левица, професор Димитар Апасиев кон новинарките Габриела Димковиќ – Мишевска и Мери Јордановска од онлајн медиумот „А1он“.</w:t>
                            </w:r>
                            <w:r w:rsidRPr="00025FE3">
                              <w:rPr>
                                <w:rFonts w:ascii="Arial Narrow" w:hAnsi="Arial Narrow" w:cs="Arial"/>
                                <w:kern w:val="0"/>
                                <w:sz w:val="20"/>
                              </w:rPr>
                              <w:t xml:space="preserve"> </w:t>
                            </w:r>
                            <w:r w:rsidR="009E1A8F" w:rsidRPr="00025FE3">
                              <w:rPr>
                                <w:rFonts w:ascii="Arial Narrow" w:hAnsi="Arial Narrow" w:cs="Arial"/>
                                <w:kern w:val="0"/>
                                <w:sz w:val="20"/>
                              </w:rPr>
                              <w:t>Во соопштението беше посочено</w:t>
                            </w:r>
                            <w:r w:rsidRPr="00025FE3">
                              <w:rPr>
                                <w:rFonts w:ascii="Arial Narrow" w:hAnsi="Arial Narrow" w:cs="Arial"/>
                                <w:kern w:val="0"/>
                                <w:sz w:val="20"/>
                              </w:rPr>
                              <w:t xml:space="preserve"> </w:t>
                            </w:r>
                            <w:r w:rsidR="009E1A8F" w:rsidRPr="00025FE3">
                              <w:rPr>
                                <w:rFonts w:ascii="Arial Narrow" w:hAnsi="Arial Narrow" w:cs="Arial"/>
                                <w:kern w:val="0"/>
                                <w:sz w:val="20"/>
                              </w:rPr>
                              <w:t xml:space="preserve">дека </w:t>
                            </w:r>
                            <w:r w:rsidRPr="00025FE3">
                              <w:rPr>
                                <w:rFonts w:ascii="Arial Narrow" w:hAnsi="Arial Narrow" w:cs="Arial"/>
                                <w:kern w:val="0"/>
                                <w:sz w:val="20"/>
                              </w:rPr>
                              <w:t xml:space="preserve">медиумите се еден од стожерите на демократијата и како такви треба да бидат ослободени од секаков вид на притисоци и закани, </w:t>
                            </w:r>
                            <w:r w:rsidR="009E1A8F" w:rsidRPr="00025FE3">
                              <w:rPr>
                                <w:rFonts w:ascii="Arial Narrow" w:hAnsi="Arial Narrow" w:cs="Arial"/>
                                <w:kern w:val="0"/>
                                <w:sz w:val="20"/>
                              </w:rPr>
                              <w:t xml:space="preserve">и </w:t>
                            </w:r>
                            <w:r w:rsidRPr="00025FE3">
                              <w:rPr>
                                <w:rFonts w:ascii="Arial Narrow" w:hAnsi="Arial Narrow" w:cs="Arial"/>
                                <w:kern w:val="0"/>
                                <w:sz w:val="20"/>
                              </w:rPr>
                              <w:t xml:space="preserve">сите, а особено политичарите и носителите на јавни функции треба да се воздржат од омаловажување, дискредитирање и етикетирање на новинари. </w:t>
                            </w:r>
                          </w:p>
                          <w:p w:rsidR="00025FE3" w:rsidRPr="00025FE3" w:rsidRDefault="00025FE3" w:rsidP="00E24FEA">
                            <w:pPr>
                              <w:spacing w:after="0" w:line="240" w:lineRule="auto"/>
                              <w:jc w:val="both"/>
                              <w:rPr>
                                <w:rFonts w:ascii="Arial Narrow" w:hAnsi="Arial Narrow" w:cs="Arial"/>
                                <w:kern w:val="0"/>
                                <w:sz w:val="20"/>
                              </w:rPr>
                            </w:pPr>
                          </w:p>
                          <w:p w:rsidR="00E24FEA" w:rsidRPr="00025FE3" w:rsidRDefault="00E24FEA" w:rsidP="00E24FEA">
                            <w:pPr>
                              <w:spacing w:after="0" w:line="240" w:lineRule="auto"/>
                              <w:jc w:val="both"/>
                              <w:rPr>
                                <w:rFonts w:ascii="Arial Narrow" w:hAnsi="Arial Narrow" w:cs="Arial"/>
                                <w:kern w:val="0"/>
                                <w:sz w:val="20"/>
                              </w:rPr>
                            </w:pPr>
                            <w:r w:rsidRPr="00025FE3">
                              <w:rPr>
                                <w:rFonts w:ascii="Arial Narrow" w:hAnsi="Arial Narrow" w:cs="Arial"/>
                                <w:kern w:val="0"/>
                                <w:sz w:val="20"/>
                              </w:rPr>
                              <w:t>Агенцијата уште еднаш потсети на неопходноста од почитув</w:t>
                            </w:r>
                            <w:r w:rsidR="009E1A8F" w:rsidRPr="00025FE3">
                              <w:rPr>
                                <w:rFonts w:ascii="Arial Narrow" w:hAnsi="Arial Narrow" w:cs="Arial"/>
                                <w:kern w:val="0"/>
                                <w:sz w:val="20"/>
                              </w:rPr>
                              <w:t>а</w:t>
                            </w:r>
                            <w:r w:rsidRPr="00025FE3">
                              <w:rPr>
                                <w:rFonts w:ascii="Arial Narrow" w:hAnsi="Arial Narrow" w:cs="Arial"/>
                                <w:kern w:val="0"/>
                                <w:sz w:val="20"/>
                              </w:rPr>
                              <w:t>ње на европските стандарди за слобода на информирање и апелира</w:t>
                            </w:r>
                            <w:r w:rsidR="009E1A8F" w:rsidRPr="00025FE3">
                              <w:rPr>
                                <w:rFonts w:ascii="Arial Narrow" w:hAnsi="Arial Narrow" w:cs="Arial"/>
                                <w:kern w:val="0"/>
                                <w:sz w:val="20"/>
                              </w:rPr>
                              <w:t>ше</w:t>
                            </w:r>
                            <w:r w:rsidRPr="00025FE3">
                              <w:rPr>
                                <w:rFonts w:ascii="Arial Narrow" w:hAnsi="Arial Narrow" w:cs="Arial"/>
                                <w:kern w:val="0"/>
                                <w:sz w:val="20"/>
                              </w:rPr>
                              <w:t xml:space="preserve"> да не се употребува јазик којшто може да ги поткопа овие вредности.</w:t>
                            </w:r>
                          </w:p>
                          <w:p w:rsidR="00E24FEA" w:rsidRPr="00025FE3" w:rsidRDefault="00E24FEA" w:rsidP="00E24FEA">
                            <w:pPr>
                              <w:spacing w:line="276" w:lineRule="auto"/>
                              <w:jc w:val="both"/>
                              <w:rPr>
                                <w:rFonts w:ascii="Arial Narrow" w:hAnsi="Arial Narrow"/>
                                <w:b/>
                                <w:bCs/>
                                <w:sz w:val="20"/>
                              </w:rPr>
                            </w:pPr>
                          </w:p>
                          <w:p w:rsidR="00356132" w:rsidRPr="00AD2657" w:rsidRDefault="00356132" w:rsidP="00E24FEA">
                            <w:pPr>
                              <w:spacing w:line="276" w:lineRule="auto"/>
                              <w:jc w:val="both"/>
                              <w:rPr>
                                <w:rFonts w:ascii="Arial Narrow" w:hAnsi="Arial Narrow"/>
                                <w:sz w:val="20"/>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D400B6" w:rsidRDefault="00D400B6" w:rsidP="006C2B29">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AutoShape 25" o:spid="_x0000_s1030" type="#_x0000_t84" style="position:absolute;margin-left:21.75pt;margin-top:-44.75pt;width:572.15pt;height:300.7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" adj="416" filled="f">
                <v:textbox>
                  <w:txbxContent>
                    <w:p w:rsidR="00356132" w:rsidRPr="00025FE3" w:rsidRDefault="00F66E44" w:rsidP="00A402D1">
                      <w:pPr>
                        <w:spacing w:after="0" w:line="288" w:lineRule="atLeast"/>
                        <w:jc w:val="both"/>
                        <w:outlineLvl w:val="0"/>
                        <w:rPr>
                          <w:rFonts w:ascii="Arial Narrow" w:hAnsi="Arial Narrow"/>
                          <w:b/>
                          <w:bCs/>
                          <w:color w:val="C00000"/>
                          <w:kern w:val="36"/>
                          <w:sz w:val="20"/>
                        </w:rPr>
                      </w:pPr>
                      <w:r w:rsidRPr="00025FE3">
                        <w:rPr>
                          <w:rFonts w:ascii="Arial Narrow" w:hAnsi="Arial Narrow"/>
                          <w:b/>
                          <w:bCs/>
                          <w:color w:val="C00000"/>
                          <w:kern w:val="36"/>
                          <w:sz w:val="20"/>
                        </w:rPr>
                        <w:t>Соопштенија</w:t>
                      </w:r>
                      <w:r w:rsidR="00356132" w:rsidRPr="00025FE3">
                        <w:rPr>
                          <w:rFonts w:ascii="Arial Narrow" w:hAnsi="Arial Narrow"/>
                          <w:b/>
                          <w:bCs/>
                          <w:color w:val="C00000"/>
                          <w:kern w:val="36"/>
                          <w:sz w:val="20"/>
                        </w:rPr>
                        <w:t xml:space="preserve"> за јавност </w:t>
                      </w:r>
                    </w:p>
                    <w:p w:rsidR="00356132" w:rsidRPr="00025FE3" w:rsidRDefault="00356132" w:rsidP="00A402D1">
                      <w:pPr>
                        <w:spacing w:after="0" w:line="288" w:lineRule="atLeast"/>
                        <w:jc w:val="both"/>
                        <w:outlineLvl w:val="0"/>
                        <w:rPr>
                          <w:rFonts w:ascii="Arial Narrow" w:hAnsi="Arial Narrow"/>
                          <w:b/>
                          <w:bCs/>
                          <w:color w:val="C00000"/>
                          <w:kern w:val="36"/>
                          <w:sz w:val="20"/>
                        </w:rPr>
                      </w:pPr>
                    </w:p>
                    <w:p w:rsidR="00E24FEA" w:rsidRPr="00025FE3" w:rsidRDefault="00E24FEA" w:rsidP="00AC289C">
                      <w:pPr>
                        <w:spacing w:line="240" w:lineRule="auto"/>
                        <w:jc w:val="both"/>
                        <w:rPr>
                          <w:rFonts w:ascii="Arial Narrow" w:hAnsi="Arial Narrow"/>
                          <w:sz w:val="20"/>
                        </w:rPr>
                      </w:pPr>
                      <w:r w:rsidRPr="00025FE3">
                        <w:rPr>
                          <w:rFonts w:ascii="Arial Narrow" w:hAnsi="Arial Narrow"/>
                          <w:sz w:val="20"/>
                        </w:rPr>
                        <w:t xml:space="preserve">Согласно заложбите за транспарентност и отчетност и следејќи ја воспоставената пракса за објавување на трошоците на директорот Зоран Трајчевски на секои шест месеци, Агенцијата ја извести јавноста дека во периодот од 1 јули до 31 декември 2020 година, директорот Трајчевски, при вршење на својата функција, има направено трошоци во вкупен износ од 113.268,00 денари, и тоа </w:t>
                      </w:r>
                      <w:r w:rsidR="00AC289C" w:rsidRPr="00025FE3">
                        <w:rPr>
                          <w:rFonts w:ascii="Arial Narrow" w:hAnsi="Arial Narrow"/>
                          <w:sz w:val="20"/>
                        </w:rPr>
                        <w:t>т</w:t>
                      </w:r>
                      <w:r w:rsidRPr="00025FE3">
                        <w:rPr>
                          <w:rFonts w:ascii="Arial Narrow" w:hAnsi="Arial Narrow"/>
                          <w:sz w:val="20"/>
                        </w:rPr>
                        <w:t>рошоци за репрезентација – 96.140,00 денари и за службен мобилен телефон – 17.128,00 денари.</w:t>
                      </w:r>
                    </w:p>
                    <w:p w:rsidR="00E24FEA" w:rsidRPr="00025FE3" w:rsidRDefault="00E24FEA" w:rsidP="00AC289C">
                      <w:pPr>
                        <w:spacing w:line="240" w:lineRule="auto"/>
                        <w:jc w:val="both"/>
                        <w:rPr>
                          <w:rFonts w:ascii="Arial Narrow" w:hAnsi="Arial Narrow"/>
                          <w:sz w:val="20"/>
                        </w:rPr>
                      </w:pPr>
                      <w:r w:rsidRPr="00025FE3">
                        <w:rPr>
                          <w:rFonts w:ascii="Arial Narrow" w:hAnsi="Arial Narrow"/>
                          <w:sz w:val="20"/>
                        </w:rPr>
                        <w:t xml:space="preserve">Агенцијата на 23 декември преку соопштение информираше дека во рамки на заедничката програма на Европската Унија и Советот на Европа „Хоризонтален инструмент за Западен Балкан и Турција 2019-2022“ и регионалниот проект „Слобода на изразување и слобода на медиумите во Југоисточна Европа (ЈУФРЕКС)“ е изработена студијата </w:t>
                      </w:r>
                      <w:hyperlink r:id="rId15" w:history="1">
                        <w:r w:rsidRPr="00025FE3">
                          <w:rPr>
                            <w:rStyle w:val="Hyperlink"/>
                            <w:rFonts w:ascii="Arial Narrow" w:hAnsi="Arial Narrow"/>
                            <w:sz w:val="20"/>
                            <w:u w:val="none"/>
                          </w:rPr>
                          <w:t>Политичко рекламирање: Компаративна студија за состојбите во земјите од Југоисточна Европа</w:t>
                        </w:r>
                      </w:hyperlink>
                      <w:r w:rsidRPr="00025FE3">
                        <w:rPr>
                          <w:rFonts w:ascii="Arial Narrow" w:hAnsi="Arial Narrow"/>
                          <w:sz w:val="20"/>
                        </w:rPr>
                        <w:t>. Студијата, во чија изработка учествуваше Агенцијата за аудио и аудиовизуелни медиумски услуги и регулаторните тела корисници на ЈУФРЕКС, се осврнува на политичкото рекламирање за време на изборните кампањи од аспект на медиумските регулатори и дава насоки во согласност со европските стандарди и најдобрите пракси на тоа поле.</w:t>
                      </w:r>
                    </w:p>
                    <w:p w:rsidR="009E1A8F" w:rsidRDefault="00E24FEA" w:rsidP="00E24FEA">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Агенцијата на 8 декември го осуди недоличното однесување на пратеникот и лидер на политичката партија Левица, професор Димитар Апасиев кон новинарките Габриела Димковиќ – Мишевска и Мери Јордановска од онлајн медиумот „А1он“.</w:t>
                      </w:r>
                      <w:r w:rsidRPr="00025FE3">
                        <w:rPr>
                          <w:rFonts w:ascii="Arial Narrow" w:hAnsi="Arial Narrow" w:cs="Arial"/>
                          <w:kern w:val="0"/>
                          <w:sz w:val="20"/>
                        </w:rPr>
                        <w:t xml:space="preserve"> </w:t>
                      </w:r>
                      <w:r w:rsidR="009E1A8F" w:rsidRPr="00025FE3">
                        <w:rPr>
                          <w:rFonts w:ascii="Arial Narrow" w:hAnsi="Arial Narrow" w:cs="Arial"/>
                          <w:kern w:val="0"/>
                          <w:sz w:val="20"/>
                        </w:rPr>
                        <w:t>Во соопштението беше посочено</w:t>
                      </w:r>
                      <w:r w:rsidRPr="00025FE3">
                        <w:rPr>
                          <w:rFonts w:ascii="Arial Narrow" w:hAnsi="Arial Narrow" w:cs="Arial"/>
                          <w:kern w:val="0"/>
                          <w:sz w:val="20"/>
                        </w:rPr>
                        <w:t xml:space="preserve"> </w:t>
                      </w:r>
                      <w:r w:rsidR="009E1A8F" w:rsidRPr="00025FE3">
                        <w:rPr>
                          <w:rFonts w:ascii="Arial Narrow" w:hAnsi="Arial Narrow" w:cs="Arial"/>
                          <w:kern w:val="0"/>
                          <w:sz w:val="20"/>
                        </w:rPr>
                        <w:t xml:space="preserve">дека </w:t>
                      </w:r>
                      <w:r w:rsidRPr="00025FE3">
                        <w:rPr>
                          <w:rFonts w:ascii="Arial Narrow" w:hAnsi="Arial Narrow" w:cs="Arial"/>
                          <w:kern w:val="0"/>
                          <w:sz w:val="20"/>
                        </w:rPr>
                        <w:t xml:space="preserve">медиумите се еден од стожерите на демократијата и како такви треба да бидат ослободени од секаков вид на притисоци и закани, </w:t>
                      </w:r>
                      <w:r w:rsidR="009E1A8F" w:rsidRPr="00025FE3">
                        <w:rPr>
                          <w:rFonts w:ascii="Arial Narrow" w:hAnsi="Arial Narrow" w:cs="Arial"/>
                          <w:kern w:val="0"/>
                          <w:sz w:val="20"/>
                        </w:rPr>
                        <w:t xml:space="preserve">и </w:t>
                      </w:r>
                      <w:r w:rsidRPr="00025FE3">
                        <w:rPr>
                          <w:rFonts w:ascii="Arial Narrow" w:hAnsi="Arial Narrow" w:cs="Arial"/>
                          <w:kern w:val="0"/>
                          <w:sz w:val="20"/>
                        </w:rPr>
                        <w:t xml:space="preserve">сите, а особено политичарите и носителите на јавни функции треба да се воздржат од омаловажување, дискредитирање и етикетирање на новинари. </w:t>
                      </w:r>
                    </w:p>
                    <w:p w:rsidR="00025FE3" w:rsidRPr="00025FE3" w:rsidRDefault="00025FE3" w:rsidP="00E24FEA">
                      <w:pPr>
                        <w:spacing w:after="0" w:line="240" w:lineRule="auto"/>
                        <w:jc w:val="both"/>
                        <w:rPr>
                          <w:rFonts w:ascii="Arial Narrow" w:hAnsi="Arial Narrow" w:cs="Arial"/>
                          <w:kern w:val="0"/>
                          <w:sz w:val="20"/>
                        </w:rPr>
                      </w:pPr>
                    </w:p>
                    <w:p w:rsidR="00E24FEA" w:rsidRPr="00025FE3" w:rsidRDefault="00E24FEA" w:rsidP="00E24FEA">
                      <w:pPr>
                        <w:spacing w:after="0" w:line="240" w:lineRule="auto"/>
                        <w:jc w:val="both"/>
                        <w:rPr>
                          <w:rFonts w:ascii="Arial Narrow" w:hAnsi="Arial Narrow" w:cs="Arial"/>
                          <w:kern w:val="0"/>
                          <w:sz w:val="20"/>
                        </w:rPr>
                      </w:pPr>
                      <w:r w:rsidRPr="00025FE3">
                        <w:rPr>
                          <w:rFonts w:ascii="Arial Narrow" w:hAnsi="Arial Narrow" w:cs="Arial"/>
                          <w:kern w:val="0"/>
                          <w:sz w:val="20"/>
                        </w:rPr>
                        <w:t>Агенцијата уште еднаш потсети на неопходноста од почитув</w:t>
                      </w:r>
                      <w:r w:rsidR="009E1A8F" w:rsidRPr="00025FE3">
                        <w:rPr>
                          <w:rFonts w:ascii="Arial Narrow" w:hAnsi="Arial Narrow" w:cs="Arial"/>
                          <w:kern w:val="0"/>
                          <w:sz w:val="20"/>
                        </w:rPr>
                        <w:t>а</w:t>
                      </w:r>
                      <w:r w:rsidRPr="00025FE3">
                        <w:rPr>
                          <w:rFonts w:ascii="Arial Narrow" w:hAnsi="Arial Narrow" w:cs="Arial"/>
                          <w:kern w:val="0"/>
                          <w:sz w:val="20"/>
                        </w:rPr>
                        <w:t>ње на европските стандарди за слобода на информирање и апелира</w:t>
                      </w:r>
                      <w:r w:rsidR="009E1A8F" w:rsidRPr="00025FE3">
                        <w:rPr>
                          <w:rFonts w:ascii="Arial Narrow" w:hAnsi="Arial Narrow" w:cs="Arial"/>
                          <w:kern w:val="0"/>
                          <w:sz w:val="20"/>
                        </w:rPr>
                        <w:t>ше</w:t>
                      </w:r>
                      <w:r w:rsidRPr="00025FE3">
                        <w:rPr>
                          <w:rFonts w:ascii="Arial Narrow" w:hAnsi="Arial Narrow" w:cs="Arial"/>
                          <w:kern w:val="0"/>
                          <w:sz w:val="20"/>
                        </w:rPr>
                        <w:t xml:space="preserve"> да не се употребува јазик којшто може да ги поткопа овие вредности.</w:t>
                      </w:r>
                    </w:p>
                    <w:p w:rsidR="00E24FEA" w:rsidRPr="00025FE3" w:rsidRDefault="00E24FEA" w:rsidP="00E24FEA">
                      <w:pPr>
                        <w:spacing w:line="276" w:lineRule="auto"/>
                        <w:jc w:val="both"/>
                        <w:rPr>
                          <w:rFonts w:ascii="Arial Narrow" w:hAnsi="Arial Narrow"/>
                          <w:b/>
                          <w:bCs/>
                          <w:sz w:val="20"/>
                        </w:rPr>
                      </w:pPr>
                    </w:p>
                    <w:p w:rsidR="00356132" w:rsidRPr="00AD2657" w:rsidRDefault="00356132" w:rsidP="00E24FEA">
                      <w:pPr>
                        <w:spacing w:line="276" w:lineRule="auto"/>
                        <w:jc w:val="both"/>
                        <w:rPr>
                          <w:rFonts w:ascii="Arial Narrow" w:hAnsi="Arial Narrow"/>
                          <w:sz w:val="20"/>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D400B6" w:rsidRDefault="00D400B6" w:rsidP="006C2B29">
                      <w:pPr>
                        <w:spacing w:after="0" w:line="240" w:lineRule="auto"/>
                        <w:jc w:val="both"/>
                        <w:rPr>
                          <w:rFonts w:ascii="Arial Narrow" w:hAnsi="Arial Narrow" w:cs="Arial"/>
                          <w:sz w:val="20"/>
                          <w:bdr w:val="none" w:sz="0" w:space="0" w:color="auto" w:frame="1"/>
                        </w:rPr>
                      </w:pPr>
                    </w:p>
                  </w:txbxContent>
                </v:textbox>
                <w10:wrap anchorx="page"/>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F66E44" w:rsidP="007D3230">
      <w:r w:rsidRPr="008F5DB4">
        <w:rPr>
          <w:noProof/>
          <w:lang w:val="en-US"/>
        </w:rPr>
        <mc:AlternateContent>
          <mc:Choice Requires="wps">
            <w:drawing>
              <wp:anchor distT="0" distB="0" distL="114300" distR="114300" simplePos="0" relativeHeight="251766784" behindDoc="0" locked="0" layoutInCell="1" allowOverlap="1" wp14:anchorId="7355D745" wp14:editId="3F305B7E">
                <wp:simplePos x="0" y="0"/>
                <wp:positionH relativeFrom="margin">
                  <wp:posOffset>-638175</wp:posOffset>
                </wp:positionH>
                <wp:positionV relativeFrom="paragraph">
                  <wp:posOffset>227964</wp:posOffset>
                </wp:positionV>
                <wp:extent cx="7256145" cy="1781175"/>
                <wp:effectExtent l="0" t="0" r="20955" b="2857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6145" cy="1781175"/>
                        </a:xfrm>
                        <a:prstGeom prst="bevel">
                          <a:avLst>
                            <a:gd name="adj" fmla="val 431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E44" w:rsidRPr="00D327A6" w:rsidRDefault="00F66E44" w:rsidP="00F66E44">
                            <w:pPr>
                              <w:spacing w:after="0" w:line="288" w:lineRule="atLeast"/>
                              <w:jc w:val="both"/>
                              <w:outlineLvl w:val="0"/>
                              <w:rPr>
                                <w:rFonts w:ascii="Arial Narrow" w:hAnsi="Arial Narrow"/>
                                <w:b/>
                                <w:bCs/>
                                <w:color w:val="C00000"/>
                                <w:kern w:val="36"/>
                                <w:sz w:val="20"/>
                              </w:rPr>
                            </w:pPr>
                            <w:r w:rsidRPr="00D327A6">
                              <w:rPr>
                                <w:rFonts w:ascii="Arial Narrow" w:hAnsi="Arial Narrow"/>
                                <w:b/>
                                <w:bCs/>
                                <w:color w:val="C00000"/>
                                <w:kern w:val="36"/>
                                <w:sz w:val="20"/>
                              </w:rPr>
                              <w:t>Објавен јавен конкурс за доделување дозвола за радио емитување на програмски сервис на локално ниво – општина Струмица</w:t>
                            </w:r>
                          </w:p>
                          <w:p w:rsidR="00F66E44" w:rsidRPr="00D327A6" w:rsidRDefault="00F66E44" w:rsidP="00F66E44">
                            <w:pPr>
                              <w:spacing w:after="0" w:line="240" w:lineRule="auto"/>
                              <w:jc w:val="both"/>
                              <w:rPr>
                                <w:rFonts w:ascii="Arial Narrow" w:hAnsi="Arial Narrow" w:cs="Arial"/>
                                <w:sz w:val="20"/>
                              </w:rPr>
                            </w:pPr>
                          </w:p>
                          <w:p w:rsidR="00F66E44" w:rsidRPr="00D327A6" w:rsidRDefault="00F66E44" w:rsidP="00F66E44">
                            <w:pPr>
                              <w:spacing w:after="0" w:line="240" w:lineRule="auto"/>
                              <w:jc w:val="both"/>
                              <w:rPr>
                                <w:rFonts w:ascii="Arial Narrow" w:hAnsi="Arial Narrow" w:cs="Arial"/>
                                <w:sz w:val="20"/>
                                <w:bdr w:val="none" w:sz="0" w:space="0" w:color="auto" w:frame="1"/>
                              </w:rPr>
                            </w:pPr>
                            <w:r w:rsidRPr="00D327A6">
                              <w:rPr>
                                <w:rFonts w:ascii="Arial Narrow" w:hAnsi="Arial Narrow" w:cs="Arial"/>
                                <w:sz w:val="20"/>
                                <w:bdr w:val="none" w:sz="0" w:space="0" w:color="auto" w:frame="1"/>
                              </w:rPr>
                              <w:t xml:space="preserve">На 18 декември, Агенцијата објави јавен конкурс за доделување дозвола за радио емитување на програмски сервис, на локално ниво на подрачјето на општина Струмица кој ќе се емитува преку радиофреквенција определена од АЕК и </w:t>
                            </w:r>
                            <w:r w:rsidRPr="00D327A6">
                              <w:rPr>
                                <w:rFonts w:ascii="Arial Narrow" w:hAnsi="Arial Narrow" w:cs="Arial"/>
                                <w:sz w:val="20"/>
                                <w:bdr w:val="none" w:sz="0" w:space="0" w:color="auto" w:frame="1"/>
                              </w:rPr>
                              <w:t>тоа на 91.0 MHz.</w:t>
                            </w:r>
                          </w:p>
                          <w:p w:rsidR="00F66E44" w:rsidRPr="00D327A6" w:rsidRDefault="00F66E44" w:rsidP="00F66E44">
                            <w:pPr>
                              <w:spacing w:after="0" w:line="240" w:lineRule="auto"/>
                              <w:jc w:val="both"/>
                              <w:rPr>
                                <w:rFonts w:ascii="Arial Narrow" w:hAnsi="Arial Narrow"/>
                                <w:sz w:val="20"/>
                              </w:rPr>
                            </w:pPr>
                          </w:p>
                          <w:p w:rsidR="00F66E44" w:rsidRPr="00D327A6" w:rsidRDefault="00F66E44" w:rsidP="00F66E44">
                            <w:pPr>
                              <w:spacing w:line="240" w:lineRule="auto"/>
                              <w:jc w:val="both"/>
                              <w:rPr>
                                <w:rFonts w:ascii="Arial Narrow" w:hAnsi="Arial Narrow"/>
                                <w:sz w:val="20"/>
                              </w:rPr>
                            </w:pPr>
                            <w:r w:rsidRPr="00D327A6">
                              <w:rPr>
                                <w:rFonts w:ascii="Arial Narrow" w:hAnsi="Arial Narrow"/>
                                <w:sz w:val="20"/>
                              </w:rPr>
                              <w:t xml:space="preserve">Пријавата за учество на јавниот конкурс е објавена на веб страницата </w:t>
                            </w:r>
                            <w:hyperlink r:id="rId16" w:history="1">
                              <w:r w:rsidRPr="00D327A6">
                                <w:rPr>
                                  <w:rStyle w:val="Hyperlink"/>
                                  <w:rFonts w:ascii="Arial Narrow" w:hAnsi="Arial Narrow"/>
                                  <w:sz w:val="20"/>
                                </w:rPr>
                                <w:t>www.avmu.mk</w:t>
                              </w:r>
                            </w:hyperlink>
                            <w:r w:rsidRPr="00D327A6">
                              <w:rPr>
                                <w:rFonts w:ascii="Arial Narrow" w:hAnsi="Arial Narrow"/>
                                <w:sz w:val="20"/>
                              </w:rPr>
                              <w:t xml:space="preserve">. </w:t>
                            </w:r>
                            <w:r w:rsidR="00E571A0">
                              <w:rPr>
                                <w:rFonts w:ascii="Arial Narrow" w:hAnsi="Arial Narrow"/>
                                <w:sz w:val="20"/>
                              </w:rPr>
                              <w:t xml:space="preserve">Конкурсната </w:t>
                            </w:r>
                            <w:r w:rsidRPr="00D327A6">
                              <w:rPr>
                                <w:rFonts w:ascii="Arial Narrow" w:hAnsi="Arial Narrow"/>
                                <w:sz w:val="20"/>
                              </w:rPr>
                              <w:t>документација може да се подигне во архивата на Агенцијата, секој работен ден од 8:00 до 16:00 часот, по претходно извршена уплата на потребниот надоместок.</w:t>
                            </w:r>
                          </w:p>
                          <w:p w:rsidR="00F66E44" w:rsidRPr="00D327A6" w:rsidRDefault="00F66E44" w:rsidP="00F66E44">
                            <w:pPr>
                              <w:spacing w:after="360" w:line="240" w:lineRule="auto"/>
                              <w:jc w:val="both"/>
                              <w:rPr>
                                <w:rFonts w:ascii="Arial Narrow" w:hAnsi="Arial Narrow" w:cs="Arial"/>
                                <w:sz w:val="20"/>
                              </w:rPr>
                            </w:pPr>
                            <w:r w:rsidRPr="00D327A6">
                              <w:rPr>
                                <w:rFonts w:ascii="Arial Narrow" w:hAnsi="Arial Narrow" w:cs="Arial"/>
                                <w:sz w:val="20"/>
                              </w:rPr>
                              <w:t>Крајниот ро</w:t>
                            </w:r>
                            <w:r w:rsidR="00E571A0">
                              <w:rPr>
                                <w:rFonts w:ascii="Arial Narrow" w:hAnsi="Arial Narrow" w:cs="Arial"/>
                                <w:sz w:val="20"/>
                              </w:rPr>
                              <w:t>к за поднесување на пријави по ј</w:t>
                            </w:r>
                            <w:r w:rsidRPr="00D327A6">
                              <w:rPr>
                                <w:rFonts w:ascii="Arial Narrow" w:hAnsi="Arial Narrow" w:cs="Arial"/>
                                <w:sz w:val="20"/>
                              </w:rPr>
                              <w:t xml:space="preserve">авниот конкурс </w:t>
                            </w:r>
                            <w:r w:rsidR="00CE0263">
                              <w:rPr>
                                <w:rFonts w:ascii="Arial Narrow" w:hAnsi="Arial Narrow" w:cs="Arial"/>
                                <w:sz w:val="20"/>
                              </w:rPr>
                              <w:t>е до 22 март 2021 година.</w:t>
                            </w:r>
                          </w:p>
                          <w:p w:rsidR="00BD7288" w:rsidRPr="00AD3464" w:rsidRDefault="00BD7288" w:rsidP="00F66E44">
                            <w:pPr>
                              <w:spacing w:after="360" w:line="276" w:lineRule="auto"/>
                              <w:jc w:val="both"/>
                              <w:rPr>
                                <w:rFonts w:ascii="Arial Narrow" w:hAnsi="Arial Narrow" w:cs="Arial"/>
                                <w:sz w:val="20"/>
                              </w:rPr>
                            </w:pPr>
                          </w:p>
                          <w:p w:rsidR="00720E4E" w:rsidRDefault="00720E4E"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D745" id="_x0000_s1031" type="#_x0000_t84" style="position:absolute;margin-left:-50.25pt;margin-top:17.95pt;width:571.35pt;height:140.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" adj="932" filled="f">
                <v:textbox>
                  <w:txbxContent>
                    <w:p w:rsidR="00F66E44" w:rsidRPr="00D327A6" w:rsidRDefault="00F66E44" w:rsidP="00F66E44">
                      <w:pPr>
                        <w:spacing w:after="0" w:line="288" w:lineRule="atLeast"/>
                        <w:jc w:val="both"/>
                        <w:outlineLvl w:val="0"/>
                        <w:rPr>
                          <w:rFonts w:ascii="Arial Narrow" w:hAnsi="Arial Narrow"/>
                          <w:b/>
                          <w:bCs/>
                          <w:color w:val="C00000"/>
                          <w:kern w:val="36"/>
                          <w:sz w:val="20"/>
                        </w:rPr>
                      </w:pPr>
                      <w:r w:rsidRPr="00D327A6">
                        <w:rPr>
                          <w:rFonts w:ascii="Arial Narrow" w:hAnsi="Arial Narrow"/>
                          <w:b/>
                          <w:bCs/>
                          <w:color w:val="C00000"/>
                          <w:kern w:val="36"/>
                          <w:sz w:val="20"/>
                        </w:rPr>
                        <w:t>Објавен јавен конкурс за доделување дозвола за радио емитување на програмски сервис на локално ниво – општина Струмица</w:t>
                      </w:r>
                    </w:p>
                    <w:p w:rsidR="00F66E44" w:rsidRPr="00D327A6" w:rsidRDefault="00F66E44" w:rsidP="00F66E44">
                      <w:pPr>
                        <w:spacing w:after="0" w:line="240" w:lineRule="auto"/>
                        <w:jc w:val="both"/>
                        <w:rPr>
                          <w:rFonts w:ascii="Arial Narrow" w:hAnsi="Arial Narrow" w:cs="Arial"/>
                          <w:sz w:val="20"/>
                        </w:rPr>
                      </w:pPr>
                    </w:p>
                    <w:p w:rsidR="00F66E44" w:rsidRPr="00D327A6" w:rsidRDefault="00F66E44" w:rsidP="00F66E44">
                      <w:pPr>
                        <w:spacing w:after="0" w:line="240" w:lineRule="auto"/>
                        <w:jc w:val="both"/>
                        <w:rPr>
                          <w:rFonts w:ascii="Arial Narrow" w:hAnsi="Arial Narrow" w:cs="Arial"/>
                          <w:sz w:val="20"/>
                          <w:bdr w:val="none" w:sz="0" w:space="0" w:color="auto" w:frame="1"/>
                        </w:rPr>
                      </w:pPr>
                      <w:r w:rsidRPr="00D327A6">
                        <w:rPr>
                          <w:rFonts w:ascii="Arial Narrow" w:hAnsi="Arial Narrow" w:cs="Arial"/>
                          <w:sz w:val="20"/>
                          <w:bdr w:val="none" w:sz="0" w:space="0" w:color="auto" w:frame="1"/>
                        </w:rPr>
                        <w:t xml:space="preserve">На 18 декември, Агенцијата објави јавен конкурс за доделување дозвола за радио емитување на програмски сервис, на локално ниво на подрачјето на општина Струмица кој ќе се емитува преку радиофреквенција определена од АЕК и </w:t>
                      </w:r>
                      <w:r w:rsidRPr="00D327A6">
                        <w:rPr>
                          <w:rFonts w:ascii="Arial Narrow" w:hAnsi="Arial Narrow" w:cs="Arial"/>
                          <w:sz w:val="20"/>
                          <w:bdr w:val="none" w:sz="0" w:space="0" w:color="auto" w:frame="1"/>
                        </w:rPr>
                        <w:t>тоа на 91.0 MHz.</w:t>
                      </w:r>
                    </w:p>
                    <w:p w:rsidR="00F66E44" w:rsidRPr="00D327A6" w:rsidRDefault="00F66E44" w:rsidP="00F66E44">
                      <w:pPr>
                        <w:spacing w:after="0" w:line="240" w:lineRule="auto"/>
                        <w:jc w:val="both"/>
                        <w:rPr>
                          <w:rFonts w:ascii="Arial Narrow" w:hAnsi="Arial Narrow"/>
                          <w:sz w:val="20"/>
                        </w:rPr>
                      </w:pPr>
                    </w:p>
                    <w:p w:rsidR="00F66E44" w:rsidRPr="00D327A6" w:rsidRDefault="00F66E44" w:rsidP="00F66E44">
                      <w:pPr>
                        <w:spacing w:line="240" w:lineRule="auto"/>
                        <w:jc w:val="both"/>
                        <w:rPr>
                          <w:rFonts w:ascii="Arial Narrow" w:hAnsi="Arial Narrow"/>
                          <w:sz w:val="20"/>
                        </w:rPr>
                      </w:pPr>
                      <w:r w:rsidRPr="00D327A6">
                        <w:rPr>
                          <w:rFonts w:ascii="Arial Narrow" w:hAnsi="Arial Narrow"/>
                          <w:sz w:val="20"/>
                        </w:rPr>
                        <w:t xml:space="preserve">Пријавата за учество на јавниот конкурс е објавена на веб страницата </w:t>
                      </w:r>
                      <w:hyperlink r:id="rId17" w:history="1">
                        <w:r w:rsidRPr="00D327A6">
                          <w:rPr>
                            <w:rStyle w:val="Hyperlink"/>
                            <w:rFonts w:ascii="Arial Narrow" w:hAnsi="Arial Narrow"/>
                            <w:sz w:val="20"/>
                          </w:rPr>
                          <w:t>www.avmu.mk</w:t>
                        </w:r>
                      </w:hyperlink>
                      <w:r w:rsidRPr="00D327A6">
                        <w:rPr>
                          <w:rFonts w:ascii="Arial Narrow" w:hAnsi="Arial Narrow"/>
                          <w:sz w:val="20"/>
                        </w:rPr>
                        <w:t xml:space="preserve">. </w:t>
                      </w:r>
                      <w:r w:rsidR="00E571A0">
                        <w:rPr>
                          <w:rFonts w:ascii="Arial Narrow" w:hAnsi="Arial Narrow"/>
                          <w:sz w:val="20"/>
                        </w:rPr>
                        <w:t xml:space="preserve">Конкурсната </w:t>
                      </w:r>
                      <w:r w:rsidRPr="00D327A6">
                        <w:rPr>
                          <w:rFonts w:ascii="Arial Narrow" w:hAnsi="Arial Narrow"/>
                          <w:sz w:val="20"/>
                        </w:rPr>
                        <w:t>документација може да се подигне во архивата на Агенцијата, секој работен ден од 8:00 до 16:00 часот, по претходно извршена уплата на потребниот надоместок.</w:t>
                      </w:r>
                    </w:p>
                    <w:p w:rsidR="00F66E44" w:rsidRPr="00D327A6" w:rsidRDefault="00F66E44" w:rsidP="00F66E44">
                      <w:pPr>
                        <w:spacing w:after="360" w:line="240" w:lineRule="auto"/>
                        <w:jc w:val="both"/>
                        <w:rPr>
                          <w:rFonts w:ascii="Arial Narrow" w:hAnsi="Arial Narrow" w:cs="Arial"/>
                          <w:sz w:val="20"/>
                        </w:rPr>
                      </w:pPr>
                      <w:r w:rsidRPr="00D327A6">
                        <w:rPr>
                          <w:rFonts w:ascii="Arial Narrow" w:hAnsi="Arial Narrow" w:cs="Arial"/>
                          <w:sz w:val="20"/>
                        </w:rPr>
                        <w:t>Крајниот ро</w:t>
                      </w:r>
                      <w:r w:rsidR="00E571A0">
                        <w:rPr>
                          <w:rFonts w:ascii="Arial Narrow" w:hAnsi="Arial Narrow" w:cs="Arial"/>
                          <w:sz w:val="20"/>
                        </w:rPr>
                        <w:t>к за поднесување на пријави по ј</w:t>
                      </w:r>
                      <w:r w:rsidRPr="00D327A6">
                        <w:rPr>
                          <w:rFonts w:ascii="Arial Narrow" w:hAnsi="Arial Narrow" w:cs="Arial"/>
                          <w:sz w:val="20"/>
                        </w:rPr>
                        <w:t xml:space="preserve">авниот конкурс </w:t>
                      </w:r>
                      <w:r w:rsidR="00CE0263">
                        <w:rPr>
                          <w:rFonts w:ascii="Arial Narrow" w:hAnsi="Arial Narrow" w:cs="Arial"/>
                          <w:sz w:val="20"/>
                        </w:rPr>
                        <w:t>е до 22 март 2021 година.</w:t>
                      </w:r>
                    </w:p>
                    <w:p w:rsidR="00BD7288" w:rsidRPr="00AD3464" w:rsidRDefault="00BD7288" w:rsidP="00F66E44">
                      <w:pPr>
                        <w:spacing w:after="360" w:line="276" w:lineRule="auto"/>
                        <w:jc w:val="both"/>
                        <w:rPr>
                          <w:rFonts w:ascii="Arial Narrow" w:hAnsi="Arial Narrow" w:cs="Arial"/>
                          <w:sz w:val="20"/>
                        </w:rPr>
                      </w:pPr>
                    </w:p>
                    <w:p w:rsidR="00720E4E" w:rsidRDefault="00720E4E"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F66E44" w:rsidP="007D3230">
      <w:r w:rsidRPr="008F5DB4">
        <w:rPr>
          <w:noProof/>
          <w:lang w:val="en-US"/>
        </w:rPr>
        <mc:AlternateContent>
          <mc:Choice Requires="wps">
            <w:drawing>
              <wp:anchor distT="0" distB="0" distL="114300" distR="114300" simplePos="0" relativeHeight="251768832" behindDoc="0" locked="0" layoutInCell="1" allowOverlap="1" wp14:anchorId="2A468ED5" wp14:editId="6FE25572">
                <wp:simplePos x="0" y="0"/>
                <wp:positionH relativeFrom="margin">
                  <wp:posOffset>-628650</wp:posOffset>
                </wp:positionH>
                <wp:positionV relativeFrom="paragraph">
                  <wp:posOffset>358775</wp:posOffset>
                </wp:positionV>
                <wp:extent cx="7256145" cy="1952625"/>
                <wp:effectExtent l="0" t="0" r="20955" b="2857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6145" cy="1952625"/>
                        </a:xfrm>
                        <a:prstGeom prst="bevel">
                          <a:avLst>
                            <a:gd name="adj" fmla="val 431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E44" w:rsidRPr="00025FE3" w:rsidRDefault="00F66E44" w:rsidP="00F80529">
                            <w:pPr>
                              <w:spacing w:after="0" w:line="288" w:lineRule="atLeast"/>
                              <w:jc w:val="both"/>
                              <w:outlineLvl w:val="0"/>
                              <w:rPr>
                                <w:rFonts w:ascii="Arial Narrow" w:hAnsi="Arial Narrow"/>
                                <w:b/>
                                <w:bCs/>
                                <w:color w:val="C00000"/>
                                <w:kern w:val="36"/>
                                <w:sz w:val="20"/>
                              </w:rPr>
                            </w:pPr>
                            <w:r w:rsidRPr="00025FE3">
                              <w:rPr>
                                <w:rFonts w:ascii="Arial Narrow" w:hAnsi="Arial Narrow"/>
                                <w:b/>
                                <w:bCs/>
                                <w:color w:val="C00000"/>
                                <w:kern w:val="36"/>
                                <w:sz w:val="20"/>
                              </w:rPr>
                              <w:t>Усвоена Политика за обезбедување пристапност до аудиовизуелните медиумски услуги за лицата со сетилна попреченост</w:t>
                            </w:r>
                          </w:p>
                          <w:p w:rsidR="00F66E44" w:rsidRPr="00025FE3" w:rsidRDefault="00F66E44" w:rsidP="00F80529">
                            <w:pPr>
                              <w:spacing w:after="160" w:line="259" w:lineRule="auto"/>
                              <w:jc w:val="both"/>
                              <w:rPr>
                                <w:rFonts w:ascii="Arial Narrow" w:eastAsia="Calibri" w:hAnsi="Arial Narrow" w:cs="Arial"/>
                                <w:kern w:val="0"/>
                                <w:sz w:val="20"/>
                              </w:rPr>
                            </w:pPr>
                          </w:p>
                          <w:p w:rsidR="00F66E44" w:rsidRPr="00025FE3" w:rsidRDefault="00F66E44" w:rsidP="00F80529">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Советот на Агенцијата</w:t>
                            </w:r>
                            <w:r w:rsidR="00CE0263" w:rsidRPr="00025FE3">
                              <w:rPr>
                                <w:rFonts w:ascii="Arial Narrow" w:hAnsi="Arial Narrow" w:cs="Arial"/>
                                <w:kern w:val="0"/>
                                <w:sz w:val="20"/>
                                <w:bdr w:val="none" w:sz="0" w:space="0" w:color="auto" w:frame="1"/>
                              </w:rPr>
                              <w:t xml:space="preserve"> на 45-та седница,</w:t>
                            </w:r>
                            <w:r w:rsidRPr="00025FE3">
                              <w:rPr>
                                <w:rFonts w:ascii="Arial Narrow" w:hAnsi="Arial Narrow" w:cs="Arial"/>
                                <w:kern w:val="0"/>
                                <w:sz w:val="20"/>
                                <w:bdr w:val="none" w:sz="0" w:space="0" w:color="auto" w:frame="1"/>
                              </w:rPr>
                              <w:t xml:space="preserve"> одржана на 17 декември, ја усвои </w:t>
                            </w:r>
                            <w:hyperlink r:id="rId18" w:history="1">
                              <w:r w:rsidR="00A27E33" w:rsidRPr="00025FE3">
                                <w:rPr>
                                  <w:rStyle w:val="Hyperlink"/>
                                  <w:rFonts w:ascii="Arial Narrow" w:hAnsi="Arial Narrow" w:cs="Arial"/>
                                  <w:kern w:val="0"/>
                                  <w:sz w:val="20"/>
                                  <w:bdr w:val="none" w:sz="0" w:space="0" w:color="auto" w:frame="1"/>
                                </w:rPr>
                                <w:t>Политиката за обезбедување пристапност до аудиовизуелните медиумски услуги за лицата со сетилна попреченост.</w:t>
                              </w:r>
                            </w:hyperlink>
                            <w:r w:rsidR="00A27E33" w:rsidRPr="00025FE3">
                              <w:rPr>
                                <w:rFonts w:ascii="Arial Narrow" w:hAnsi="Arial Narrow" w:cs="Arial"/>
                                <w:kern w:val="0"/>
                                <w:sz w:val="20"/>
                                <w:bdr w:val="none" w:sz="0" w:space="0" w:color="auto" w:frame="1"/>
                              </w:rPr>
                              <w:t> </w:t>
                            </w:r>
                            <w:r w:rsidR="00025FE3">
                              <w:rPr>
                                <w:rFonts w:ascii="Arial Narrow" w:hAnsi="Arial Narrow" w:cs="Arial"/>
                                <w:kern w:val="0"/>
                                <w:sz w:val="20"/>
                                <w:bdr w:val="none" w:sz="0" w:space="0" w:color="auto" w:frame="1"/>
                              </w:rPr>
                              <w:t>Пред да биде усвоена, за нацрт-п</w:t>
                            </w:r>
                            <w:r w:rsidRPr="00025FE3">
                              <w:rPr>
                                <w:rFonts w:ascii="Arial Narrow" w:hAnsi="Arial Narrow" w:cs="Arial"/>
                                <w:kern w:val="0"/>
                                <w:sz w:val="20"/>
                                <w:bdr w:val="none" w:sz="0" w:space="0" w:color="auto" w:frame="1"/>
                              </w:rPr>
                              <w:t>олитиката беше отворена јавна расправа која траеше до 31 октомври.</w:t>
                            </w:r>
                            <w:r w:rsidR="00A27E33" w:rsidRPr="00025FE3">
                              <w:rPr>
                                <w:rFonts w:ascii="Arial Narrow" w:hAnsi="Arial Narrow" w:cs="Arial"/>
                                <w:kern w:val="0"/>
                                <w:sz w:val="20"/>
                                <w:bdr w:val="none" w:sz="0" w:space="0" w:color="auto" w:frame="1"/>
                              </w:rPr>
                              <w:t xml:space="preserve">  </w:t>
                            </w:r>
                            <w:r w:rsidR="00A27E33" w:rsidRPr="00025FE3">
                              <w:rPr>
                                <w:rFonts w:ascii="Arial Narrow" w:hAnsi="Arial Narrow" w:cs="Arial"/>
                                <w:kern w:val="0"/>
                                <w:sz w:val="20"/>
                              </w:rPr>
                              <w:t xml:space="preserve"> </w:t>
                            </w:r>
                          </w:p>
                          <w:p w:rsidR="00A27E33" w:rsidRPr="00025FE3" w:rsidRDefault="00A27E33" w:rsidP="00F80529">
                            <w:pPr>
                              <w:spacing w:after="0" w:line="240" w:lineRule="auto"/>
                              <w:jc w:val="both"/>
                              <w:rPr>
                                <w:rFonts w:ascii="Arial Narrow" w:hAnsi="Arial Narrow" w:cs="Arial"/>
                                <w:kern w:val="0"/>
                                <w:sz w:val="20"/>
                                <w:bdr w:val="none" w:sz="0" w:space="0" w:color="auto" w:frame="1"/>
                              </w:rPr>
                            </w:pPr>
                          </w:p>
                          <w:p w:rsidR="00F66E44" w:rsidRPr="00025FE3" w:rsidRDefault="00F66E44" w:rsidP="00F80529">
                            <w:pPr>
                              <w:spacing w:after="360" w:line="240" w:lineRule="auto"/>
                              <w:jc w:val="both"/>
                              <w:rPr>
                                <w:rFonts w:ascii="Arial Narrow" w:hAnsi="Arial Narrow" w:cs="Arial"/>
                                <w:kern w:val="0"/>
                                <w:sz w:val="20"/>
                              </w:rPr>
                            </w:pPr>
                            <w:r w:rsidRPr="00025FE3">
                              <w:rPr>
                                <w:rFonts w:ascii="Arial Narrow" w:hAnsi="Arial Narrow" w:cs="Arial"/>
                                <w:kern w:val="0"/>
                                <w:sz w:val="20"/>
                              </w:rPr>
                              <w:t xml:space="preserve">Во документот се исцртани и посочени главните правци на делување на регулаторното тело, додека конкретните активности ќе зависат од актуелните потреби на целната група, како и од можностите на радиодифузерите и аудиовизуелните медиумски услуги по барање, и ќе се планираат на годишно ниво. </w:t>
                            </w:r>
                          </w:p>
                          <w:p w:rsidR="00F66E44" w:rsidRPr="00AD3464" w:rsidRDefault="00F66E44" w:rsidP="00F80529">
                            <w:pPr>
                              <w:spacing w:after="360" w:line="276" w:lineRule="auto"/>
                              <w:jc w:val="both"/>
                              <w:rPr>
                                <w:rFonts w:ascii="Arial Narrow" w:hAnsi="Arial Narrow" w:cs="Arial"/>
                                <w:sz w:val="20"/>
                              </w:rPr>
                            </w:pPr>
                          </w:p>
                          <w:p w:rsidR="00F66E44" w:rsidRDefault="00F66E44" w:rsidP="00F80529">
                            <w:pPr>
                              <w:spacing w:after="0" w:line="276" w:lineRule="auto"/>
                              <w:jc w:val="both"/>
                              <w:rPr>
                                <w:rFonts w:ascii="Arial Narrow" w:hAnsi="Arial Narrow" w:cs="Arial"/>
                                <w:b/>
                                <w:color w:val="C00000"/>
                                <w:sz w:val="22"/>
                                <w:szCs w:val="22"/>
                              </w:rPr>
                            </w:pPr>
                          </w:p>
                          <w:p w:rsidR="00F66E44" w:rsidRDefault="00F66E44" w:rsidP="00F80529">
                            <w:pPr>
                              <w:spacing w:after="0" w:line="276" w:lineRule="auto"/>
                              <w:jc w:val="both"/>
                              <w:rPr>
                                <w:rFonts w:ascii="Arial Narrow" w:hAnsi="Arial Narrow" w:cs="Arial"/>
                                <w:b/>
                                <w:color w:val="C00000"/>
                                <w:sz w:val="22"/>
                                <w:szCs w:val="22"/>
                              </w:rPr>
                            </w:pPr>
                          </w:p>
                          <w:p w:rsidR="00F66E44" w:rsidRDefault="00F66E44" w:rsidP="00F66E44">
                            <w:pPr>
                              <w:spacing w:after="0" w:line="276"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8ED5" id="_x0000_s1032" type="#_x0000_t84" style="position:absolute;margin-left:-49.5pt;margin-top:28.25pt;width:571.35pt;height:153.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" adj="932" filled="f">
                <v:textbox>
                  <w:txbxContent>
                    <w:p w:rsidR="00F66E44" w:rsidRPr="00025FE3" w:rsidRDefault="00F66E44" w:rsidP="00F80529">
                      <w:pPr>
                        <w:spacing w:after="0" w:line="288" w:lineRule="atLeast"/>
                        <w:jc w:val="both"/>
                        <w:outlineLvl w:val="0"/>
                        <w:rPr>
                          <w:rFonts w:ascii="Arial Narrow" w:hAnsi="Arial Narrow"/>
                          <w:b/>
                          <w:bCs/>
                          <w:color w:val="C00000"/>
                          <w:kern w:val="36"/>
                          <w:sz w:val="20"/>
                        </w:rPr>
                      </w:pPr>
                      <w:r w:rsidRPr="00025FE3">
                        <w:rPr>
                          <w:rFonts w:ascii="Arial Narrow" w:hAnsi="Arial Narrow"/>
                          <w:b/>
                          <w:bCs/>
                          <w:color w:val="C00000"/>
                          <w:kern w:val="36"/>
                          <w:sz w:val="20"/>
                        </w:rPr>
                        <w:t>Усвоена Политика за обезбедување пристапност до аудиовизуелните медиумски услуги за лицата со сетилна попреченост</w:t>
                      </w:r>
                    </w:p>
                    <w:p w:rsidR="00F66E44" w:rsidRPr="00025FE3" w:rsidRDefault="00F66E44" w:rsidP="00F80529">
                      <w:pPr>
                        <w:spacing w:after="160" w:line="259" w:lineRule="auto"/>
                        <w:jc w:val="both"/>
                        <w:rPr>
                          <w:rFonts w:ascii="Arial Narrow" w:eastAsia="Calibri" w:hAnsi="Arial Narrow" w:cs="Arial"/>
                          <w:kern w:val="0"/>
                          <w:sz w:val="20"/>
                        </w:rPr>
                      </w:pPr>
                    </w:p>
                    <w:p w:rsidR="00F66E44" w:rsidRPr="00025FE3" w:rsidRDefault="00F66E44" w:rsidP="00F80529">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Советот на Агенцијата</w:t>
                      </w:r>
                      <w:r w:rsidR="00CE0263" w:rsidRPr="00025FE3">
                        <w:rPr>
                          <w:rFonts w:ascii="Arial Narrow" w:hAnsi="Arial Narrow" w:cs="Arial"/>
                          <w:kern w:val="0"/>
                          <w:sz w:val="20"/>
                          <w:bdr w:val="none" w:sz="0" w:space="0" w:color="auto" w:frame="1"/>
                        </w:rPr>
                        <w:t xml:space="preserve"> на 45-та седница,</w:t>
                      </w:r>
                      <w:r w:rsidRPr="00025FE3">
                        <w:rPr>
                          <w:rFonts w:ascii="Arial Narrow" w:hAnsi="Arial Narrow" w:cs="Arial"/>
                          <w:kern w:val="0"/>
                          <w:sz w:val="20"/>
                          <w:bdr w:val="none" w:sz="0" w:space="0" w:color="auto" w:frame="1"/>
                        </w:rPr>
                        <w:t xml:space="preserve"> одржана на 17 декември, ја усвои </w:t>
                      </w:r>
                      <w:hyperlink r:id="rId19" w:history="1">
                        <w:r w:rsidR="00A27E33" w:rsidRPr="00025FE3">
                          <w:rPr>
                            <w:rStyle w:val="Hyperlink"/>
                            <w:rFonts w:ascii="Arial Narrow" w:hAnsi="Arial Narrow" w:cs="Arial"/>
                            <w:kern w:val="0"/>
                            <w:sz w:val="20"/>
                            <w:bdr w:val="none" w:sz="0" w:space="0" w:color="auto" w:frame="1"/>
                          </w:rPr>
                          <w:t>Политиката за обезбедување пристапност до аудиовизуелните медиумски услуги за лицата со сетилна попреченост.</w:t>
                        </w:r>
                      </w:hyperlink>
                      <w:r w:rsidR="00A27E33" w:rsidRPr="00025FE3">
                        <w:rPr>
                          <w:rFonts w:ascii="Arial Narrow" w:hAnsi="Arial Narrow" w:cs="Arial"/>
                          <w:kern w:val="0"/>
                          <w:sz w:val="20"/>
                          <w:bdr w:val="none" w:sz="0" w:space="0" w:color="auto" w:frame="1"/>
                        </w:rPr>
                        <w:t> </w:t>
                      </w:r>
                      <w:r w:rsidR="00025FE3">
                        <w:rPr>
                          <w:rFonts w:ascii="Arial Narrow" w:hAnsi="Arial Narrow" w:cs="Arial"/>
                          <w:kern w:val="0"/>
                          <w:sz w:val="20"/>
                          <w:bdr w:val="none" w:sz="0" w:space="0" w:color="auto" w:frame="1"/>
                        </w:rPr>
                        <w:t>Пред да биде усвоена, за нацрт-п</w:t>
                      </w:r>
                      <w:r w:rsidRPr="00025FE3">
                        <w:rPr>
                          <w:rFonts w:ascii="Arial Narrow" w:hAnsi="Arial Narrow" w:cs="Arial"/>
                          <w:kern w:val="0"/>
                          <w:sz w:val="20"/>
                          <w:bdr w:val="none" w:sz="0" w:space="0" w:color="auto" w:frame="1"/>
                        </w:rPr>
                        <w:t>олитиката беше отворена јавна расправа која траеше до 31 октомври.</w:t>
                      </w:r>
                      <w:r w:rsidR="00A27E33" w:rsidRPr="00025FE3">
                        <w:rPr>
                          <w:rFonts w:ascii="Arial Narrow" w:hAnsi="Arial Narrow" w:cs="Arial"/>
                          <w:kern w:val="0"/>
                          <w:sz w:val="20"/>
                          <w:bdr w:val="none" w:sz="0" w:space="0" w:color="auto" w:frame="1"/>
                        </w:rPr>
                        <w:t xml:space="preserve">  </w:t>
                      </w:r>
                      <w:r w:rsidR="00A27E33" w:rsidRPr="00025FE3">
                        <w:rPr>
                          <w:rFonts w:ascii="Arial Narrow" w:hAnsi="Arial Narrow" w:cs="Arial"/>
                          <w:kern w:val="0"/>
                          <w:sz w:val="20"/>
                        </w:rPr>
                        <w:t xml:space="preserve"> </w:t>
                      </w:r>
                    </w:p>
                    <w:p w:rsidR="00A27E33" w:rsidRPr="00025FE3" w:rsidRDefault="00A27E33" w:rsidP="00F80529">
                      <w:pPr>
                        <w:spacing w:after="0" w:line="240" w:lineRule="auto"/>
                        <w:jc w:val="both"/>
                        <w:rPr>
                          <w:rFonts w:ascii="Arial Narrow" w:hAnsi="Arial Narrow" w:cs="Arial"/>
                          <w:kern w:val="0"/>
                          <w:sz w:val="20"/>
                          <w:bdr w:val="none" w:sz="0" w:space="0" w:color="auto" w:frame="1"/>
                        </w:rPr>
                      </w:pPr>
                    </w:p>
                    <w:p w:rsidR="00F66E44" w:rsidRPr="00025FE3" w:rsidRDefault="00F66E44" w:rsidP="00F80529">
                      <w:pPr>
                        <w:spacing w:after="360" w:line="240" w:lineRule="auto"/>
                        <w:jc w:val="both"/>
                        <w:rPr>
                          <w:rFonts w:ascii="Arial Narrow" w:hAnsi="Arial Narrow" w:cs="Arial"/>
                          <w:kern w:val="0"/>
                          <w:sz w:val="20"/>
                        </w:rPr>
                      </w:pPr>
                      <w:r w:rsidRPr="00025FE3">
                        <w:rPr>
                          <w:rFonts w:ascii="Arial Narrow" w:hAnsi="Arial Narrow" w:cs="Arial"/>
                          <w:kern w:val="0"/>
                          <w:sz w:val="20"/>
                        </w:rPr>
                        <w:t xml:space="preserve">Во документот се исцртани и посочени главните правци на делување на регулаторното тело, додека конкретните активности ќе зависат од актуелните потреби на целната група, како и од можностите на радиодифузерите и аудиовизуелните медиумски услуги по барање, и ќе се планираат на годишно ниво. </w:t>
                      </w:r>
                    </w:p>
                    <w:p w:rsidR="00F66E44" w:rsidRPr="00AD3464" w:rsidRDefault="00F66E44" w:rsidP="00F80529">
                      <w:pPr>
                        <w:spacing w:after="360" w:line="276" w:lineRule="auto"/>
                        <w:jc w:val="both"/>
                        <w:rPr>
                          <w:rFonts w:ascii="Arial Narrow" w:hAnsi="Arial Narrow" w:cs="Arial"/>
                          <w:sz w:val="20"/>
                        </w:rPr>
                      </w:pPr>
                    </w:p>
                    <w:p w:rsidR="00F66E44" w:rsidRDefault="00F66E44" w:rsidP="00F80529">
                      <w:pPr>
                        <w:spacing w:after="0" w:line="276" w:lineRule="auto"/>
                        <w:jc w:val="both"/>
                        <w:rPr>
                          <w:rFonts w:ascii="Arial Narrow" w:hAnsi="Arial Narrow" w:cs="Arial"/>
                          <w:b/>
                          <w:color w:val="C00000"/>
                          <w:sz w:val="22"/>
                          <w:szCs w:val="22"/>
                        </w:rPr>
                      </w:pPr>
                    </w:p>
                    <w:p w:rsidR="00F66E44" w:rsidRDefault="00F66E44" w:rsidP="00F80529">
                      <w:pPr>
                        <w:spacing w:after="0" w:line="276" w:lineRule="auto"/>
                        <w:jc w:val="both"/>
                        <w:rPr>
                          <w:rFonts w:ascii="Arial Narrow" w:hAnsi="Arial Narrow" w:cs="Arial"/>
                          <w:b/>
                          <w:color w:val="C00000"/>
                          <w:sz w:val="22"/>
                          <w:szCs w:val="22"/>
                        </w:rPr>
                      </w:pPr>
                    </w:p>
                    <w:p w:rsidR="00F66E44" w:rsidRDefault="00F66E44" w:rsidP="00F66E44">
                      <w:pPr>
                        <w:spacing w:after="0" w:line="276"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b/>
                          <w:color w:val="C00000"/>
                          <w:sz w:val="22"/>
                          <w:szCs w:val="22"/>
                        </w:rPr>
                      </w:pPr>
                    </w:p>
                    <w:p w:rsidR="00F66E44" w:rsidRDefault="00F66E44" w:rsidP="00F66E44">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B009C7" w:rsidRDefault="00B009C7" w:rsidP="007D3230"/>
    <w:p w:rsidR="00B009C7" w:rsidRPr="008F5DB4" w:rsidRDefault="00B009C7" w:rsidP="007D3230"/>
    <w:p w:rsidR="00FB5FA3" w:rsidRDefault="00FB5FA3" w:rsidP="007D3230"/>
    <w:p w:rsidR="007B796F" w:rsidRDefault="007B796F" w:rsidP="007D3230">
      <w:r w:rsidRPr="008F5DB4">
        <w:rPr>
          <w:noProof/>
          <w:lang w:val="en-US"/>
        </w:rPr>
        <mc:AlternateContent>
          <mc:Choice Requires="wps">
            <w:drawing>
              <wp:anchor distT="0" distB="0" distL="114300" distR="114300" simplePos="0" relativeHeight="251759616" behindDoc="0" locked="0" layoutInCell="1" allowOverlap="1" wp14:anchorId="1622B78E" wp14:editId="19A325AF">
                <wp:simplePos x="0" y="0"/>
                <wp:positionH relativeFrom="margin">
                  <wp:posOffset>-739674</wp:posOffset>
                </wp:positionH>
                <wp:positionV relativeFrom="paragraph">
                  <wp:posOffset>-513966</wp:posOffset>
                </wp:positionV>
                <wp:extent cx="7438371" cy="7286079"/>
                <wp:effectExtent l="0" t="0" r="10795" b="1016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8371" cy="7286079"/>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FEA" w:rsidRPr="00025FE3" w:rsidRDefault="00F66E44"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Н</w:t>
                            </w:r>
                            <w:r w:rsidR="00E24FEA" w:rsidRPr="00025FE3">
                              <w:rPr>
                                <w:rFonts w:ascii="Arial Narrow" w:hAnsi="Arial Narrow" w:cs="Arial"/>
                                <w:b/>
                                <w:color w:val="C00000"/>
                                <w:sz w:val="20"/>
                              </w:rPr>
                              <w:t>адзори врз радиодифузери</w:t>
                            </w:r>
                            <w:r w:rsidRPr="00025FE3">
                              <w:rPr>
                                <w:rFonts w:ascii="Arial Narrow" w:hAnsi="Arial Narrow" w:cs="Arial"/>
                                <w:b/>
                                <w:color w:val="C00000"/>
                                <w:sz w:val="20"/>
                              </w:rPr>
                              <w:t xml:space="preserve">, </w:t>
                            </w:r>
                            <w:r w:rsidR="00D327A6" w:rsidRPr="00025FE3">
                              <w:rPr>
                                <w:rFonts w:ascii="Arial Narrow" w:hAnsi="Arial Narrow" w:cs="Arial"/>
                                <w:b/>
                                <w:color w:val="C00000"/>
                                <w:sz w:val="20"/>
                              </w:rPr>
                              <w:t>печатени медиуми, ОЈЕКМ и д</w:t>
                            </w:r>
                            <w:r w:rsidRPr="00025FE3">
                              <w:rPr>
                                <w:rFonts w:ascii="Arial Narrow" w:hAnsi="Arial Narrow" w:cs="Arial"/>
                                <w:b/>
                                <w:color w:val="C00000"/>
                                <w:sz w:val="20"/>
                              </w:rPr>
                              <w:t>аватели на АВМУ по барање</w:t>
                            </w:r>
                          </w:p>
                          <w:p w:rsidR="00D327A6" w:rsidRPr="00025FE3" w:rsidRDefault="00D327A6" w:rsidP="00D327A6">
                            <w:pPr>
                              <w:spacing w:after="0" w:line="240" w:lineRule="auto"/>
                              <w:jc w:val="both"/>
                              <w:rPr>
                                <w:rFonts w:ascii="Arial Narrow" w:hAnsi="Arial Narrow" w:cs="Arial"/>
                                <w:b/>
                                <w:color w:val="C00000"/>
                                <w:sz w:val="20"/>
                              </w:rPr>
                            </w:pPr>
                          </w:p>
                          <w:p w:rsidR="00F66E44" w:rsidRPr="00025FE3" w:rsidRDefault="00D327A6"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Радиодифузери</w:t>
                            </w:r>
                          </w:p>
                          <w:p w:rsidR="00D327A6" w:rsidRPr="00025FE3" w:rsidRDefault="00D327A6" w:rsidP="00D327A6">
                            <w:pPr>
                              <w:spacing w:after="0" w:line="240" w:lineRule="auto"/>
                              <w:jc w:val="both"/>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Агенцијата изврши контролен административен надзор врз радио Јон, Скај радио, радио Урбан ФМ, ТВ Ирис, ТВ Канал Вис, ТВ Шутел, ТВ Полог, ТВ Аниса</w:t>
                            </w:r>
                            <w:r w:rsidR="00F80529" w:rsidRPr="00025FE3">
                              <w:rPr>
                                <w:rFonts w:ascii="Arial Narrow" w:hAnsi="Arial Narrow" w:cs="Arial"/>
                                <w:kern w:val="0"/>
                                <w:sz w:val="20"/>
                                <w:bdr w:val="none" w:sz="0" w:space="0" w:color="auto" w:frame="1"/>
                              </w:rPr>
                              <w:t xml:space="preserve"> </w:t>
                            </w:r>
                            <w:r w:rsidRPr="00025FE3">
                              <w:rPr>
                                <w:rFonts w:ascii="Arial Narrow" w:hAnsi="Arial Narrow" w:cs="Arial"/>
                                <w:kern w:val="0"/>
                                <w:sz w:val="20"/>
                                <w:bdr w:val="none" w:sz="0" w:space="0" w:color="auto" w:frame="1"/>
                              </w:rPr>
                              <w:t>за да утврди дали постапиле по Решението за преземање меркa јавна опомена.</w:t>
                            </w:r>
                            <w:r w:rsidRPr="00025FE3">
                              <w:rPr>
                                <w:rFonts w:ascii="Arial Narrow" w:hAnsi="Arial Narrow" w:cs="Arial"/>
                                <w:kern w:val="0"/>
                                <w:sz w:val="20"/>
                              </w:rPr>
                              <w:t xml:space="preserve"> </w:t>
                            </w:r>
                            <w:r w:rsidR="00D918E4" w:rsidRPr="00025FE3">
                              <w:rPr>
                                <w:rFonts w:ascii="Arial Narrow" w:hAnsi="Arial Narrow" w:cs="Arial"/>
                                <w:kern w:val="0"/>
                                <w:sz w:val="20"/>
                              </w:rPr>
                              <w:t xml:space="preserve">Со </w:t>
                            </w:r>
                            <w:r w:rsidR="00F80529" w:rsidRPr="00025FE3">
                              <w:rPr>
                                <w:rFonts w:ascii="Arial Narrow" w:hAnsi="Arial Narrow" w:cs="Arial"/>
                                <w:kern w:val="0"/>
                                <w:sz w:val="20"/>
                              </w:rPr>
                              <w:t>надзор</w:t>
                            </w:r>
                            <w:r w:rsidR="00D918E4" w:rsidRPr="00025FE3">
                              <w:rPr>
                                <w:rFonts w:ascii="Arial Narrow" w:hAnsi="Arial Narrow" w:cs="Arial"/>
                                <w:kern w:val="0"/>
                                <w:sz w:val="20"/>
                              </w:rPr>
                              <w:t>от</w:t>
                            </w:r>
                            <w:r w:rsidR="00F80529" w:rsidRPr="00025FE3">
                              <w:rPr>
                                <w:rFonts w:ascii="Arial Narrow" w:hAnsi="Arial Narrow" w:cs="Arial"/>
                                <w:kern w:val="0"/>
                                <w:sz w:val="20"/>
                              </w:rPr>
                              <w:t xml:space="preserve"> е констатирано дека</w:t>
                            </w:r>
                            <w:r w:rsidRPr="00025FE3">
                              <w:rPr>
                                <w:rFonts w:ascii="Arial Narrow" w:hAnsi="Arial Narrow" w:cs="Arial"/>
                                <w:kern w:val="0"/>
                                <w:sz w:val="20"/>
                              </w:rPr>
                              <w:t xml:space="preserve"> ТВ Ирис </w:t>
                            </w:r>
                            <w:r w:rsidR="00F80529" w:rsidRPr="00025FE3">
                              <w:rPr>
                                <w:rFonts w:ascii="Arial Narrow" w:hAnsi="Arial Narrow" w:cs="Arial"/>
                                <w:kern w:val="0"/>
                                <w:sz w:val="20"/>
                              </w:rPr>
                              <w:t>не објав</w:t>
                            </w:r>
                            <w:r w:rsidRPr="00025FE3">
                              <w:rPr>
                                <w:rFonts w:ascii="Arial Narrow" w:hAnsi="Arial Narrow" w:cs="Arial"/>
                                <w:kern w:val="0"/>
                                <w:sz w:val="20"/>
                              </w:rPr>
                              <w:t xml:space="preserve">и податоци за импресум, ТВ Ирис и ТВ Канал Вис не ги обезбедија информациите што треба да им се направат достапни на корисниците, ТВ Аниса </w:t>
                            </w:r>
                            <w:r w:rsidR="00D918E4" w:rsidRPr="00025FE3">
                              <w:rPr>
                                <w:rFonts w:ascii="Arial Narrow" w:hAnsi="Arial Narrow" w:cs="Arial"/>
                                <w:kern w:val="0"/>
                                <w:sz w:val="20"/>
                              </w:rPr>
                              <w:t>не емитуваше</w:t>
                            </w:r>
                            <w:r w:rsidRPr="00025FE3">
                              <w:rPr>
                                <w:rFonts w:ascii="Arial Narrow" w:hAnsi="Arial Narrow" w:cs="Arial"/>
                                <w:kern w:val="0"/>
                                <w:sz w:val="20"/>
                              </w:rPr>
                              <w:t xml:space="preserve"> најмалку 6 часа дневно програма на телевизијата, односно престанала со емитување на програмскиот сервис повеќе од 30 дена поради технички, финансиски или други причини.</w:t>
                            </w:r>
                          </w:p>
                          <w:p w:rsidR="00F66E44" w:rsidRPr="00025FE3" w:rsidRDefault="00F66E44" w:rsidP="00D327A6">
                            <w:pPr>
                              <w:spacing w:after="0" w:line="240" w:lineRule="auto"/>
                              <w:jc w:val="both"/>
                              <w:rPr>
                                <w:rFonts w:ascii="Arial Narrow" w:hAnsi="Arial Narrow" w:cs="Arial"/>
                                <w:kern w:val="0"/>
                                <w:sz w:val="20"/>
                              </w:rPr>
                            </w:pPr>
                          </w:p>
                          <w:p w:rsidR="00D327A6"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За почитувањето на обврските од Правилникот за минимални технички, просторни, финансиски и кадровски услови за добивање дозвола за радио и телевизиско емитување, вонреден административен надзор е извршен врз ТВ Гурра, ТВ Дуе, ТВ Ирис, ТВ Г-ТВ Телевизија</w:t>
                            </w:r>
                            <w:r w:rsidR="00D918E4" w:rsidRPr="00025FE3">
                              <w:rPr>
                                <w:rFonts w:ascii="Arial Narrow" w:hAnsi="Arial Narrow" w:cs="Arial"/>
                                <w:kern w:val="0"/>
                                <w:sz w:val="20"/>
                                <w:bdr w:val="none" w:sz="0" w:space="0" w:color="auto" w:frame="1"/>
                              </w:rPr>
                              <w:t xml:space="preserve">, </w:t>
                            </w:r>
                            <w:r w:rsidRPr="00025FE3">
                              <w:rPr>
                                <w:rFonts w:ascii="Arial Narrow" w:hAnsi="Arial Narrow" w:cs="Arial"/>
                                <w:kern w:val="0"/>
                                <w:sz w:val="20"/>
                                <w:bdr w:val="none" w:sz="0" w:space="0" w:color="auto" w:frame="1"/>
                              </w:rPr>
                              <w:t>радио Б-97, радио Балкан ФМ</w:t>
                            </w:r>
                            <w:r w:rsidR="00D918E4" w:rsidRPr="00025FE3">
                              <w:rPr>
                                <w:rFonts w:ascii="Arial Narrow" w:hAnsi="Arial Narrow" w:cs="Arial"/>
                                <w:kern w:val="0"/>
                                <w:sz w:val="20"/>
                                <w:bdr w:val="none" w:sz="0" w:space="0" w:color="auto" w:frame="1"/>
                              </w:rPr>
                              <w:t xml:space="preserve"> и радио Ла</w:t>
                            </w:r>
                            <w:r w:rsidRPr="00025FE3">
                              <w:rPr>
                                <w:rFonts w:ascii="Arial Narrow" w:hAnsi="Arial Narrow" w:cs="Arial"/>
                                <w:kern w:val="0"/>
                                <w:sz w:val="20"/>
                                <w:bdr w:val="none" w:sz="0" w:space="0" w:color="auto" w:frame="1"/>
                              </w:rPr>
                              <w:t xml:space="preserve"> Коста.</w:t>
                            </w:r>
                            <w:r w:rsidRPr="00025FE3">
                              <w:rPr>
                                <w:rFonts w:ascii="Arial Narrow" w:hAnsi="Arial Narrow" w:cs="Arial"/>
                                <w:kern w:val="0"/>
                                <w:sz w:val="20"/>
                              </w:rPr>
                              <w:t xml:space="preserve"> Надзорот покажа дека радиодифузерите ги исполнилe минималните кадровски услови утврдени во Правилникот.</w:t>
                            </w:r>
                            <w:r w:rsidR="00D327A6" w:rsidRPr="00025FE3">
                              <w:rPr>
                                <w:rFonts w:ascii="Arial Narrow" w:hAnsi="Arial Narrow" w:cs="Arial"/>
                                <w:kern w:val="0"/>
                                <w:sz w:val="20"/>
                              </w:rPr>
                              <w:t xml:space="preserve"> </w:t>
                            </w: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По добиено укажување, извршен е вонреден програм</w:t>
                            </w:r>
                            <w:r w:rsidR="00D918E4" w:rsidRPr="00025FE3">
                              <w:rPr>
                                <w:rFonts w:ascii="Arial Narrow" w:hAnsi="Arial Narrow" w:cs="Arial"/>
                                <w:kern w:val="0"/>
                                <w:sz w:val="20"/>
                                <w:bdr w:val="none" w:sz="0" w:space="0" w:color="auto" w:frame="1"/>
                              </w:rPr>
                              <w:t>ски надзор врз ТВ Коха</w:t>
                            </w:r>
                            <w:r w:rsidRPr="00025FE3">
                              <w:rPr>
                                <w:rFonts w:ascii="Arial Narrow" w:hAnsi="Arial Narrow" w:cs="Arial"/>
                                <w:kern w:val="0"/>
                                <w:sz w:val="20"/>
                                <w:bdr w:val="none" w:sz="0" w:space="0" w:color="auto" w:frame="1"/>
                              </w:rPr>
                              <w:t>, за да утврди дали телевизијата на својата програма поттикнува и шири омраза врз основа на национална или етничка припадност и дали се почитуваат начелата за вршење на дејноста.</w:t>
                            </w:r>
                            <w:r w:rsidRPr="00025FE3">
                              <w:rPr>
                                <w:rFonts w:ascii="Arial Narrow" w:hAnsi="Arial Narrow" w:cs="Arial"/>
                                <w:kern w:val="0"/>
                                <w:sz w:val="20"/>
                              </w:rPr>
                              <w:t xml:space="preserve"> Надзорот на прилогот емитуван во вестите на Т</w:t>
                            </w:r>
                            <w:r w:rsidR="00D918E4" w:rsidRPr="00025FE3">
                              <w:rPr>
                                <w:rFonts w:ascii="Arial Narrow" w:hAnsi="Arial Narrow" w:cs="Arial"/>
                                <w:kern w:val="0"/>
                                <w:sz w:val="20"/>
                              </w:rPr>
                              <w:t>В Коха на 20 ноември</w:t>
                            </w:r>
                            <w:r w:rsidRPr="00025FE3">
                              <w:rPr>
                                <w:rFonts w:ascii="Arial Narrow" w:hAnsi="Arial Narrow" w:cs="Arial"/>
                                <w:kern w:val="0"/>
                                <w:sz w:val="20"/>
                              </w:rPr>
                              <w:t>, покажа дека се прекршени начелата за вршење на дејноста предвидени во членот 61 од ЗААВМУ – начелата за еднаквост на слободите и правата независно од полот, расата, националното, етничкото и социјалното потекло, политичкото и верско убедување, за поттикнување на духот на толеранцијата, заемното почитување и разбирање меѓу индивидуите од различно етничко и културно потекло, и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w:t>
                            </w:r>
                            <w:r w:rsidR="001E27A8">
                              <w:rPr>
                                <w:rFonts w:ascii="Arial Narrow" w:hAnsi="Arial Narrow" w:cs="Arial"/>
                                <w:kern w:val="0"/>
                                <w:sz w:val="20"/>
                              </w:rPr>
                              <w:t xml:space="preserve"> На ТВ Коха писмено и беше укажано за констатираното прекршување на Законот за аудио и аудиовизуелни медиумски услуги.</w:t>
                            </w:r>
                          </w:p>
                          <w:p w:rsidR="00F80529" w:rsidRPr="00025FE3" w:rsidRDefault="00F80529" w:rsidP="00D327A6">
                            <w:pPr>
                              <w:spacing w:after="0" w:line="240" w:lineRule="auto"/>
                              <w:jc w:val="both"/>
                              <w:rPr>
                                <w:rFonts w:ascii="Arial Narrow" w:hAnsi="Arial Narrow" w:cs="Arial"/>
                                <w:kern w:val="0"/>
                                <w:sz w:val="20"/>
                              </w:rPr>
                            </w:pPr>
                          </w:p>
                          <w:p w:rsidR="00F80529" w:rsidRPr="00025FE3" w:rsidRDefault="00F80529"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Печатени медиуми</w:t>
                            </w:r>
                          </w:p>
                          <w:p w:rsidR="00F80529" w:rsidRPr="00025FE3" w:rsidRDefault="00F80529" w:rsidP="00D327A6">
                            <w:pPr>
                              <w:spacing w:after="0" w:line="240" w:lineRule="auto"/>
                              <w:jc w:val="both"/>
                              <w:rPr>
                                <w:rFonts w:ascii="Arial Narrow" w:hAnsi="Arial Narrow" w:cs="Arial"/>
                                <w:kern w:val="0"/>
                                <w:sz w:val="20"/>
                              </w:rPr>
                            </w:pPr>
                          </w:p>
                          <w:p w:rsidR="00F80529" w:rsidRPr="00025FE3" w:rsidRDefault="00F80529" w:rsidP="00D327A6">
                            <w:pPr>
                              <w:spacing w:after="0" w:line="240" w:lineRule="auto"/>
                              <w:jc w:val="both"/>
                              <w:rPr>
                                <w:rFonts w:ascii="Arial Narrow" w:hAnsi="Arial Narrow" w:cs="Arial"/>
                                <w:kern w:val="0"/>
                                <w:sz w:val="20"/>
                              </w:rPr>
                            </w:pPr>
                            <w:r w:rsidRPr="00025FE3">
                              <w:rPr>
                                <w:rFonts w:ascii="Arial Narrow" w:hAnsi="Arial Narrow" w:cs="Arial"/>
                                <w:kern w:val="0"/>
                                <w:sz w:val="20"/>
                              </w:rPr>
                              <w:t xml:space="preserve">Вонреден административен надзор е извршен врз Друштвото за производство, трговија и услуги ЈЕНИ БАЛКАН Скопје, издавач на „Јени Балкан“ со цел да </w:t>
                            </w:r>
                            <w:r w:rsidR="00D918E4" w:rsidRPr="00025FE3">
                              <w:rPr>
                                <w:rFonts w:ascii="Arial Narrow" w:hAnsi="Arial Narrow" w:cs="Arial"/>
                                <w:kern w:val="0"/>
                                <w:sz w:val="20"/>
                              </w:rPr>
                              <w:t xml:space="preserve">се </w:t>
                            </w:r>
                            <w:r w:rsidRPr="00025FE3">
                              <w:rPr>
                                <w:rFonts w:ascii="Arial Narrow" w:hAnsi="Arial Narrow" w:cs="Arial"/>
                                <w:kern w:val="0"/>
                                <w:sz w:val="20"/>
                              </w:rPr>
                              <w:t>констатира дали истиот објавил податоци за назив и адреса на седиштето и уредништвото на печатениот медиум, податоци за одговорното лице, уредниците, печатницата, датум на печатење или препечатување и број на печатени примероци, согласно обврската од Законот за медиуми. Со надзорот е констатирано дека во целост е исполнета законската обврска</w:t>
                            </w:r>
                            <w:r w:rsidR="00D918E4" w:rsidRPr="00025FE3">
                              <w:rPr>
                                <w:rFonts w:ascii="Arial Narrow" w:hAnsi="Arial Narrow" w:cs="Arial"/>
                                <w:kern w:val="0"/>
                                <w:sz w:val="20"/>
                              </w:rPr>
                              <w:t>.</w:t>
                            </w:r>
                          </w:p>
                          <w:p w:rsidR="00F80529" w:rsidRPr="00025FE3" w:rsidRDefault="00F80529" w:rsidP="00D327A6">
                            <w:pPr>
                              <w:spacing w:after="0" w:line="240" w:lineRule="auto"/>
                              <w:jc w:val="both"/>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О</w:t>
                            </w:r>
                            <w:r w:rsidR="00F80529" w:rsidRPr="00025FE3">
                              <w:rPr>
                                <w:rFonts w:ascii="Arial Narrow" w:hAnsi="Arial Narrow" w:cs="Arial"/>
                                <w:b/>
                                <w:color w:val="C00000"/>
                                <w:sz w:val="20"/>
                              </w:rPr>
                              <w:t>ператори на јавни електронски комуникациски мрежи</w:t>
                            </w:r>
                          </w:p>
                          <w:p w:rsidR="00F80529" w:rsidRPr="00025FE3" w:rsidRDefault="00F80529" w:rsidP="00D327A6">
                            <w:pPr>
                              <w:spacing w:after="0" w:line="240" w:lineRule="auto"/>
                              <w:jc w:val="both"/>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За обврските коишто се однесуваат на регистрација на програмски сервиси во Агенцијата и титлување на програмите коишто ги реемитуваат операторите, извршен е редовен програмски надзор врз операторите Траншпед Трејд, Неотел, Алтра-Сат 2000, Бив Пирамида и Вива Нет.</w:t>
                            </w:r>
                            <w:r w:rsidRPr="00025FE3">
                              <w:rPr>
                                <w:rFonts w:ascii="Arial Narrow" w:hAnsi="Arial Narrow" w:cs="Arial"/>
                                <w:kern w:val="0"/>
                                <w:sz w:val="20"/>
                              </w:rPr>
                              <w:t xml:space="preserve"> При надзорот не се констатирани прекршувања.</w:t>
                            </w:r>
                            <w:r w:rsidR="00F80529" w:rsidRPr="00025FE3">
                              <w:rPr>
                                <w:rFonts w:ascii="Arial Narrow" w:hAnsi="Arial Narrow" w:cs="Arial"/>
                                <w:kern w:val="0"/>
                                <w:sz w:val="20"/>
                              </w:rPr>
                              <w:t xml:space="preserve"> </w:t>
                            </w:r>
                            <w:r w:rsidRPr="00025FE3">
                              <w:rPr>
                                <w:rFonts w:ascii="Arial Narrow" w:hAnsi="Arial Narrow" w:cs="Arial"/>
                                <w:kern w:val="0"/>
                                <w:sz w:val="20"/>
                              </w:rPr>
                              <w:t xml:space="preserve">Со цел да се утврди дали е постапено по Решението за преземање мерка – јавна опомена, односно дали програмскиот пакет на Тотал ТВ задолжително и бесплатно ги </w:t>
                            </w:r>
                            <w:r w:rsidR="0043144D" w:rsidRPr="00025FE3">
                              <w:rPr>
                                <w:rFonts w:ascii="Arial Narrow" w:hAnsi="Arial Narrow" w:cs="Arial"/>
                                <w:kern w:val="0"/>
                                <w:sz w:val="20"/>
                              </w:rPr>
                              <w:t>содржи програмските сервиси на Ј</w:t>
                            </w:r>
                            <w:r w:rsidRPr="00025FE3">
                              <w:rPr>
                                <w:rFonts w:ascii="Arial Narrow" w:hAnsi="Arial Narrow" w:cs="Arial"/>
                                <w:kern w:val="0"/>
                                <w:sz w:val="20"/>
                              </w:rPr>
                              <w:t>авниот сервис, спроведен е контролен програмски надзо</w:t>
                            </w:r>
                            <w:r w:rsidR="0007183A" w:rsidRPr="00025FE3">
                              <w:rPr>
                                <w:rFonts w:ascii="Arial Narrow" w:hAnsi="Arial Narrow" w:cs="Arial"/>
                                <w:kern w:val="0"/>
                                <w:sz w:val="20"/>
                              </w:rPr>
                              <w:t>р</w:t>
                            </w:r>
                            <w:r w:rsidR="00D918E4" w:rsidRPr="00025FE3">
                              <w:rPr>
                                <w:rFonts w:ascii="Arial Narrow" w:hAnsi="Arial Narrow" w:cs="Arial"/>
                                <w:kern w:val="0"/>
                                <w:sz w:val="20"/>
                              </w:rPr>
                              <w:t xml:space="preserve">. Надзорот </w:t>
                            </w:r>
                            <w:r w:rsidRPr="00025FE3">
                              <w:rPr>
                                <w:rFonts w:ascii="Arial Narrow" w:hAnsi="Arial Narrow" w:cs="Arial"/>
                                <w:kern w:val="0"/>
                                <w:sz w:val="20"/>
                              </w:rPr>
                              <w:t>пока</w:t>
                            </w:r>
                            <w:r w:rsidR="00025FE3">
                              <w:rPr>
                                <w:rFonts w:ascii="Arial Narrow" w:hAnsi="Arial Narrow" w:cs="Arial"/>
                                <w:kern w:val="0"/>
                                <w:sz w:val="20"/>
                              </w:rPr>
                              <w:t>жа дека операторот во својот пак</w:t>
                            </w:r>
                            <w:r w:rsidRPr="00025FE3">
                              <w:rPr>
                                <w:rFonts w:ascii="Arial Narrow" w:hAnsi="Arial Narrow" w:cs="Arial"/>
                                <w:kern w:val="0"/>
                                <w:sz w:val="20"/>
                              </w:rPr>
                              <w:t xml:space="preserve">ет ги нема </w:t>
                            </w:r>
                            <w:r w:rsidR="0043144D" w:rsidRPr="00025FE3">
                              <w:rPr>
                                <w:rFonts w:ascii="Arial Narrow" w:hAnsi="Arial Narrow" w:cs="Arial"/>
                                <w:kern w:val="0"/>
                                <w:sz w:val="20"/>
                              </w:rPr>
                              <w:t>обезбедено програмските сервиси – МРТ 2, МРТ 3, МРТ 4 и МРТ 5.</w:t>
                            </w:r>
                          </w:p>
                          <w:p w:rsidR="00F80529" w:rsidRPr="00025FE3" w:rsidRDefault="00F80529" w:rsidP="00D327A6">
                            <w:pPr>
                              <w:spacing w:after="0" w:line="240" w:lineRule="auto"/>
                              <w:jc w:val="both"/>
                              <w:outlineLvl w:val="0"/>
                              <w:rPr>
                                <w:rFonts w:ascii="Arial Narrow" w:hAnsi="Arial Narrow" w:cs="Arial"/>
                                <w:b/>
                                <w:color w:val="C00000"/>
                                <w:sz w:val="20"/>
                              </w:rPr>
                            </w:pPr>
                          </w:p>
                          <w:p w:rsidR="00F66E44" w:rsidRPr="00025FE3" w:rsidRDefault="00F80529" w:rsidP="00D327A6">
                            <w:pPr>
                              <w:spacing w:after="0" w:line="240" w:lineRule="auto"/>
                              <w:jc w:val="both"/>
                              <w:outlineLvl w:val="0"/>
                              <w:rPr>
                                <w:rFonts w:ascii="Arial Narrow" w:hAnsi="Arial Narrow" w:cs="Arial"/>
                                <w:b/>
                                <w:color w:val="C00000"/>
                                <w:sz w:val="20"/>
                              </w:rPr>
                            </w:pPr>
                            <w:r w:rsidRPr="00025FE3">
                              <w:rPr>
                                <w:rFonts w:ascii="Arial Narrow" w:hAnsi="Arial Narrow" w:cs="Arial"/>
                                <w:b/>
                                <w:color w:val="C00000"/>
                                <w:sz w:val="20"/>
                              </w:rPr>
                              <w:t>Д</w:t>
                            </w:r>
                            <w:r w:rsidR="00F66E44" w:rsidRPr="00025FE3">
                              <w:rPr>
                                <w:rFonts w:ascii="Arial Narrow" w:hAnsi="Arial Narrow" w:cs="Arial"/>
                                <w:b/>
                                <w:color w:val="C00000"/>
                                <w:sz w:val="20"/>
                              </w:rPr>
                              <w:t>аватели на АВМУ по барање</w:t>
                            </w:r>
                          </w:p>
                          <w:p w:rsidR="00D327A6" w:rsidRPr="00025FE3" w:rsidRDefault="00D327A6" w:rsidP="00D327A6">
                            <w:pPr>
                              <w:spacing w:after="0" w:line="240" w:lineRule="auto"/>
                              <w:jc w:val="both"/>
                              <w:outlineLvl w:val="0"/>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Агенцијата изврши редовен програмски надзор врз давателите на аудиовизуелни медиумски услуги по барање А1 Македонија, Македонски Телеком и Неотел, за обврските при пренесување на кинематографски дела, правилата за заштита на малолетните лица</w:t>
                            </w:r>
                            <w:r w:rsidR="00025FE3">
                              <w:rPr>
                                <w:rFonts w:ascii="Arial Narrow" w:hAnsi="Arial Narrow" w:cs="Arial"/>
                                <w:kern w:val="0"/>
                                <w:sz w:val="20"/>
                                <w:bdr w:val="none" w:sz="0" w:space="0" w:color="auto" w:frame="1"/>
                              </w:rPr>
                              <w:t>, како</w:t>
                            </w:r>
                            <w:r w:rsidRPr="00025FE3">
                              <w:rPr>
                                <w:rFonts w:ascii="Arial Narrow" w:hAnsi="Arial Narrow" w:cs="Arial"/>
                                <w:kern w:val="0"/>
                                <w:sz w:val="20"/>
                                <w:bdr w:val="none" w:sz="0" w:space="0" w:color="auto" w:frame="1"/>
                              </w:rPr>
                              <w:t xml:space="preserve"> и промоција на производството и пристапот до европски аудиовизуелни дела.</w:t>
                            </w:r>
                            <w:r w:rsidRPr="00025FE3">
                              <w:rPr>
                                <w:rFonts w:ascii="Arial Narrow" w:hAnsi="Arial Narrow" w:cs="Arial"/>
                                <w:kern w:val="0"/>
                                <w:sz w:val="20"/>
                              </w:rPr>
                              <w:t xml:space="preserve"> При извршениот надзор не се констатирани пре</w:t>
                            </w:r>
                            <w:r w:rsidR="00756EDD" w:rsidRPr="00025FE3">
                              <w:rPr>
                                <w:rFonts w:ascii="Arial Narrow" w:hAnsi="Arial Narrow" w:cs="Arial"/>
                                <w:kern w:val="0"/>
                                <w:sz w:val="20"/>
                              </w:rPr>
                              <w:t>кршувања.</w:t>
                            </w:r>
                          </w:p>
                          <w:p w:rsidR="00F80529" w:rsidRPr="00025FE3" w:rsidRDefault="00F80529" w:rsidP="00D327A6">
                            <w:pPr>
                              <w:spacing w:after="0" w:line="240" w:lineRule="auto"/>
                              <w:jc w:val="both"/>
                              <w:outlineLvl w:val="0"/>
                              <w:rPr>
                                <w:rFonts w:ascii="Arial Narrow" w:hAnsi="Arial Narrow" w:cs="Arial"/>
                                <w:b/>
                                <w:color w:val="C00000"/>
                                <w:sz w:val="20"/>
                              </w:rPr>
                            </w:pPr>
                          </w:p>
                          <w:p w:rsidR="00F66E44" w:rsidRPr="00025FE3" w:rsidRDefault="00F66E44" w:rsidP="00D327A6">
                            <w:pPr>
                              <w:spacing w:after="0" w:line="240" w:lineRule="auto"/>
                              <w:jc w:val="both"/>
                              <w:outlineLvl w:val="0"/>
                              <w:rPr>
                                <w:rFonts w:ascii="Arial Narrow" w:hAnsi="Arial Narrow" w:cs="Arial"/>
                                <w:b/>
                                <w:color w:val="C00000"/>
                                <w:sz w:val="20"/>
                              </w:rPr>
                            </w:pPr>
                            <w:r w:rsidRPr="00025FE3">
                              <w:rPr>
                                <w:rFonts w:ascii="Arial Narrow" w:hAnsi="Arial Narrow" w:cs="Arial"/>
                                <w:b/>
                                <w:color w:val="C00000"/>
                                <w:sz w:val="20"/>
                              </w:rPr>
                              <w:t xml:space="preserve">Изречени мерки јавна опомена </w:t>
                            </w:r>
                          </w:p>
                          <w:p w:rsidR="00F66E44" w:rsidRPr="00025FE3" w:rsidRDefault="00F66E44" w:rsidP="00D327A6">
                            <w:pPr>
                              <w:spacing w:after="0" w:line="240" w:lineRule="auto"/>
                              <w:jc w:val="both"/>
                              <w:rPr>
                                <w:rFonts w:ascii="Arial Narrow" w:hAnsi="Arial Narrow" w:cs="Arial"/>
                                <w:kern w:val="0"/>
                                <w:sz w:val="20"/>
                                <w:bdr w:val="none" w:sz="0" w:space="0" w:color="auto" w:frame="1"/>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 xml:space="preserve">Советот на Агенцијата на 45-та седница одржана на 17.12.2020 година, врз основа на констатации од извршени </w:t>
                            </w:r>
                            <w:r w:rsidR="00C95A87" w:rsidRPr="00025FE3">
                              <w:rPr>
                                <w:rFonts w:ascii="Arial Narrow" w:hAnsi="Arial Narrow" w:cs="Arial"/>
                                <w:kern w:val="0"/>
                                <w:sz w:val="20"/>
                                <w:bdr w:val="none" w:sz="0" w:space="0" w:color="auto" w:frame="1"/>
                              </w:rPr>
                              <w:t>надзори каде е утврдено</w:t>
                            </w:r>
                            <w:r w:rsidRPr="00025FE3">
                              <w:rPr>
                                <w:rFonts w:ascii="Arial Narrow" w:hAnsi="Arial Narrow" w:cs="Arial"/>
                                <w:kern w:val="0"/>
                                <w:sz w:val="20"/>
                                <w:bdr w:val="none" w:sz="0" w:space="0" w:color="auto" w:frame="1"/>
                              </w:rPr>
                              <w:t xml:space="preserve"> непочитување на </w:t>
                            </w:r>
                            <w:r w:rsidR="00C95A87" w:rsidRPr="00025FE3">
                              <w:rPr>
                                <w:rFonts w:ascii="Arial Narrow" w:hAnsi="Arial Narrow" w:cs="Arial"/>
                                <w:kern w:val="0"/>
                                <w:sz w:val="20"/>
                                <w:bdr w:val="none" w:sz="0" w:space="0" w:color="auto" w:frame="1"/>
                              </w:rPr>
                              <w:t xml:space="preserve">различни одредби од </w:t>
                            </w:r>
                            <w:r w:rsidRPr="00025FE3">
                              <w:rPr>
                                <w:rFonts w:ascii="Arial Narrow" w:hAnsi="Arial Narrow" w:cs="Arial"/>
                                <w:kern w:val="0"/>
                                <w:sz w:val="20"/>
                                <w:bdr w:val="none" w:sz="0" w:space="0" w:color="auto" w:frame="1"/>
                              </w:rPr>
                              <w:t>Законот за аудио и аудиовизуелни медиумски услуги, донесе Решенија за изрекување на мерки јавна опомена на ТВ Ускана Медиа, ТВ Плус, ТВ Здравкин и ТВ Спектра.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B78E" id="_x0000_s1033" type="#_x0000_t84" style="position:absolute;margin-left:-58.25pt;margin-top:-40.45pt;width:585.7pt;height:573.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" adj="188" filled="f">
                <v:textbox>
                  <w:txbxContent>
                    <w:p w:rsidR="00E24FEA" w:rsidRPr="00025FE3" w:rsidRDefault="00F66E44"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Н</w:t>
                      </w:r>
                      <w:r w:rsidR="00E24FEA" w:rsidRPr="00025FE3">
                        <w:rPr>
                          <w:rFonts w:ascii="Arial Narrow" w:hAnsi="Arial Narrow" w:cs="Arial"/>
                          <w:b/>
                          <w:color w:val="C00000"/>
                          <w:sz w:val="20"/>
                        </w:rPr>
                        <w:t>адзори врз радиодифузери</w:t>
                      </w:r>
                      <w:r w:rsidRPr="00025FE3">
                        <w:rPr>
                          <w:rFonts w:ascii="Arial Narrow" w:hAnsi="Arial Narrow" w:cs="Arial"/>
                          <w:b/>
                          <w:color w:val="C00000"/>
                          <w:sz w:val="20"/>
                        </w:rPr>
                        <w:t xml:space="preserve">, </w:t>
                      </w:r>
                      <w:r w:rsidR="00D327A6" w:rsidRPr="00025FE3">
                        <w:rPr>
                          <w:rFonts w:ascii="Arial Narrow" w:hAnsi="Arial Narrow" w:cs="Arial"/>
                          <w:b/>
                          <w:color w:val="C00000"/>
                          <w:sz w:val="20"/>
                        </w:rPr>
                        <w:t>печатени медиуми, ОЈЕКМ и д</w:t>
                      </w:r>
                      <w:r w:rsidRPr="00025FE3">
                        <w:rPr>
                          <w:rFonts w:ascii="Arial Narrow" w:hAnsi="Arial Narrow" w:cs="Arial"/>
                          <w:b/>
                          <w:color w:val="C00000"/>
                          <w:sz w:val="20"/>
                        </w:rPr>
                        <w:t>аватели на АВМУ по барање</w:t>
                      </w:r>
                    </w:p>
                    <w:p w:rsidR="00D327A6" w:rsidRPr="00025FE3" w:rsidRDefault="00D327A6" w:rsidP="00D327A6">
                      <w:pPr>
                        <w:spacing w:after="0" w:line="240" w:lineRule="auto"/>
                        <w:jc w:val="both"/>
                        <w:rPr>
                          <w:rFonts w:ascii="Arial Narrow" w:hAnsi="Arial Narrow" w:cs="Arial"/>
                          <w:b/>
                          <w:color w:val="C00000"/>
                          <w:sz w:val="20"/>
                        </w:rPr>
                      </w:pPr>
                    </w:p>
                    <w:p w:rsidR="00F66E44" w:rsidRPr="00025FE3" w:rsidRDefault="00D327A6"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Радиодифузери</w:t>
                      </w:r>
                    </w:p>
                    <w:p w:rsidR="00D327A6" w:rsidRPr="00025FE3" w:rsidRDefault="00D327A6" w:rsidP="00D327A6">
                      <w:pPr>
                        <w:spacing w:after="0" w:line="240" w:lineRule="auto"/>
                        <w:jc w:val="both"/>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Агенцијата изврши контролен административен надзор врз радио Јон, Скај радио, радио Урбан ФМ, ТВ Ирис, ТВ Канал Вис, ТВ Шутел, ТВ Полог, ТВ Аниса</w:t>
                      </w:r>
                      <w:r w:rsidR="00F80529" w:rsidRPr="00025FE3">
                        <w:rPr>
                          <w:rFonts w:ascii="Arial Narrow" w:hAnsi="Arial Narrow" w:cs="Arial"/>
                          <w:kern w:val="0"/>
                          <w:sz w:val="20"/>
                          <w:bdr w:val="none" w:sz="0" w:space="0" w:color="auto" w:frame="1"/>
                        </w:rPr>
                        <w:t xml:space="preserve"> </w:t>
                      </w:r>
                      <w:r w:rsidRPr="00025FE3">
                        <w:rPr>
                          <w:rFonts w:ascii="Arial Narrow" w:hAnsi="Arial Narrow" w:cs="Arial"/>
                          <w:kern w:val="0"/>
                          <w:sz w:val="20"/>
                          <w:bdr w:val="none" w:sz="0" w:space="0" w:color="auto" w:frame="1"/>
                        </w:rPr>
                        <w:t>за да утврди дали постапиле по Решението за преземање меркa јавна опомена.</w:t>
                      </w:r>
                      <w:r w:rsidRPr="00025FE3">
                        <w:rPr>
                          <w:rFonts w:ascii="Arial Narrow" w:hAnsi="Arial Narrow" w:cs="Arial"/>
                          <w:kern w:val="0"/>
                          <w:sz w:val="20"/>
                        </w:rPr>
                        <w:t xml:space="preserve"> </w:t>
                      </w:r>
                      <w:r w:rsidR="00D918E4" w:rsidRPr="00025FE3">
                        <w:rPr>
                          <w:rFonts w:ascii="Arial Narrow" w:hAnsi="Arial Narrow" w:cs="Arial"/>
                          <w:kern w:val="0"/>
                          <w:sz w:val="20"/>
                        </w:rPr>
                        <w:t xml:space="preserve">Со </w:t>
                      </w:r>
                      <w:r w:rsidR="00F80529" w:rsidRPr="00025FE3">
                        <w:rPr>
                          <w:rFonts w:ascii="Arial Narrow" w:hAnsi="Arial Narrow" w:cs="Arial"/>
                          <w:kern w:val="0"/>
                          <w:sz w:val="20"/>
                        </w:rPr>
                        <w:t>надзор</w:t>
                      </w:r>
                      <w:r w:rsidR="00D918E4" w:rsidRPr="00025FE3">
                        <w:rPr>
                          <w:rFonts w:ascii="Arial Narrow" w:hAnsi="Arial Narrow" w:cs="Arial"/>
                          <w:kern w:val="0"/>
                          <w:sz w:val="20"/>
                        </w:rPr>
                        <w:t>от</w:t>
                      </w:r>
                      <w:r w:rsidR="00F80529" w:rsidRPr="00025FE3">
                        <w:rPr>
                          <w:rFonts w:ascii="Arial Narrow" w:hAnsi="Arial Narrow" w:cs="Arial"/>
                          <w:kern w:val="0"/>
                          <w:sz w:val="20"/>
                        </w:rPr>
                        <w:t xml:space="preserve"> е констатирано дека</w:t>
                      </w:r>
                      <w:r w:rsidRPr="00025FE3">
                        <w:rPr>
                          <w:rFonts w:ascii="Arial Narrow" w:hAnsi="Arial Narrow" w:cs="Arial"/>
                          <w:kern w:val="0"/>
                          <w:sz w:val="20"/>
                        </w:rPr>
                        <w:t xml:space="preserve"> ТВ Ирис </w:t>
                      </w:r>
                      <w:r w:rsidR="00F80529" w:rsidRPr="00025FE3">
                        <w:rPr>
                          <w:rFonts w:ascii="Arial Narrow" w:hAnsi="Arial Narrow" w:cs="Arial"/>
                          <w:kern w:val="0"/>
                          <w:sz w:val="20"/>
                        </w:rPr>
                        <w:t>не објав</w:t>
                      </w:r>
                      <w:r w:rsidRPr="00025FE3">
                        <w:rPr>
                          <w:rFonts w:ascii="Arial Narrow" w:hAnsi="Arial Narrow" w:cs="Arial"/>
                          <w:kern w:val="0"/>
                          <w:sz w:val="20"/>
                        </w:rPr>
                        <w:t xml:space="preserve">и податоци за импресум, ТВ Ирис и ТВ Канал Вис не ги обезбедија информациите што треба да им се направат достапни на корисниците, ТВ Аниса </w:t>
                      </w:r>
                      <w:r w:rsidR="00D918E4" w:rsidRPr="00025FE3">
                        <w:rPr>
                          <w:rFonts w:ascii="Arial Narrow" w:hAnsi="Arial Narrow" w:cs="Arial"/>
                          <w:kern w:val="0"/>
                          <w:sz w:val="20"/>
                        </w:rPr>
                        <w:t>не емитуваше</w:t>
                      </w:r>
                      <w:r w:rsidRPr="00025FE3">
                        <w:rPr>
                          <w:rFonts w:ascii="Arial Narrow" w:hAnsi="Arial Narrow" w:cs="Arial"/>
                          <w:kern w:val="0"/>
                          <w:sz w:val="20"/>
                        </w:rPr>
                        <w:t xml:space="preserve"> најмалку 6 часа дневно програма на телевизијата, односно престанала со емитување на програмскиот сервис повеќе од 30 дена поради технички, финансиски или други причини.</w:t>
                      </w:r>
                    </w:p>
                    <w:p w:rsidR="00F66E44" w:rsidRPr="00025FE3" w:rsidRDefault="00F66E44" w:rsidP="00D327A6">
                      <w:pPr>
                        <w:spacing w:after="0" w:line="240" w:lineRule="auto"/>
                        <w:jc w:val="both"/>
                        <w:rPr>
                          <w:rFonts w:ascii="Arial Narrow" w:hAnsi="Arial Narrow" w:cs="Arial"/>
                          <w:kern w:val="0"/>
                          <w:sz w:val="20"/>
                        </w:rPr>
                      </w:pPr>
                    </w:p>
                    <w:p w:rsidR="00D327A6"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За почитувањето на обврските од Правилникот за минимални технички, просторни, финансиски и кадровски услови за добивање дозвола за радио и телевизиско емитување, вонреден административен надзор е извршен врз ТВ Гурра, ТВ Дуе, ТВ Ирис, ТВ Г-ТВ Телевизија</w:t>
                      </w:r>
                      <w:r w:rsidR="00D918E4" w:rsidRPr="00025FE3">
                        <w:rPr>
                          <w:rFonts w:ascii="Arial Narrow" w:hAnsi="Arial Narrow" w:cs="Arial"/>
                          <w:kern w:val="0"/>
                          <w:sz w:val="20"/>
                          <w:bdr w:val="none" w:sz="0" w:space="0" w:color="auto" w:frame="1"/>
                        </w:rPr>
                        <w:t xml:space="preserve">, </w:t>
                      </w:r>
                      <w:r w:rsidRPr="00025FE3">
                        <w:rPr>
                          <w:rFonts w:ascii="Arial Narrow" w:hAnsi="Arial Narrow" w:cs="Arial"/>
                          <w:kern w:val="0"/>
                          <w:sz w:val="20"/>
                          <w:bdr w:val="none" w:sz="0" w:space="0" w:color="auto" w:frame="1"/>
                        </w:rPr>
                        <w:t>радио Б-97, радио Балкан ФМ</w:t>
                      </w:r>
                      <w:r w:rsidR="00D918E4" w:rsidRPr="00025FE3">
                        <w:rPr>
                          <w:rFonts w:ascii="Arial Narrow" w:hAnsi="Arial Narrow" w:cs="Arial"/>
                          <w:kern w:val="0"/>
                          <w:sz w:val="20"/>
                          <w:bdr w:val="none" w:sz="0" w:space="0" w:color="auto" w:frame="1"/>
                        </w:rPr>
                        <w:t xml:space="preserve"> и радио Ла</w:t>
                      </w:r>
                      <w:r w:rsidRPr="00025FE3">
                        <w:rPr>
                          <w:rFonts w:ascii="Arial Narrow" w:hAnsi="Arial Narrow" w:cs="Arial"/>
                          <w:kern w:val="0"/>
                          <w:sz w:val="20"/>
                          <w:bdr w:val="none" w:sz="0" w:space="0" w:color="auto" w:frame="1"/>
                        </w:rPr>
                        <w:t xml:space="preserve"> Коста.</w:t>
                      </w:r>
                      <w:r w:rsidRPr="00025FE3">
                        <w:rPr>
                          <w:rFonts w:ascii="Arial Narrow" w:hAnsi="Arial Narrow" w:cs="Arial"/>
                          <w:kern w:val="0"/>
                          <w:sz w:val="20"/>
                        </w:rPr>
                        <w:t xml:space="preserve"> Надзорот покажа дека радиодифузерите ги исполнилe минималните кадровски услови утврдени во Правилникот.</w:t>
                      </w:r>
                      <w:r w:rsidR="00D327A6" w:rsidRPr="00025FE3">
                        <w:rPr>
                          <w:rFonts w:ascii="Arial Narrow" w:hAnsi="Arial Narrow" w:cs="Arial"/>
                          <w:kern w:val="0"/>
                          <w:sz w:val="20"/>
                        </w:rPr>
                        <w:t xml:space="preserve"> </w:t>
                      </w: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По добиено укажување, извршен е вонреден програм</w:t>
                      </w:r>
                      <w:r w:rsidR="00D918E4" w:rsidRPr="00025FE3">
                        <w:rPr>
                          <w:rFonts w:ascii="Arial Narrow" w:hAnsi="Arial Narrow" w:cs="Arial"/>
                          <w:kern w:val="0"/>
                          <w:sz w:val="20"/>
                          <w:bdr w:val="none" w:sz="0" w:space="0" w:color="auto" w:frame="1"/>
                        </w:rPr>
                        <w:t>ски надзор врз ТВ Коха</w:t>
                      </w:r>
                      <w:r w:rsidRPr="00025FE3">
                        <w:rPr>
                          <w:rFonts w:ascii="Arial Narrow" w:hAnsi="Arial Narrow" w:cs="Arial"/>
                          <w:kern w:val="0"/>
                          <w:sz w:val="20"/>
                          <w:bdr w:val="none" w:sz="0" w:space="0" w:color="auto" w:frame="1"/>
                        </w:rPr>
                        <w:t>, за да утврди дали телевизијата на својата програма поттикнува и шири омраза врз основа на национална или етничка припадност и дали се почитуваат начелата за вршење на дејноста.</w:t>
                      </w:r>
                      <w:r w:rsidRPr="00025FE3">
                        <w:rPr>
                          <w:rFonts w:ascii="Arial Narrow" w:hAnsi="Arial Narrow" w:cs="Arial"/>
                          <w:kern w:val="0"/>
                          <w:sz w:val="20"/>
                        </w:rPr>
                        <w:t xml:space="preserve"> Надзорот на прилогот емитуван во вестите на Т</w:t>
                      </w:r>
                      <w:r w:rsidR="00D918E4" w:rsidRPr="00025FE3">
                        <w:rPr>
                          <w:rFonts w:ascii="Arial Narrow" w:hAnsi="Arial Narrow" w:cs="Arial"/>
                          <w:kern w:val="0"/>
                          <w:sz w:val="20"/>
                        </w:rPr>
                        <w:t>В Коха на 20 ноември</w:t>
                      </w:r>
                      <w:r w:rsidRPr="00025FE3">
                        <w:rPr>
                          <w:rFonts w:ascii="Arial Narrow" w:hAnsi="Arial Narrow" w:cs="Arial"/>
                          <w:kern w:val="0"/>
                          <w:sz w:val="20"/>
                        </w:rPr>
                        <w:t>, покажа дека се прекршени начелата за вршење на дејноста предвидени во членот 61 од ЗААВМУ – начелата за еднаквост на слободите и правата независно од полот, расата, националното, етничкото и социјалното потекло, политичкото и верско убедување, за поттикнување на духот на толеранцијата, заемното почитување и разбирање меѓу индивидуите од различно етничко и културно потекло, и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w:t>
                      </w:r>
                      <w:r w:rsidR="001E27A8">
                        <w:rPr>
                          <w:rFonts w:ascii="Arial Narrow" w:hAnsi="Arial Narrow" w:cs="Arial"/>
                          <w:kern w:val="0"/>
                          <w:sz w:val="20"/>
                        </w:rPr>
                        <w:t xml:space="preserve"> На ТВ Коха писмено и беше укажано за констатираното прекршување на Законот за аудио и аудиовизуелни медиумски услуги.</w:t>
                      </w:r>
                    </w:p>
                    <w:p w:rsidR="00F80529" w:rsidRPr="00025FE3" w:rsidRDefault="00F80529" w:rsidP="00D327A6">
                      <w:pPr>
                        <w:spacing w:after="0" w:line="240" w:lineRule="auto"/>
                        <w:jc w:val="both"/>
                        <w:rPr>
                          <w:rFonts w:ascii="Arial Narrow" w:hAnsi="Arial Narrow" w:cs="Arial"/>
                          <w:kern w:val="0"/>
                          <w:sz w:val="20"/>
                        </w:rPr>
                      </w:pPr>
                    </w:p>
                    <w:p w:rsidR="00F80529" w:rsidRPr="00025FE3" w:rsidRDefault="00F80529"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Печатени медиуми</w:t>
                      </w:r>
                    </w:p>
                    <w:p w:rsidR="00F80529" w:rsidRPr="00025FE3" w:rsidRDefault="00F80529" w:rsidP="00D327A6">
                      <w:pPr>
                        <w:spacing w:after="0" w:line="240" w:lineRule="auto"/>
                        <w:jc w:val="both"/>
                        <w:rPr>
                          <w:rFonts w:ascii="Arial Narrow" w:hAnsi="Arial Narrow" w:cs="Arial"/>
                          <w:kern w:val="0"/>
                          <w:sz w:val="20"/>
                        </w:rPr>
                      </w:pPr>
                    </w:p>
                    <w:p w:rsidR="00F80529" w:rsidRPr="00025FE3" w:rsidRDefault="00F80529" w:rsidP="00D327A6">
                      <w:pPr>
                        <w:spacing w:after="0" w:line="240" w:lineRule="auto"/>
                        <w:jc w:val="both"/>
                        <w:rPr>
                          <w:rFonts w:ascii="Arial Narrow" w:hAnsi="Arial Narrow" w:cs="Arial"/>
                          <w:kern w:val="0"/>
                          <w:sz w:val="20"/>
                        </w:rPr>
                      </w:pPr>
                      <w:r w:rsidRPr="00025FE3">
                        <w:rPr>
                          <w:rFonts w:ascii="Arial Narrow" w:hAnsi="Arial Narrow" w:cs="Arial"/>
                          <w:kern w:val="0"/>
                          <w:sz w:val="20"/>
                        </w:rPr>
                        <w:t xml:space="preserve">Вонреден административен надзор е извршен врз Друштвото за производство, трговија и услуги ЈЕНИ БАЛКАН Скопје, издавач на „Јени Балкан“ со цел да </w:t>
                      </w:r>
                      <w:r w:rsidR="00D918E4" w:rsidRPr="00025FE3">
                        <w:rPr>
                          <w:rFonts w:ascii="Arial Narrow" w:hAnsi="Arial Narrow" w:cs="Arial"/>
                          <w:kern w:val="0"/>
                          <w:sz w:val="20"/>
                        </w:rPr>
                        <w:t xml:space="preserve">се </w:t>
                      </w:r>
                      <w:r w:rsidRPr="00025FE3">
                        <w:rPr>
                          <w:rFonts w:ascii="Arial Narrow" w:hAnsi="Arial Narrow" w:cs="Arial"/>
                          <w:kern w:val="0"/>
                          <w:sz w:val="20"/>
                        </w:rPr>
                        <w:t>констатира дали истиот објавил податоци за назив и адреса на седиштето и уредништвото на печатениот медиум, податоци за одговорното лице, уредниците, печатницата, датум на печатење или препечатување и број на печатени примероци, согласно обврската од Законот за медиуми. Со надзорот е констатирано дека во целост е исполнета законската обврска</w:t>
                      </w:r>
                      <w:r w:rsidR="00D918E4" w:rsidRPr="00025FE3">
                        <w:rPr>
                          <w:rFonts w:ascii="Arial Narrow" w:hAnsi="Arial Narrow" w:cs="Arial"/>
                          <w:kern w:val="0"/>
                          <w:sz w:val="20"/>
                        </w:rPr>
                        <w:t>.</w:t>
                      </w:r>
                    </w:p>
                    <w:p w:rsidR="00F80529" w:rsidRPr="00025FE3" w:rsidRDefault="00F80529" w:rsidP="00D327A6">
                      <w:pPr>
                        <w:spacing w:after="0" w:line="240" w:lineRule="auto"/>
                        <w:jc w:val="both"/>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b/>
                          <w:color w:val="C00000"/>
                          <w:sz w:val="20"/>
                        </w:rPr>
                      </w:pPr>
                      <w:r w:rsidRPr="00025FE3">
                        <w:rPr>
                          <w:rFonts w:ascii="Arial Narrow" w:hAnsi="Arial Narrow" w:cs="Arial"/>
                          <w:b/>
                          <w:color w:val="C00000"/>
                          <w:sz w:val="20"/>
                        </w:rPr>
                        <w:t>О</w:t>
                      </w:r>
                      <w:r w:rsidR="00F80529" w:rsidRPr="00025FE3">
                        <w:rPr>
                          <w:rFonts w:ascii="Arial Narrow" w:hAnsi="Arial Narrow" w:cs="Arial"/>
                          <w:b/>
                          <w:color w:val="C00000"/>
                          <w:sz w:val="20"/>
                        </w:rPr>
                        <w:t>ператори на јавни електронски комуникациски мрежи</w:t>
                      </w:r>
                    </w:p>
                    <w:p w:rsidR="00F80529" w:rsidRPr="00025FE3" w:rsidRDefault="00F80529" w:rsidP="00D327A6">
                      <w:pPr>
                        <w:spacing w:after="0" w:line="240" w:lineRule="auto"/>
                        <w:jc w:val="both"/>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За обврските коишто се однесуваат на регистрација на програмски сервиси во Агенцијата и титлување на програмите коишто ги реемитуваат операторите, извршен е редовен програмски надзор врз операторите Траншпед Трејд, Неотел, Алтра-Сат 2000, Бив Пирамида и Вива Нет.</w:t>
                      </w:r>
                      <w:r w:rsidRPr="00025FE3">
                        <w:rPr>
                          <w:rFonts w:ascii="Arial Narrow" w:hAnsi="Arial Narrow" w:cs="Arial"/>
                          <w:kern w:val="0"/>
                          <w:sz w:val="20"/>
                        </w:rPr>
                        <w:t xml:space="preserve"> При надзорот не се констатирани прекршувања.</w:t>
                      </w:r>
                      <w:r w:rsidR="00F80529" w:rsidRPr="00025FE3">
                        <w:rPr>
                          <w:rFonts w:ascii="Arial Narrow" w:hAnsi="Arial Narrow" w:cs="Arial"/>
                          <w:kern w:val="0"/>
                          <w:sz w:val="20"/>
                        </w:rPr>
                        <w:t xml:space="preserve"> </w:t>
                      </w:r>
                      <w:r w:rsidRPr="00025FE3">
                        <w:rPr>
                          <w:rFonts w:ascii="Arial Narrow" w:hAnsi="Arial Narrow" w:cs="Arial"/>
                          <w:kern w:val="0"/>
                          <w:sz w:val="20"/>
                        </w:rPr>
                        <w:t xml:space="preserve">Со цел да се утврди дали е постапено по Решението за преземање мерка – јавна опомена, односно дали програмскиот пакет на Тотал ТВ задолжително и бесплатно ги </w:t>
                      </w:r>
                      <w:r w:rsidR="0043144D" w:rsidRPr="00025FE3">
                        <w:rPr>
                          <w:rFonts w:ascii="Arial Narrow" w:hAnsi="Arial Narrow" w:cs="Arial"/>
                          <w:kern w:val="0"/>
                          <w:sz w:val="20"/>
                        </w:rPr>
                        <w:t>содржи програмските сервиси на Ј</w:t>
                      </w:r>
                      <w:r w:rsidRPr="00025FE3">
                        <w:rPr>
                          <w:rFonts w:ascii="Arial Narrow" w:hAnsi="Arial Narrow" w:cs="Arial"/>
                          <w:kern w:val="0"/>
                          <w:sz w:val="20"/>
                        </w:rPr>
                        <w:t>авниот сервис, спроведен е контролен програмски надзо</w:t>
                      </w:r>
                      <w:r w:rsidR="0007183A" w:rsidRPr="00025FE3">
                        <w:rPr>
                          <w:rFonts w:ascii="Arial Narrow" w:hAnsi="Arial Narrow" w:cs="Arial"/>
                          <w:kern w:val="0"/>
                          <w:sz w:val="20"/>
                        </w:rPr>
                        <w:t>р</w:t>
                      </w:r>
                      <w:r w:rsidR="00D918E4" w:rsidRPr="00025FE3">
                        <w:rPr>
                          <w:rFonts w:ascii="Arial Narrow" w:hAnsi="Arial Narrow" w:cs="Arial"/>
                          <w:kern w:val="0"/>
                          <w:sz w:val="20"/>
                        </w:rPr>
                        <w:t xml:space="preserve">. Надзорот </w:t>
                      </w:r>
                      <w:r w:rsidRPr="00025FE3">
                        <w:rPr>
                          <w:rFonts w:ascii="Arial Narrow" w:hAnsi="Arial Narrow" w:cs="Arial"/>
                          <w:kern w:val="0"/>
                          <w:sz w:val="20"/>
                        </w:rPr>
                        <w:t>пока</w:t>
                      </w:r>
                      <w:r w:rsidR="00025FE3">
                        <w:rPr>
                          <w:rFonts w:ascii="Arial Narrow" w:hAnsi="Arial Narrow" w:cs="Arial"/>
                          <w:kern w:val="0"/>
                          <w:sz w:val="20"/>
                        </w:rPr>
                        <w:t>жа дека операторот во својот пак</w:t>
                      </w:r>
                      <w:r w:rsidRPr="00025FE3">
                        <w:rPr>
                          <w:rFonts w:ascii="Arial Narrow" w:hAnsi="Arial Narrow" w:cs="Arial"/>
                          <w:kern w:val="0"/>
                          <w:sz w:val="20"/>
                        </w:rPr>
                        <w:t xml:space="preserve">ет ги нема </w:t>
                      </w:r>
                      <w:r w:rsidR="0043144D" w:rsidRPr="00025FE3">
                        <w:rPr>
                          <w:rFonts w:ascii="Arial Narrow" w:hAnsi="Arial Narrow" w:cs="Arial"/>
                          <w:kern w:val="0"/>
                          <w:sz w:val="20"/>
                        </w:rPr>
                        <w:t>обезбедено програмските сервиси – МРТ 2, МРТ 3, МРТ 4 и МРТ 5.</w:t>
                      </w:r>
                    </w:p>
                    <w:p w:rsidR="00F80529" w:rsidRPr="00025FE3" w:rsidRDefault="00F80529" w:rsidP="00D327A6">
                      <w:pPr>
                        <w:spacing w:after="0" w:line="240" w:lineRule="auto"/>
                        <w:jc w:val="both"/>
                        <w:outlineLvl w:val="0"/>
                        <w:rPr>
                          <w:rFonts w:ascii="Arial Narrow" w:hAnsi="Arial Narrow" w:cs="Arial"/>
                          <w:b/>
                          <w:color w:val="C00000"/>
                          <w:sz w:val="20"/>
                        </w:rPr>
                      </w:pPr>
                    </w:p>
                    <w:p w:rsidR="00F66E44" w:rsidRPr="00025FE3" w:rsidRDefault="00F80529" w:rsidP="00D327A6">
                      <w:pPr>
                        <w:spacing w:after="0" w:line="240" w:lineRule="auto"/>
                        <w:jc w:val="both"/>
                        <w:outlineLvl w:val="0"/>
                        <w:rPr>
                          <w:rFonts w:ascii="Arial Narrow" w:hAnsi="Arial Narrow" w:cs="Arial"/>
                          <w:b/>
                          <w:color w:val="C00000"/>
                          <w:sz w:val="20"/>
                        </w:rPr>
                      </w:pPr>
                      <w:r w:rsidRPr="00025FE3">
                        <w:rPr>
                          <w:rFonts w:ascii="Arial Narrow" w:hAnsi="Arial Narrow" w:cs="Arial"/>
                          <w:b/>
                          <w:color w:val="C00000"/>
                          <w:sz w:val="20"/>
                        </w:rPr>
                        <w:t>Д</w:t>
                      </w:r>
                      <w:r w:rsidR="00F66E44" w:rsidRPr="00025FE3">
                        <w:rPr>
                          <w:rFonts w:ascii="Arial Narrow" w:hAnsi="Arial Narrow" w:cs="Arial"/>
                          <w:b/>
                          <w:color w:val="C00000"/>
                          <w:sz w:val="20"/>
                        </w:rPr>
                        <w:t>аватели на АВМУ по барање</w:t>
                      </w:r>
                    </w:p>
                    <w:p w:rsidR="00D327A6" w:rsidRPr="00025FE3" w:rsidRDefault="00D327A6" w:rsidP="00D327A6">
                      <w:pPr>
                        <w:spacing w:after="0" w:line="240" w:lineRule="auto"/>
                        <w:jc w:val="both"/>
                        <w:outlineLvl w:val="0"/>
                        <w:rPr>
                          <w:rFonts w:ascii="Arial Narrow" w:hAnsi="Arial Narrow" w:cs="Arial"/>
                          <w:b/>
                          <w:color w:val="C00000"/>
                          <w:sz w:val="20"/>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Агенцијата изврши редовен програмски надзор врз давателите на аудиовизуелни медиумски услуги по барање А1 Македонија, Македонски Телеком и Неотел, за обврските при пренесување на кинематографски дела, правилата за заштита на малолетните лица</w:t>
                      </w:r>
                      <w:r w:rsidR="00025FE3">
                        <w:rPr>
                          <w:rFonts w:ascii="Arial Narrow" w:hAnsi="Arial Narrow" w:cs="Arial"/>
                          <w:kern w:val="0"/>
                          <w:sz w:val="20"/>
                          <w:bdr w:val="none" w:sz="0" w:space="0" w:color="auto" w:frame="1"/>
                        </w:rPr>
                        <w:t>, како</w:t>
                      </w:r>
                      <w:r w:rsidRPr="00025FE3">
                        <w:rPr>
                          <w:rFonts w:ascii="Arial Narrow" w:hAnsi="Arial Narrow" w:cs="Arial"/>
                          <w:kern w:val="0"/>
                          <w:sz w:val="20"/>
                          <w:bdr w:val="none" w:sz="0" w:space="0" w:color="auto" w:frame="1"/>
                        </w:rPr>
                        <w:t xml:space="preserve"> и промоција на производството и пристапот до европски аудиовизуелни дела.</w:t>
                      </w:r>
                      <w:r w:rsidRPr="00025FE3">
                        <w:rPr>
                          <w:rFonts w:ascii="Arial Narrow" w:hAnsi="Arial Narrow" w:cs="Arial"/>
                          <w:kern w:val="0"/>
                          <w:sz w:val="20"/>
                        </w:rPr>
                        <w:t xml:space="preserve"> При извршениот надзор не се констатирани пре</w:t>
                      </w:r>
                      <w:r w:rsidR="00756EDD" w:rsidRPr="00025FE3">
                        <w:rPr>
                          <w:rFonts w:ascii="Arial Narrow" w:hAnsi="Arial Narrow" w:cs="Arial"/>
                          <w:kern w:val="0"/>
                          <w:sz w:val="20"/>
                        </w:rPr>
                        <w:t>кршувања.</w:t>
                      </w:r>
                    </w:p>
                    <w:p w:rsidR="00F80529" w:rsidRPr="00025FE3" w:rsidRDefault="00F80529" w:rsidP="00D327A6">
                      <w:pPr>
                        <w:spacing w:after="0" w:line="240" w:lineRule="auto"/>
                        <w:jc w:val="both"/>
                        <w:outlineLvl w:val="0"/>
                        <w:rPr>
                          <w:rFonts w:ascii="Arial Narrow" w:hAnsi="Arial Narrow" w:cs="Arial"/>
                          <w:b/>
                          <w:color w:val="C00000"/>
                          <w:sz w:val="20"/>
                        </w:rPr>
                      </w:pPr>
                    </w:p>
                    <w:p w:rsidR="00F66E44" w:rsidRPr="00025FE3" w:rsidRDefault="00F66E44" w:rsidP="00D327A6">
                      <w:pPr>
                        <w:spacing w:after="0" w:line="240" w:lineRule="auto"/>
                        <w:jc w:val="both"/>
                        <w:outlineLvl w:val="0"/>
                        <w:rPr>
                          <w:rFonts w:ascii="Arial Narrow" w:hAnsi="Arial Narrow" w:cs="Arial"/>
                          <w:b/>
                          <w:color w:val="C00000"/>
                          <w:sz w:val="20"/>
                        </w:rPr>
                      </w:pPr>
                      <w:r w:rsidRPr="00025FE3">
                        <w:rPr>
                          <w:rFonts w:ascii="Arial Narrow" w:hAnsi="Arial Narrow" w:cs="Arial"/>
                          <w:b/>
                          <w:color w:val="C00000"/>
                          <w:sz w:val="20"/>
                        </w:rPr>
                        <w:t xml:space="preserve">Изречени мерки јавна опомена </w:t>
                      </w:r>
                    </w:p>
                    <w:p w:rsidR="00F66E44" w:rsidRPr="00025FE3" w:rsidRDefault="00F66E44" w:rsidP="00D327A6">
                      <w:pPr>
                        <w:spacing w:after="0" w:line="240" w:lineRule="auto"/>
                        <w:jc w:val="both"/>
                        <w:rPr>
                          <w:rFonts w:ascii="Arial Narrow" w:hAnsi="Arial Narrow" w:cs="Arial"/>
                          <w:kern w:val="0"/>
                          <w:sz w:val="20"/>
                          <w:bdr w:val="none" w:sz="0" w:space="0" w:color="auto" w:frame="1"/>
                        </w:rPr>
                      </w:pPr>
                    </w:p>
                    <w:p w:rsidR="00F66E44" w:rsidRPr="00025FE3" w:rsidRDefault="00F66E44" w:rsidP="00D327A6">
                      <w:pPr>
                        <w:spacing w:after="0" w:line="240" w:lineRule="auto"/>
                        <w:jc w:val="both"/>
                        <w:rPr>
                          <w:rFonts w:ascii="Arial Narrow" w:hAnsi="Arial Narrow" w:cs="Arial"/>
                          <w:kern w:val="0"/>
                          <w:sz w:val="20"/>
                        </w:rPr>
                      </w:pPr>
                      <w:r w:rsidRPr="00025FE3">
                        <w:rPr>
                          <w:rFonts w:ascii="Arial Narrow" w:hAnsi="Arial Narrow" w:cs="Arial"/>
                          <w:kern w:val="0"/>
                          <w:sz w:val="20"/>
                          <w:bdr w:val="none" w:sz="0" w:space="0" w:color="auto" w:frame="1"/>
                        </w:rPr>
                        <w:t xml:space="preserve">Советот на Агенцијата на 45-та седница одржана на 17.12.2020 година, врз основа на констатации од извршени </w:t>
                      </w:r>
                      <w:r w:rsidR="00C95A87" w:rsidRPr="00025FE3">
                        <w:rPr>
                          <w:rFonts w:ascii="Arial Narrow" w:hAnsi="Arial Narrow" w:cs="Arial"/>
                          <w:kern w:val="0"/>
                          <w:sz w:val="20"/>
                          <w:bdr w:val="none" w:sz="0" w:space="0" w:color="auto" w:frame="1"/>
                        </w:rPr>
                        <w:t>надзори каде е утврдено</w:t>
                      </w:r>
                      <w:r w:rsidRPr="00025FE3">
                        <w:rPr>
                          <w:rFonts w:ascii="Arial Narrow" w:hAnsi="Arial Narrow" w:cs="Arial"/>
                          <w:kern w:val="0"/>
                          <w:sz w:val="20"/>
                          <w:bdr w:val="none" w:sz="0" w:space="0" w:color="auto" w:frame="1"/>
                        </w:rPr>
                        <w:t xml:space="preserve"> непочитување на </w:t>
                      </w:r>
                      <w:r w:rsidR="00C95A87" w:rsidRPr="00025FE3">
                        <w:rPr>
                          <w:rFonts w:ascii="Arial Narrow" w:hAnsi="Arial Narrow" w:cs="Arial"/>
                          <w:kern w:val="0"/>
                          <w:sz w:val="20"/>
                          <w:bdr w:val="none" w:sz="0" w:space="0" w:color="auto" w:frame="1"/>
                        </w:rPr>
                        <w:t xml:space="preserve">различни одредби од </w:t>
                      </w:r>
                      <w:r w:rsidRPr="00025FE3">
                        <w:rPr>
                          <w:rFonts w:ascii="Arial Narrow" w:hAnsi="Arial Narrow" w:cs="Arial"/>
                          <w:kern w:val="0"/>
                          <w:sz w:val="20"/>
                          <w:bdr w:val="none" w:sz="0" w:space="0" w:color="auto" w:frame="1"/>
                        </w:rPr>
                        <w:t>Законот за аудио и аудиовизуелни медиумски услуги, донесе Решенија за изрекување на мерки јавна опомена на ТВ Ускана Медиа, ТВ Плус, ТВ Здравкин и ТВ Спектра.</w:t>
                      </w:r>
                    </w:p>
                  </w:txbxContent>
                </v:textbox>
                <w10:wrap anchorx="margin"/>
              </v:shape>
            </w:pict>
          </mc:Fallback>
        </mc:AlternateContent>
      </w:r>
    </w:p>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Pr="008F5DB4" w:rsidRDefault="007B796F" w:rsidP="007D3230"/>
    <w:p w:rsidR="007B796F" w:rsidRDefault="00C61030" w:rsidP="007D3230">
      <w:r w:rsidRPr="008F5DB4">
        <w:rPr>
          <w:noProof/>
          <w:lang w:val="en-US"/>
        </w:rPr>
        <mc:AlternateContent>
          <mc:Choice Requires="wps">
            <w:drawing>
              <wp:anchor distT="0" distB="0" distL="114300" distR="114300" simplePos="0" relativeHeight="251714560" behindDoc="0" locked="0" layoutInCell="1" allowOverlap="1" wp14:anchorId="0F5BFA96" wp14:editId="56A918B1">
                <wp:simplePos x="0" y="0"/>
                <wp:positionH relativeFrom="margin">
                  <wp:posOffset>-751322</wp:posOffset>
                </wp:positionH>
                <wp:positionV relativeFrom="paragraph">
                  <wp:posOffset>138378</wp:posOffset>
                </wp:positionV>
                <wp:extent cx="7429500" cy="1063358"/>
                <wp:effectExtent l="0" t="0" r="19050" b="2286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063358"/>
                        </a:xfrm>
                        <a:prstGeom prst="rect">
                          <a:avLst/>
                        </a:prstGeom>
                        <a:solidFill>
                          <a:schemeClr val="accent2">
                            <a:lumMod val="40000"/>
                            <a:lumOff val="60000"/>
                          </a:schemeClr>
                        </a:solidFill>
                        <a:ln w="9525">
                          <a:solidFill>
                            <a:srgbClr val="000000"/>
                          </a:solidFill>
                          <a:miter lim="800000"/>
                          <a:headEnd/>
                          <a:tailEnd/>
                        </a:ln>
                      </wps:spPr>
                      <wps:txb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20"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1"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4" style="position:absolute;margin-left:-59.15pt;margin-top:10.9pt;width:585pt;height:8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" fillcolor="#e5b8b7 [1301]">
                <v:textbo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22"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3"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v:textbox>
                <w10:wrap anchorx="margin"/>
              </v:rect>
            </w:pict>
          </mc:Fallback>
        </mc:AlternateContent>
      </w:r>
      <w:r w:rsidRPr="008F5DB4">
        <w:rPr>
          <w:noProof/>
          <w:lang w:val="en-US"/>
        </w:rPr>
        <w:drawing>
          <wp:anchor distT="0" distB="0" distL="114300" distR="114300" simplePos="0" relativeHeight="251717632" behindDoc="1" locked="0" layoutInCell="1" allowOverlap="1" wp14:anchorId="30253417" wp14:editId="1E4C1E84">
            <wp:simplePos x="0" y="0"/>
            <wp:positionH relativeFrom="margin">
              <wp:posOffset>4931410</wp:posOffset>
            </wp:positionH>
            <wp:positionV relativeFrom="bottomMargin">
              <wp:align>top</wp:align>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rPr>
          <w:noProof/>
          <w:lang w:val="en-US"/>
        </w:rPr>
        <mc:AlternateContent>
          <mc:Choice Requires="wps">
            <w:drawing>
              <wp:anchor distT="0" distB="0" distL="114300" distR="114300" simplePos="0" relativeHeight="251716608" behindDoc="0" locked="0" layoutInCell="1" allowOverlap="1" wp14:anchorId="693B5E5B" wp14:editId="259FAFF0">
                <wp:simplePos x="0" y="0"/>
                <wp:positionH relativeFrom="column">
                  <wp:posOffset>-464593</wp:posOffset>
                </wp:positionH>
                <wp:positionV relativeFrom="paragraph">
                  <wp:posOffset>131909</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25"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5" type="#_x0000_t202" style="position:absolute;margin-left:-36.6pt;margin-top:10.4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" fillcolor="#e5b8b7 [1301]" stroked="f" strokeweight=".5pt">
                <v:textbo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25"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114E93" w:rsidRPr="008F5DB4">
        <w:t xml:space="preserve"> </w:t>
      </w:r>
    </w:p>
    <w:p w:rsidR="007B796F" w:rsidRDefault="007B796F" w:rsidP="007D3230"/>
    <w:sectPr w:rsidR="007B796F" w:rsidSect="0044713B">
      <w:headerReference w:type="even" r:id="rId26"/>
      <w:headerReference w:type="default" r:id="rId27"/>
      <w:headerReference w:type="first" r:id="rId28"/>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6D" w:rsidRDefault="00CA056D" w:rsidP="0030635D">
      <w:pPr>
        <w:spacing w:after="0" w:line="240" w:lineRule="auto"/>
      </w:pPr>
      <w:r>
        <w:separator/>
      </w:r>
    </w:p>
  </w:endnote>
  <w:endnote w:type="continuationSeparator" w:id="0">
    <w:p w:rsidR="00CA056D" w:rsidRDefault="00CA056D"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6D" w:rsidRDefault="00CA056D" w:rsidP="0030635D">
      <w:pPr>
        <w:spacing w:after="0" w:line="240" w:lineRule="auto"/>
      </w:pPr>
      <w:r>
        <w:separator/>
      </w:r>
    </w:p>
  </w:footnote>
  <w:footnote w:type="continuationSeparator" w:id="0">
    <w:p w:rsidR="00CA056D" w:rsidRDefault="00CA056D"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CA056D">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44713B">
    <w:pPr>
      <w:widowControl w:val="0"/>
      <w:tabs>
        <w:tab w:val="left" w:pos="5340"/>
      </w:tabs>
      <w:ind w:firstLine="3600"/>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CA056D">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CA056D">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5576"/>
    <w:multiLevelType w:val="multilevel"/>
    <w:tmpl w:val="97D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25FE3"/>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2408"/>
    <w:rsid w:val="00066800"/>
    <w:rsid w:val="000715E4"/>
    <w:rsid w:val="0007183A"/>
    <w:rsid w:val="00072609"/>
    <w:rsid w:val="00073E8B"/>
    <w:rsid w:val="000804AD"/>
    <w:rsid w:val="0009068B"/>
    <w:rsid w:val="000934D7"/>
    <w:rsid w:val="00096DCC"/>
    <w:rsid w:val="000A07BF"/>
    <w:rsid w:val="000A119F"/>
    <w:rsid w:val="000A1EF9"/>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2CF9"/>
    <w:rsid w:val="001A32D7"/>
    <w:rsid w:val="001A4049"/>
    <w:rsid w:val="001A5226"/>
    <w:rsid w:val="001A58FF"/>
    <w:rsid w:val="001A7327"/>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D6EC8"/>
    <w:rsid w:val="001E27A8"/>
    <w:rsid w:val="001E6515"/>
    <w:rsid w:val="001E76A2"/>
    <w:rsid w:val="001F2472"/>
    <w:rsid w:val="001F2721"/>
    <w:rsid w:val="00200BDD"/>
    <w:rsid w:val="00201B85"/>
    <w:rsid w:val="00201B86"/>
    <w:rsid w:val="0020581C"/>
    <w:rsid w:val="0021070D"/>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1CD9"/>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4D76"/>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56132"/>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08B0"/>
    <w:rsid w:val="003C161D"/>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144D"/>
    <w:rsid w:val="0043372B"/>
    <w:rsid w:val="0044713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29F2"/>
    <w:rsid w:val="004A5323"/>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3D87"/>
    <w:rsid w:val="00614B90"/>
    <w:rsid w:val="00614DA3"/>
    <w:rsid w:val="00615FCA"/>
    <w:rsid w:val="006167F9"/>
    <w:rsid w:val="00617BC3"/>
    <w:rsid w:val="0062564B"/>
    <w:rsid w:val="00625BA1"/>
    <w:rsid w:val="00625EA7"/>
    <w:rsid w:val="0062610A"/>
    <w:rsid w:val="00626530"/>
    <w:rsid w:val="00630A68"/>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6F4192"/>
    <w:rsid w:val="0070000E"/>
    <w:rsid w:val="007007C9"/>
    <w:rsid w:val="00704083"/>
    <w:rsid w:val="0070684A"/>
    <w:rsid w:val="00712E2B"/>
    <w:rsid w:val="00713475"/>
    <w:rsid w:val="00714057"/>
    <w:rsid w:val="00716300"/>
    <w:rsid w:val="00720711"/>
    <w:rsid w:val="00720E4E"/>
    <w:rsid w:val="00722663"/>
    <w:rsid w:val="007319EE"/>
    <w:rsid w:val="00732EF9"/>
    <w:rsid w:val="007334DE"/>
    <w:rsid w:val="00733937"/>
    <w:rsid w:val="00735615"/>
    <w:rsid w:val="00736B55"/>
    <w:rsid w:val="00736C7D"/>
    <w:rsid w:val="007434A0"/>
    <w:rsid w:val="0074435E"/>
    <w:rsid w:val="007453AA"/>
    <w:rsid w:val="00745697"/>
    <w:rsid w:val="0075178D"/>
    <w:rsid w:val="00756ED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64EE"/>
    <w:rsid w:val="00787232"/>
    <w:rsid w:val="007974A8"/>
    <w:rsid w:val="007A10F9"/>
    <w:rsid w:val="007A129B"/>
    <w:rsid w:val="007A5D26"/>
    <w:rsid w:val="007B4D46"/>
    <w:rsid w:val="007B4DAF"/>
    <w:rsid w:val="007B667F"/>
    <w:rsid w:val="007B796F"/>
    <w:rsid w:val="007C13AD"/>
    <w:rsid w:val="007C2287"/>
    <w:rsid w:val="007C3C86"/>
    <w:rsid w:val="007C42F8"/>
    <w:rsid w:val="007C7B14"/>
    <w:rsid w:val="007D090F"/>
    <w:rsid w:val="007D156D"/>
    <w:rsid w:val="007D1570"/>
    <w:rsid w:val="007D1F8A"/>
    <w:rsid w:val="007D3230"/>
    <w:rsid w:val="007D33D5"/>
    <w:rsid w:val="007D3747"/>
    <w:rsid w:val="007D5FB4"/>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77EAF"/>
    <w:rsid w:val="008804BF"/>
    <w:rsid w:val="008811AC"/>
    <w:rsid w:val="0088364A"/>
    <w:rsid w:val="00886B86"/>
    <w:rsid w:val="0089236E"/>
    <w:rsid w:val="008A0C03"/>
    <w:rsid w:val="008A132E"/>
    <w:rsid w:val="008B104F"/>
    <w:rsid w:val="008B31E3"/>
    <w:rsid w:val="008B720C"/>
    <w:rsid w:val="008C28AF"/>
    <w:rsid w:val="008C3B3D"/>
    <w:rsid w:val="008C46C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02FF7"/>
    <w:rsid w:val="00913728"/>
    <w:rsid w:val="009144E4"/>
    <w:rsid w:val="00914671"/>
    <w:rsid w:val="009202F7"/>
    <w:rsid w:val="00926CB9"/>
    <w:rsid w:val="0094203E"/>
    <w:rsid w:val="00943755"/>
    <w:rsid w:val="0094424D"/>
    <w:rsid w:val="00944366"/>
    <w:rsid w:val="00946E5D"/>
    <w:rsid w:val="009519C0"/>
    <w:rsid w:val="009535F6"/>
    <w:rsid w:val="00954472"/>
    <w:rsid w:val="009559F8"/>
    <w:rsid w:val="00956935"/>
    <w:rsid w:val="009614EB"/>
    <w:rsid w:val="00961F7D"/>
    <w:rsid w:val="009625A1"/>
    <w:rsid w:val="00962B46"/>
    <w:rsid w:val="009640B1"/>
    <w:rsid w:val="00970896"/>
    <w:rsid w:val="00970FDA"/>
    <w:rsid w:val="0097224B"/>
    <w:rsid w:val="0097252A"/>
    <w:rsid w:val="00972818"/>
    <w:rsid w:val="009741F6"/>
    <w:rsid w:val="0097623F"/>
    <w:rsid w:val="00976553"/>
    <w:rsid w:val="00976DED"/>
    <w:rsid w:val="009775F5"/>
    <w:rsid w:val="0098038C"/>
    <w:rsid w:val="00980A6C"/>
    <w:rsid w:val="0098110B"/>
    <w:rsid w:val="009843B2"/>
    <w:rsid w:val="00985995"/>
    <w:rsid w:val="009860A9"/>
    <w:rsid w:val="00986840"/>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E1A8F"/>
    <w:rsid w:val="009F0F3A"/>
    <w:rsid w:val="009F14C6"/>
    <w:rsid w:val="009F4E77"/>
    <w:rsid w:val="009F502F"/>
    <w:rsid w:val="009F7184"/>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27E33"/>
    <w:rsid w:val="00A32488"/>
    <w:rsid w:val="00A3550B"/>
    <w:rsid w:val="00A402D1"/>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5DDE"/>
    <w:rsid w:val="00AA6E7D"/>
    <w:rsid w:val="00AB0479"/>
    <w:rsid w:val="00AB0D0A"/>
    <w:rsid w:val="00AB3EFA"/>
    <w:rsid w:val="00AB45AD"/>
    <w:rsid w:val="00AC05A1"/>
    <w:rsid w:val="00AC289C"/>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7E0"/>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615"/>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7288"/>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195F"/>
    <w:rsid w:val="00C13C34"/>
    <w:rsid w:val="00C178F4"/>
    <w:rsid w:val="00C218E0"/>
    <w:rsid w:val="00C23347"/>
    <w:rsid w:val="00C273B0"/>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95A87"/>
    <w:rsid w:val="00CA056D"/>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0263"/>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2C8E"/>
    <w:rsid w:val="00D135DF"/>
    <w:rsid w:val="00D141B8"/>
    <w:rsid w:val="00D14EF1"/>
    <w:rsid w:val="00D15080"/>
    <w:rsid w:val="00D167F5"/>
    <w:rsid w:val="00D20C31"/>
    <w:rsid w:val="00D21CF7"/>
    <w:rsid w:val="00D25951"/>
    <w:rsid w:val="00D25BE8"/>
    <w:rsid w:val="00D262BE"/>
    <w:rsid w:val="00D26AD4"/>
    <w:rsid w:val="00D3235B"/>
    <w:rsid w:val="00D327A6"/>
    <w:rsid w:val="00D32990"/>
    <w:rsid w:val="00D32BC9"/>
    <w:rsid w:val="00D33F18"/>
    <w:rsid w:val="00D359BF"/>
    <w:rsid w:val="00D400B6"/>
    <w:rsid w:val="00D42A6F"/>
    <w:rsid w:val="00D43037"/>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18E4"/>
    <w:rsid w:val="00D92E90"/>
    <w:rsid w:val="00D941D7"/>
    <w:rsid w:val="00D9746A"/>
    <w:rsid w:val="00DA0505"/>
    <w:rsid w:val="00DA0BF1"/>
    <w:rsid w:val="00DA3F35"/>
    <w:rsid w:val="00DA589C"/>
    <w:rsid w:val="00DB25E5"/>
    <w:rsid w:val="00DB67A5"/>
    <w:rsid w:val="00DB7158"/>
    <w:rsid w:val="00DC2D53"/>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4FEA"/>
    <w:rsid w:val="00E26565"/>
    <w:rsid w:val="00E272FF"/>
    <w:rsid w:val="00E27ACA"/>
    <w:rsid w:val="00E27E5A"/>
    <w:rsid w:val="00E304E4"/>
    <w:rsid w:val="00E351E1"/>
    <w:rsid w:val="00E37A13"/>
    <w:rsid w:val="00E4621F"/>
    <w:rsid w:val="00E50006"/>
    <w:rsid w:val="00E5115D"/>
    <w:rsid w:val="00E54E43"/>
    <w:rsid w:val="00E571A0"/>
    <w:rsid w:val="00E60175"/>
    <w:rsid w:val="00E61731"/>
    <w:rsid w:val="00E61B74"/>
    <w:rsid w:val="00E628CF"/>
    <w:rsid w:val="00E62961"/>
    <w:rsid w:val="00E62E90"/>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322EC"/>
    <w:rsid w:val="00F329A8"/>
    <w:rsid w:val="00F336AF"/>
    <w:rsid w:val="00F419E9"/>
    <w:rsid w:val="00F43CBA"/>
    <w:rsid w:val="00F448B9"/>
    <w:rsid w:val="00F5001B"/>
    <w:rsid w:val="00F55535"/>
    <w:rsid w:val="00F576CB"/>
    <w:rsid w:val="00F57DC9"/>
    <w:rsid w:val="00F6000B"/>
    <w:rsid w:val="00F61140"/>
    <w:rsid w:val="00F6208C"/>
    <w:rsid w:val="00F63408"/>
    <w:rsid w:val="00F6346C"/>
    <w:rsid w:val="00F6369B"/>
    <w:rsid w:val="00F64B3B"/>
    <w:rsid w:val="00F66C6E"/>
    <w:rsid w:val="00F66E44"/>
    <w:rsid w:val="00F672E4"/>
    <w:rsid w:val="00F673F4"/>
    <w:rsid w:val="00F70C5F"/>
    <w:rsid w:val="00F75280"/>
    <w:rsid w:val="00F7536F"/>
    <w:rsid w:val="00F77C30"/>
    <w:rsid w:val="00F80529"/>
    <w:rsid w:val="00F80551"/>
    <w:rsid w:val="00F84B6C"/>
    <w:rsid w:val="00F86981"/>
    <w:rsid w:val="00F9078A"/>
    <w:rsid w:val="00F94AF8"/>
    <w:rsid w:val="00F96A12"/>
    <w:rsid w:val="00F97838"/>
    <w:rsid w:val="00FA01DD"/>
    <w:rsid w:val="00FA360C"/>
    <w:rsid w:val="00FA4299"/>
    <w:rsid w:val="00FA5294"/>
    <w:rsid w:val="00FA78E5"/>
    <w:rsid w:val="00FB248E"/>
    <w:rsid w:val="00FB33D1"/>
    <w:rsid w:val="00FB5E29"/>
    <w:rsid w:val="00FB5FA3"/>
    <w:rsid w:val="00FB7A61"/>
    <w:rsid w:val="00FC4AE7"/>
    <w:rsid w:val="00FC5779"/>
    <w:rsid w:val="00FC6FE2"/>
    <w:rsid w:val="00FD094A"/>
    <w:rsid w:val="00FD479F"/>
    <w:rsid w:val="00FD5037"/>
    <w:rsid w:val="00FD70CF"/>
    <w:rsid w:val="00FD79CC"/>
    <w:rsid w:val="00FE0844"/>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5F59EF3"/>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E24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0/12/foto-1.png" TargetMode="External"/><Relationship Id="rId13" Type="http://schemas.openxmlformats.org/officeDocument/2006/relationships/hyperlink" Target="https://avmu.mk/wp-content/uploads/2020/12/%D0%98%D0%B7%D0%B2%D0%B5%D1%88%D1%82%D0%B0%D1%98-%D0%B7%D0%B0-%D0%9F%D0%9F%D0%A0-%D0%B3%D1%80%D0%B0%D0%B4%D0%BE%D0%BD%D0%B0%D1%87%D0%B0%D0%BB%D0%BD%D0%B8%D1%86%D0%B8-%D0%A8%D1%82%D0%B8%D0%BF-%D0%B8-%D0%9F%D0%BB%D0%B0%D1%81%D0%BD%D0%B8%D1%86%D0%B0.docx" TargetMode="External"/><Relationship Id="rId18" Type="http://schemas.openxmlformats.org/officeDocument/2006/relationships/hyperlink" Target="https://avmu.mk/wp-content/uploads/2020/12/%D0%9F%D0%BE%D0%BB%D0%B8%D1%82%D0%B8%D0%BA%D0%B0-%D0%B7%D0%B0-%D1%81%D0%B5%D1%82%D0%B8%D0%BB%D0%BD%D0%B0-%D0%BF%D0%BE%D0%BF%D1%80%D0%B5%D1%87%D0%B5%D0%BD%D0%BE%D1%81%D1%82-%D0%A3%D0%A1%D0%92%D0%9E%D0%95%D0%9D%D0%90.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vmu.mk" TargetMode="External"/><Relationship Id="rId7" Type="http://schemas.openxmlformats.org/officeDocument/2006/relationships/endnotes" Target="endnotes.xml"/><Relationship Id="rId12" Type="http://schemas.openxmlformats.org/officeDocument/2006/relationships/hyperlink" Target="https://avmu.mk/wp-content/uploads/2020/12/%D0%9B%D0%BE%D0%BA%D0%B0%D0%BB%D0%BD%D0%B8-%D0%B8%D0%B7%D0%B1%D0%BE%D1%80%D0%B8-%D0%A8%D1%82%D0%B8%D0%BF-%D0%B8-%D0%9F%D0%BB%D0%B0%D1%81%D0%BD%D0%B8%D1%86%D0%B0-2020-%D0%97%D0%B1%D0%B8%D1%80%D0%B5%D0%BD-%D0%B8%D0%B7%D0%B2%D0%B5%D1%88%D1%82%D0%B0%D1%98-1.docx" TargetMode="External"/><Relationship Id="rId17" Type="http://schemas.openxmlformats.org/officeDocument/2006/relationships/hyperlink" Target="http://www.avmu.m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vmu.mk" TargetMode="External"/><Relationship Id="rId20" Type="http://schemas.openxmlformats.org/officeDocument/2006/relationships/hyperlink" Target="mailto:contact@avmu.m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0/12/%D0%98%D0%B7%D0%B2%D0%B5%D1%88%D1%82%D0%B0%D1%98-%D0%B7%D0%B0-%D0%9F%D0%9F%D0%A0-%D0%B3%D1%80%D0%B0%D0%B4%D0%BE%D0%BD%D0%B0%D1%87%D0%B0%D0%BB%D0%BD%D0%B8%D1%86%D0%B8-%D0%A8%D1%82%D0%B8%D0%BF-%D0%B8-%D0%9F%D0%BB%D0%B0%D1%81%D0%BD%D0%B8%D1%86%D0%B0.docx"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vmu.mk/wp-content/uploads/2020/12/Regulation-of-political-advertising-MKD.pdf.pdf" TargetMode="External"/><Relationship Id="rId23" Type="http://schemas.openxmlformats.org/officeDocument/2006/relationships/hyperlink" Target="http://www.avmu.mk" TargetMode="External"/><Relationship Id="rId28" Type="http://schemas.openxmlformats.org/officeDocument/2006/relationships/header" Target="header3.xml"/><Relationship Id="rId10" Type="http://schemas.openxmlformats.org/officeDocument/2006/relationships/hyperlink" Target="https://avmu.mk/wp-content/uploads/2020/12/%D0%9B%D0%BE%D0%BA%D0%B0%D0%BB%D0%BD%D0%B8-%D0%B8%D0%B7%D0%B1%D0%BE%D1%80%D0%B8-%D0%A8%D1%82%D0%B8%D0%BF-%D0%B8-%D0%9F%D0%BB%D0%B0%D1%81%D0%BD%D0%B8%D1%86%D0%B0-2020-%D0%97%D0%B1%D0%B8%D1%80%D0%B5%D0%BD-%D0%B8%D0%B7%D0%B2%D0%B5%D1%88%D1%82%D0%B0%D1%98-1.docx" TargetMode="External"/><Relationship Id="rId19" Type="http://schemas.openxmlformats.org/officeDocument/2006/relationships/hyperlink" Target="https://avmu.mk/wp-content/uploads/2020/12/%D0%9F%D0%BE%D0%BB%D0%B8%D1%82%D0%B8%D0%BA%D0%B0-%D0%B7%D0%B0-%D1%81%D0%B5%D1%82%D0%B8%D0%BB%D0%BD%D0%B0-%D0%BF%D0%BE%D0%BF%D1%80%D0%B5%D1%87%D0%B5%D0%BD%D0%BE%D1%81%D1%82-%D0%A3%D0%A1%D0%92%D0%9E%D0%95%D0%9D%D0%90.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vmu.mk/wp-content/uploads/2020/12/Regulation-of-political-advertising-MKD.pdf.pdf" TargetMode="External"/><Relationship Id="rId22" Type="http://schemas.openxmlformats.org/officeDocument/2006/relationships/hyperlink" Target="mailto:contact@avmu.m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3B99-678C-41C0-A687-ABE1E085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Dimitar</cp:lastModifiedBy>
  <cp:revision>4</cp:revision>
  <cp:lastPrinted>2021-01-04T12:11:00Z</cp:lastPrinted>
  <dcterms:created xsi:type="dcterms:W3CDTF">2021-01-04T14:42:00Z</dcterms:created>
  <dcterms:modified xsi:type="dcterms:W3CDTF">2021-01-04T14:47:00Z</dcterms:modified>
</cp:coreProperties>
</file>