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AD2BE" w14:textId="32C02231" w:rsidR="009C36E1" w:rsidRPr="003C2CC9" w:rsidRDefault="004F00DE" w:rsidP="00185679">
      <w:pPr>
        <w:rPr>
          <w:lang w:val="en-US"/>
        </w:rPr>
      </w:pPr>
      <w:r w:rsidRPr="008F5DB4">
        <w:rPr>
          <w:rFonts w:ascii="Times New Roman" w:eastAsiaTheme="minorHAnsi" w:hAnsi="Times New Roman"/>
          <w:noProof/>
          <w:color w:val="auto"/>
          <w:kern w:val="0"/>
          <w:sz w:val="24"/>
          <w:szCs w:val="24"/>
          <w:lang w:val="en-US"/>
        </w:rPr>
        <mc:AlternateContent>
          <mc:Choice Requires="wps">
            <w:drawing>
              <wp:anchor distT="0" distB="0" distL="114300" distR="114300" simplePos="0" relativeHeight="251788288" behindDoc="0" locked="0" layoutInCell="1" allowOverlap="1" wp14:anchorId="7899309D" wp14:editId="0FEC74F1">
                <wp:simplePos x="0" y="0"/>
                <wp:positionH relativeFrom="margin">
                  <wp:align>center</wp:align>
                </wp:positionH>
                <wp:positionV relativeFrom="paragraph">
                  <wp:posOffset>1555235</wp:posOffset>
                </wp:positionV>
                <wp:extent cx="7333615" cy="3067050"/>
                <wp:effectExtent l="0" t="0" r="19685" b="19050"/>
                <wp:wrapNone/>
                <wp:docPr id="4"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3615" cy="3067050"/>
                        </a:xfrm>
                        <a:prstGeom prst="bevel">
                          <a:avLst>
                            <a:gd name="adj" fmla="val 244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4F4E7C" w14:textId="7BAE507C" w:rsidR="00482180" w:rsidRPr="0037306D" w:rsidRDefault="008E66FF" w:rsidP="00482180">
                            <w:pPr>
                              <w:jc w:val="both"/>
                              <w:rPr>
                                <w:rFonts w:ascii="Arial Narrow" w:hAnsi="Arial Narrow"/>
                                <w:b/>
                                <w:color w:val="C00000"/>
                                <w:sz w:val="20"/>
                              </w:rPr>
                            </w:pPr>
                            <w:r>
                              <w:rPr>
                                <w:rFonts w:ascii="Arial Narrow" w:hAnsi="Arial Narrow"/>
                                <w:b/>
                                <w:color w:val="C00000"/>
                                <w:sz w:val="20"/>
                                <w:lang w:val="en-US"/>
                              </w:rPr>
                              <w:t xml:space="preserve">Data Published on the Radio Stations’ Reach and Television Stations’ Share in the Total Viewership in Q4 2021, along with a 2021 Annual Report </w:t>
                            </w:r>
                          </w:p>
                          <w:p w14:paraId="3822A176" w14:textId="032CD66E" w:rsidR="0037306D" w:rsidRPr="0037306D" w:rsidRDefault="0037306D" w:rsidP="0037306D">
                            <w:pPr>
                              <w:pStyle w:val="NormalWeb"/>
                              <w:shd w:val="clear" w:color="auto" w:fill="FFFFFF"/>
                              <w:spacing w:before="0" w:beforeAutospacing="0" w:after="0" w:afterAutospacing="0"/>
                              <w:jc w:val="both"/>
                              <w:rPr>
                                <w:rFonts w:ascii="Arial Narrow" w:hAnsi="Arial Narrow" w:cs="Open Sans"/>
                                <w:color w:val="000000"/>
                                <w:sz w:val="20"/>
                                <w:szCs w:val="20"/>
                              </w:rPr>
                            </w:pPr>
                            <w:r w:rsidRPr="0037306D">
                              <w:rPr>
                                <w:rFonts w:ascii="Arial Narrow" w:hAnsi="Arial Narrow" w:cs="Open Sans"/>
                                <w:color w:val="000000"/>
                                <w:sz w:val="20"/>
                                <w:szCs w:val="20"/>
                                <w:bdr w:val="none" w:sz="0" w:space="0" w:color="auto" w:frame="1"/>
                              </w:rPr>
                              <w:t>A survey was conducted for the needs of the Agency for Audio and Audiovisual Media Services concerning radio stations’ reach and television stations’ share in the total viewership during the fourth quarter of 2021</w:t>
                            </w:r>
                            <w:r>
                              <w:rPr>
                                <w:rFonts w:ascii="Arial Narrow" w:hAnsi="Arial Narrow" w:cs="Open Sans"/>
                                <w:color w:val="000000"/>
                                <w:sz w:val="20"/>
                                <w:szCs w:val="20"/>
                                <w:bdr w:val="none" w:sz="0" w:space="0" w:color="auto" w:frame="1"/>
                              </w:rPr>
                              <w:t xml:space="preserve">, as well as an Annual Report for the same year. </w:t>
                            </w:r>
                          </w:p>
                          <w:p w14:paraId="681C0941" w14:textId="77777777" w:rsidR="0037306D" w:rsidRDefault="0037306D" w:rsidP="00482180">
                            <w:pPr>
                              <w:jc w:val="both"/>
                              <w:rPr>
                                <w:rFonts w:ascii="Arial Narrow" w:hAnsi="Arial Narrow"/>
                                <w:sz w:val="20"/>
                              </w:rPr>
                            </w:pPr>
                          </w:p>
                          <w:p w14:paraId="03682010" w14:textId="44E6DF94" w:rsidR="00257A9E" w:rsidRPr="004E3D68" w:rsidRDefault="0037306D" w:rsidP="00482180">
                            <w:pPr>
                              <w:jc w:val="both"/>
                              <w:rPr>
                                <w:rFonts w:ascii="Arial Narrow" w:hAnsi="Arial Narrow"/>
                                <w:sz w:val="20"/>
                              </w:rPr>
                            </w:pPr>
                            <w:r w:rsidRPr="0037306D">
                              <w:rPr>
                                <w:rFonts w:ascii="Arial Narrow" w:hAnsi="Arial Narrow"/>
                                <w:sz w:val="20"/>
                              </w:rPr>
                              <w:t xml:space="preserve">The data </w:t>
                            </w:r>
                            <w:r>
                              <w:rPr>
                                <w:rFonts w:ascii="Arial Narrow" w:hAnsi="Arial Narrow"/>
                                <w:sz w:val="20"/>
                                <w:lang w:val="en-US"/>
                              </w:rPr>
                              <w:t>were</w:t>
                            </w:r>
                            <w:r w:rsidRPr="0037306D">
                              <w:rPr>
                                <w:rFonts w:ascii="Arial Narrow" w:hAnsi="Arial Narrow"/>
                                <w:sz w:val="20"/>
                              </w:rPr>
                              <w:t xml:space="preserve"> obtained </w:t>
                            </w:r>
                            <w:r>
                              <w:rPr>
                                <w:rFonts w:ascii="Arial Narrow" w:hAnsi="Arial Narrow"/>
                                <w:sz w:val="20"/>
                                <w:lang w:val="en-US"/>
                              </w:rPr>
                              <w:t xml:space="preserve">by means of </w:t>
                            </w:r>
                            <w:r w:rsidRPr="0037306D">
                              <w:rPr>
                                <w:rFonts w:ascii="Arial Narrow" w:hAnsi="Arial Narrow"/>
                                <w:sz w:val="20"/>
                              </w:rPr>
                              <w:t xml:space="preserve">public opinion polls and refer to: the average daily and weekly </w:t>
                            </w:r>
                            <w:r>
                              <w:rPr>
                                <w:rFonts w:ascii="Arial Narrow" w:hAnsi="Arial Narrow"/>
                                <w:sz w:val="20"/>
                                <w:lang w:val="en-US"/>
                              </w:rPr>
                              <w:t xml:space="preserve">amount of </w:t>
                            </w:r>
                            <w:r w:rsidRPr="0037306D">
                              <w:rPr>
                                <w:rFonts w:ascii="Arial Narrow" w:hAnsi="Arial Narrow"/>
                                <w:sz w:val="20"/>
                              </w:rPr>
                              <w:t>radio stations</w:t>
                            </w:r>
                            <w:r>
                              <w:rPr>
                                <w:rFonts w:ascii="Arial Narrow" w:hAnsi="Arial Narrow"/>
                                <w:sz w:val="20"/>
                                <w:lang w:val="en-US"/>
                              </w:rPr>
                              <w:t>’</w:t>
                            </w:r>
                            <w:r w:rsidRPr="0037306D">
                              <w:rPr>
                                <w:rFonts w:ascii="Arial Narrow" w:hAnsi="Arial Narrow"/>
                                <w:sz w:val="20"/>
                              </w:rPr>
                              <w:t xml:space="preserve"> </w:t>
                            </w:r>
                            <w:r>
                              <w:rPr>
                                <w:rFonts w:ascii="Arial Narrow" w:hAnsi="Arial Narrow"/>
                                <w:sz w:val="20"/>
                                <w:lang w:val="en-US"/>
                              </w:rPr>
                              <w:t>listenership and television stations’ viewership</w:t>
                            </w:r>
                            <w:r w:rsidRPr="0037306D">
                              <w:rPr>
                                <w:rFonts w:ascii="Arial Narrow" w:hAnsi="Arial Narrow"/>
                                <w:sz w:val="20"/>
                              </w:rPr>
                              <w:t>; the period of the day in which the respondent</w:t>
                            </w:r>
                            <w:r>
                              <w:rPr>
                                <w:rFonts w:ascii="Arial Narrow" w:hAnsi="Arial Narrow"/>
                                <w:sz w:val="20"/>
                                <w:lang w:val="en-US"/>
                              </w:rPr>
                              <w:t>s</w:t>
                            </w:r>
                            <w:r w:rsidRPr="0037306D">
                              <w:rPr>
                                <w:rFonts w:ascii="Arial Narrow" w:hAnsi="Arial Narrow"/>
                                <w:sz w:val="20"/>
                              </w:rPr>
                              <w:t xml:space="preserve"> listened to the radio/watched television; the type of program</w:t>
                            </w:r>
                            <w:r>
                              <w:rPr>
                                <w:rFonts w:ascii="Arial Narrow" w:hAnsi="Arial Narrow"/>
                                <w:sz w:val="20"/>
                                <w:lang w:val="en-US"/>
                              </w:rPr>
                              <w:t>me</w:t>
                            </w:r>
                            <w:r w:rsidRPr="0037306D">
                              <w:rPr>
                                <w:rFonts w:ascii="Arial Narrow" w:hAnsi="Arial Narrow"/>
                                <w:sz w:val="20"/>
                              </w:rPr>
                              <w:t xml:space="preserve"> content that the respondent listened to on the radio/watched on television the previous day; the share in the total viewership </w:t>
                            </w:r>
                            <w:r>
                              <w:rPr>
                                <w:rFonts w:ascii="Arial Narrow" w:hAnsi="Arial Narrow"/>
                                <w:sz w:val="20"/>
                                <w:lang w:val="en-US"/>
                              </w:rPr>
                              <w:t>on</w:t>
                            </w:r>
                            <w:r>
                              <w:rPr>
                                <w:rFonts w:ascii="Arial Narrow" w:hAnsi="Arial Narrow"/>
                                <w:sz w:val="20"/>
                              </w:rPr>
                              <w:t xml:space="preserve"> the previous day – </w:t>
                            </w:r>
                            <w:r w:rsidRPr="0037306D">
                              <w:rPr>
                                <w:rFonts w:ascii="Arial Narrow" w:hAnsi="Arial Narrow"/>
                                <w:sz w:val="20"/>
                              </w:rPr>
                              <w:t>namely</w:t>
                            </w:r>
                            <w:r>
                              <w:rPr>
                                <w:rFonts w:ascii="Arial Narrow" w:hAnsi="Arial Narrow"/>
                                <w:sz w:val="20"/>
                                <w:lang w:val="en-US"/>
                              </w:rPr>
                              <w:t>, s</w:t>
                            </w:r>
                            <w:r w:rsidRPr="0037306D">
                              <w:rPr>
                                <w:rFonts w:ascii="Arial Narrow" w:hAnsi="Arial Narrow"/>
                                <w:sz w:val="20"/>
                              </w:rPr>
                              <w:t xml:space="preserve">hare in the viewership </w:t>
                            </w:r>
                            <w:r>
                              <w:rPr>
                                <w:rFonts w:ascii="Arial Narrow" w:hAnsi="Arial Narrow"/>
                                <w:sz w:val="20"/>
                                <w:lang w:val="en-US"/>
                              </w:rPr>
                              <w:t>on</w:t>
                            </w:r>
                            <w:r w:rsidRPr="0037306D">
                              <w:rPr>
                                <w:rFonts w:ascii="Arial Narrow" w:hAnsi="Arial Narrow"/>
                                <w:sz w:val="20"/>
                              </w:rPr>
                              <w:t xml:space="preserve"> the territory </w:t>
                            </w:r>
                            <w:r>
                              <w:rPr>
                                <w:rFonts w:ascii="Arial Narrow" w:hAnsi="Arial Narrow"/>
                                <w:sz w:val="20"/>
                                <w:lang w:val="en-US"/>
                              </w:rPr>
                              <w:t>o</w:t>
                            </w:r>
                            <w:r w:rsidRPr="0037306D">
                              <w:rPr>
                                <w:rFonts w:ascii="Arial Narrow" w:hAnsi="Arial Narrow"/>
                                <w:sz w:val="20"/>
                              </w:rPr>
                              <w:t xml:space="preserve">n which each television </w:t>
                            </w:r>
                            <w:r>
                              <w:rPr>
                                <w:rFonts w:ascii="Arial Narrow" w:hAnsi="Arial Narrow"/>
                                <w:sz w:val="20"/>
                                <w:lang w:val="en-US"/>
                              </w:rPr>
                              <w:t xml:space="preserve">channel </w:t>
                            </w:r>
                            <w:r w:rsidRPr="0037306D">
                              <w:rPr>
                                <w:rFonts w:ascii="Arial Narrow" w:hAnsi="Arial Narrow"/>
                                <w:sz w:val="20"/>
                              </w:rPr>
                              <w:t>broadcasts program</w:t>
                            </w:r>
                            <w:r>
                              <w:rPr>
                                <w:rFonts w:ascii="Arial Narrow" w:hAnsi="Arial Narrow"/>
                                <w:sz w:val="20"/>
                                <w:lang w:val="en-US"/>
                              </w:rPr>
                              <w:t>me</w:t>
                            </w:r>
                            <w:r w:rsidRPr="0037306D">
                              <w:rPr>
                                <w:rFonts w:ascii="Arial Narrow" w:hAnsi="Arial Narrow"/>
                                <w:sz w:val="20"/>
                              </w:rPr>
                              <w:t xml:space="preserve"> and share in the total viewership; the average daily and weekly reach of foreign television</w:t>
                            </w:r>
                            <w:r>
                              <w:rPr>
                                <w:rFonts w:ascii="Arial Narrow" w:hAnsi="Arial Narrow"/>
                                <w:sz w:val="20"/>
                                <w:lang w:val="en-US"/>
                              </w:rPr>
                              <w:t xml:space="preserve"> channel</w:t>
                            </w:r>
                            <w:r w:rsidRPr="0037306D">
                              <w:rPr>
                                <w:rFonts w:ascii="Arial Narrow" w:hAnsi="Arial Narrow"/>
                                <w:sz w:val="20"/>
                              </w:rPr>
                              <w:t>s, etc.</w:t>
                            </w:r>
                          </w:p>
                          <w:p w14:paraId="2874922E" w14:textId="77777777" w:rsidR="0037306D" w:rsidRPr="0037306D" w:rsidRDefault="0037306D" w:rsidP="0037306D">
                            <w:pPr>
                              <w:pStyle w:val="NormalWeb"/>
                              <w:shd w:val="clear" w:color="auto" w:fill="FFFFFF"/>
                              <w:spacing w:before="0" w:beforeAutospacing="0" w:after="0" w:afterAutospacing="0"/>
                              <w:jc w:val="both"/>
                              <w:rPr>
                                <w:rFonts w:ascii="Arial Narrow" w:hAnsi="Arial Narrow" w:cs="Open Sans"/>
                                <w:color w:val="000000"/>
                                <w:sz w:val="20"/>
                                <w:szCs w:val="20"/>
                              </w:rPr>
                            </w:pPr>
                            <w:r w:rsidRPr="0037306D">
                              <w:rPr>
                                <w:rFonts w:ascii="Arial Narrow" w:hAnsi="Arial Narrow" w:cs="Open Sans"/>
                                <w:color w:val="000000"/>
                                <w:sz w:val="20"/>
                                <w:szCs w:val="20"/>
                              </w:rPr>
                              <w:t>The data on the radio stations’ reach and television stations’ share in the total viewership during the fourth quarter of 2021 may be downloaded at this </w:t>
                            </w:r>
                            <w:hyperlink r:id="rId8" w:history="1">
                              <w:r w:rsidRPr="0037306D">
                                <w:rPr>
                                  <w:rStyle w:val="Hyperlink"/>
                                  <w:rFonts w:ascii="Arial Narrow" w:hAnsi="Arial Narrow" w:cs="Open Sans"/>
                                  <w:color w:val="3366FF"/>
                                  <w:sz w:val="20"/>
                                  <w:szCs w:val="20"/>
                                  <w:bdr w:val="none" w:sz="0" w:space="0" w:color="auto" w:frame="1"/>
                                </w:rPr>
                                <w:t>link</w:t>
                              </w:r>
                            </w:hyperlink>
                          </w:p>
                          <w:p w14:paraId="1F2C6DAE" w14:textId="77777777" w:rsidR="004F00DE" w:rsidRDefault="004F00DE" w:rsidP="00482180">
                            <w:pPr>
                              <w:jc w:val="both"/>
                              <w:rPr>
                                <w:rFonts w:ascii="Arial Narrow" w:hAnsi="Arial Narrow"/>
                                <w:sz w:val="20"/>
                                <w:lang w:val="en-US"/>
                              </w:rPr>
                            </w:pPr>
                          </w:p>
                          <w:p w14:paraId="20F23A3E" w14:textId="44A8EA2C" w:rsidR="00482180" w:rsidRPr="004F00DE" w:rsidRDefault="0037306D" w:rsidP="00482180">
                            <w:pPr>
                              <w:jc w:val="both"/>
                              <w:rPr>
                                <w:rFonts w:ascii="Arial Narrow" w:hAnsi="Arial Narrow" w:cs="Open Sans"/>
                                <w:sz w:val="20"/>
                              </w:rPr>
                            </w:pPr>
                            <w:r w:rsidRPr="004F00DE">
                              <w:rPr>
                                <w:rFonts w:ascii="Arial Narrow" w:hAnsi="Arial Narrow" w:cs="Open Sans"/>
                                <w:sz w:val="20"/>
                              </w:rPr>
                              <w:t xml:space="preserve">The data on the radio stations’ reach and the television stations’ share in the total viewership in 2021 </w:t>
                            </w:r>
                            <w:r w:rsidR="004F00DE">
                              <w:rPr>
                                <w:rFonts w:ascii="Arial Narrow" w:hAnsi="Arial Narrow" w:cs="Open Sans"/>
                                <w:sz w:val="20"/>
                                <w:lang w:val="en-US"/>
                              </w:rPr>
                              <w:t xml:space="preserve">(annual report) </w:t>
                            </w:r>
                            <w:r w:rsidRPr="004F00DE">
                              <w:rPr>
                                <w:rFonts w:ascii="Arial Narrow" w:hAnsi="Arial Narrow" w:cs="Open Sans"/>
                                <w:sz w:val="20"/>
                              </w:rPr>
                              <w:t>may be downloaded at this </w:t>
                            </w:r>
                            <w:r w:rsidR="004F00DE">
                              <w:rPr>
                                <w:rFonts w:ascii="Arial Narrow" w:hAnsi="Arial Narrow" w:cs="Open Sans"/>
                                <w:sz w:val="20"/>
                                <w:bdr w:val="none" w:sz="0" w:space="0" w:color="auto" w:frame="1"/>
                              </w:rPr>
                              <w:t>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9309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8" o:spid="_x0000_s1026" type="#_x0000_t84" style="position:absolute;margin-left:0;margin-top:122.45pt;width:577.45pt;height:241.5pt;z-index:251788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" adj="528" filled="f">
                <v:textbox>
                  <w:txbxContent>
                    <w:p w14:paraId="0F4F4E7C" w14:textId="7BAE507C" w:rsidR="00482180" w:rsidRPr="0037306D" w:rsidRDefault="008E66FF" w:rsidP="00482180">
                      <w:pPr>
                        <w:jc w:val="both"/>
                        <w:rPr>
                          <w:rFonts w:ascii="Arial Narrow" w:hAnsi="Arial Narrow"/>
                          <w:b/>
                          <w:color w:val="C00000"/>
                          <w:sz w:val="20"/>
                        </w:rPr>
                      </w:pPr>
                      <w:r>
                        <w:rPr>
                          <w:rFonts w:ascii="Arial Narrow" w:hAnsi="Arial Narrow"/>
                          <w:b/>
                          <w:color w:val="C00000"/>
                          <w:sz w:val="20"/>
                          <w:lang w:val="en-US"/>
                        </w:rPr>
                        <w:t xml:space="preserve">Data Published on the Radio Stations’ Reach and Television Stations’ Share in the Total Viewership in Q4 2021, along with a 2021 Annual Report </w:t>
                      </w:r>
                    </w:p>
                    <w:p w14:paraId="3822A176" w14:textId="032CD66E" w:rsidR="0037306D" w:rsidRPr="0037306D" w:rsidRDefault="0037306D" w:rsidP="0037306D">
                      <w:pPr>
                        <w:pStyle w:val="NormalWeb"/>
                        <w:shd w:val="clear" w:color="auto" w:fill="FFFFFF"/>
                        <w:spacing w:before="0" w:beforeAutospacing="0" w:after="0" w:afterAutospacing="0"/>
                        <w:jc w:val="both"/>
                        <w:rPr>
                          <w:rFonts w:ascii="Arial Narrow" w:hAnsi="Arial Narrow" w:cs="Open Sans"/>
                          <w:color w:val="000000"/>
                          <w:sz w:val="20"/>
                          <w:szCs w:val="20"/>
                        </w:rPr>
                      </w:pPr>
                      <w:r w:rsidRPr="0037306D">
                        <w:rPr>
                          <w:rFonts w:ascii="Arial Narrow" w:hAnsi="Arial Narrow" w:cs="Open Sans"/>
                          <w:color w:val="000000"/>
                          <w:sz w:val="20"/>
                          <w:szCs w:val="20"/>
                          <w:bdr w:val="none" w:sz="0" w:space="0" w:color="auto" w:frame="1"/>
                        </w:rPr>
                        <w:t>A survey was conducted for the needs of the Agency for Audio and Audiovisual Media Services concerning radio stations’ reach and television stations’ share in the total viewership during the fourth quarter of 2021</w:t>
                      </w:r>
                      <w:r>
                        <w:rPr>
                          <w:rFonts w:ascii="Arial Narrow" w:hAnsi="Arial Narrow" w:cs="Open Sans"/>
                          <w:color w:val="000000"/>
                          <w:sz w:val="20"/>
                          <w:szCs w:val="20"/>
                          <w:bdr w:val="none" w:sz="0" w:space="0" w:color="auto" w:frame="1"/>
                        </w:rPr>
                        <w:t xml:space="preserve">, as well as an Annual Report for the same year. </w:t>
                      </w:r>
                    </w:p>
                    <w:p w14:paraId="681C0941" w14:textId="77777777" w:rsidR="0037306D" w:rsidRDefault="0037306D" w:rsidP="00482180">
                      <w:pPr>
                        <w:jc w:val="both"/>
                        <w:rPr>
                          <w:rFonts w:ascii="Arial Narrow" w:hAnsi="Arial Narrow"/>
                          <w:sz w:val="20"/>
                        </w:rPr>
                      </w:pPr>
                    </w:p>
                    <w:p w14:paraId="03682010" w14:textId="44E6DF94" w:rsidR="00257A9E" w:rsidRPr="004E3D68" w:rsidRDefault="0037306D" w:rsidP="00482180">
                      <w:pPr>
                        <w:jc w:val="both"/>
                        <w:rPr>
                          <w:rFonts w:ascii="Arial Narrow" w:hAnsi="Arial Narrow"/>
                          <w:sz w:val="20"/>
                        </w:rPr>
                      </w:pPr>
                      <w:r w:rsidRPr="0037306D">
                        <w:rPr>
                          <w:rFonts w:ascii="Arial Narrow" w:hAnsi="Arial Narrow"/>
                          <w:sz w:val="20"/>
                        </w:rPr>
                        <w:t xml:space="preserve">The data </w:t>
                      </w:r>
                      <w:r>
                        <w:rPr>
                          <w:rFonts w:ascii="Arial Narrow" w:hAnsi="Arial Narrow"/>
                          <w:sz w:val="20"/>
                          <w:lang w:val="en-US"/>
                        </w:rPr>
                        <w:t>were</w:t>
                      </w:r>
                      <w:r w:rsidRPr="0037306D">
                        <w:rPr>
                          <w:rFonts w:ascii="Arial Narrow" w:hAnsi="Arial Narrow"/>
                          <w:sz w:val="20"/>
                        </w:rPr>
                        <w:t xml:space="preserve"> obtained </w:t>
                      </w:r>
                      <w:r>
                        <w:rPr>
                          <w:rFonts w:ascii="Arial Narrow" w:hAnsi="Arial Narrow"/>
                          <w:sz w:val="20"/>
                          <w:lang w:val="en-US"/>
                        </w:rPr>
                        <w:t xml:space="preserve">by means of </w:t>
                      </w:r>
                      <w:r w:rsidRPr="0037306D">
                        <w:rPr>
                          <w:rFonts w:ascii="Arial Narrow" w:hAnsi="Arial Narrow"/>
                          <w:sz w:val="20"/>
                        </w:rPr>
                        <w:t xml:space="preserve">public opinion polls and refer to: the average daily and weekly </w:t>
                      </w:r>
                      <w:r>
                        <w:rPr>
                          <w:rFonts w:ascii="Arial Narrow" w:hAnsi="Arial Narrow"/>
                          <w:sz w:val="20"/>
                          <w:lang w:val="en-US"/>
                        </w:rPr>
                        <w:t xml:space="preserve">amount of </w:t>
                      </w:r>
                      <w:r w:rsidRPr="0037306D">
                        <w:rPr>
                          <w:rFonts w:ascii="Arial Narrow" w:hAnsi="Arial Narrow"/>
                          <w:sz w:val="20"/>
                        </w:rPr>
                        <w:t>radio stations</w:t>
                      </w:r>
                      <w:r>
                        <w:rPr>
                          <w:rFonts w:ascii="Arial Narrow" w:hAnsi="Arial Narrow"/>
                          <w:sz w:val="20"/>
                          <w:lang w:val="en-US"/>
                        </w:rPr>
                        <w:t>’</w:t>
                      </w:r>
                      <w:r w:rsidRPr="0037306D">
                        <w:rPr>
                          <w:rFonts w:ascii="Arial Narrow" w:hAnsi="Arial Narrow"/>
                          <w:sz w:val="20"/>
                        </w:rPr>
                        <w:t xml:space="preserve"> </w:t>
                      </w:r>
                      <w:r>
                        <w:rPr>
                          <w:rFonts w:ascii="Arial Narrow" w:hAnsi="Arial Narrow"/>
                          <w:sz w:val="20"/>
                          <w:lang w:val="en-US"/>
                        </w:rPr>
                        <w:t>listenership and television stations’ viewership</w:t>
                      </w:r>
                      <w:r w:rsidRPr="0037306D">
                        <w:rPr>
                          <w:rFonts w:ascii="Arial Narrow" w:hAnsi="Arial Narrow"/>
                          <w:sz w:val="20"/>
                        </w:rPr>
                        <w:t>; the period of the day in which the respondent</w:t>
                      </w:r>
                      <w:r>
                        <w:rPr>
                          <w:rFonts w:ascii="Arial Narrow" w:hAnsi="Arial Narrow"/>
                          <w:sz w:val="20"/>
                          <w:lang w:val="en-US"/>
                        </w:rPr>
                        <w:t>s</w:t>
                      </w:r>
                      <w:r w:rsidRPr="0037306D">
                        <w:rPr>
                          <w:rFonts w:ascii="Arial Narrow" w:hAnsi="Arial Narrow"/>
                          <w:sz w:val="20"/>
                        </w:rPr>
                        <w:t xml:space="preserve"> listened to the radio/watched television; the type of program</w:t>
                      </w:r>
                      <w:r>
                        <w:rPr>
                          <w:rFonts w:ascii="Arial Narrow" w:hAnsi="Arial Narrow"/>
                          <w:sz w:val="20"/>
                          <w:lang w:val="en-US"/>
                        </w:rPr>
                        <w:t>me</w:t>
                      </w:r>
                      <w:r w:rsidRPr="0037306D">
                        <w:rPr>
                          <w:rFonts w:ascii="Arial Narrow" w:hAnsi="Arial Narrow"/>
                          <w:sz w:val="20"/>
                        </w:rPr>
                        <w:t xml:space="preserve"> content that the respondent listened to on the radio/watched on television the previous day; the share in the total viewership </w:t>
                      </w:r>
                      <w:r>
                        <w:rPr>
                          <w:rFonts w:ascii="Arial Narrow" w:hAnsi="Arial Narrow"/>
                          <w:sz w:val="20"/>
                          <w:lang w:val="en-US"/>
                        </w:rPr>
                        <w:t>on</w:t>
                      </w:r>
                      <w:r>
                        <w:rPr>
                          <w:rFonts w:ascii="Arial Narrow" w:hAnsi="Arial Narrow"/>
                          <w:sz w:val="20"/>
                        </w:rPr>
                        <w:t xml:space="preserve"> the previous day – </w:t>
                      </w:r>
                      <w:r w:rsidRPr="0037306D">
                        <w:rPr>
                          <w:rFonts w:ascii="Arial Narrow" w:hAnsi="Arial Narrow"/>
                          <w:sz w:val="20"/>
                        </w:rPr>
                        <w:t>namely</w:t>
                      </w:r>
                      <w:r>
                        <w:rPr>
                          <w:rFonts w:ascii="Arial Narrow" w:hAnsi="Arial Narrow"/>
                          <w:sz w:val="20"/>
                          <w:lang w:val="en-US"/>
                        </w:rPr>
                        <w:t>, s</w:t>
                      </w:r>
                      <w:r w:rsidRPr="0037306D">
                        <w:rPr>
                          <w:rFonts w:ascii="Arial Narrow" w:hAnsi="Arial Narrow"/>
                          <w:sz w:val="20"/>
                        </w:rPr>
                        <w:t xml:space="preserve">hare in the viewership </w:t>
                      </w:r>
                      <w:r>
                        <w:rPr>
                          <w:rFonts w:ascii="Arial Narrow" w:hAnsi="Arial Narrow"/>
                          <w:sz w:val="20"/>
                          <w:lang w:val="en-US"/>
                        </w:rPr>
                        <w:t>on</w:t>
                      </w:r>
                      <w:r w:rsidRPr="0037306D">
                        <w:rPr>
                          <w:rFonts w:ascii="Arial Narrow" w:hAnsi="Arial Narrow"/>
                          <w:sz w:val="20"/>
                        </w:rPr>
                        <w:t xml:space="preserve"> the territory </w:t>
                      </w:r>
                      <w:r>
                        <w:rPr>
                          <w:rFonts w:ascii="Arial Narrow" w:hAnsi="Arial Narrow"/>
                          <w:sz w:val="20"/>
                          <w:lang w:val="en-US"/>
                        </w:rPr>
                        <w:t>o</w:t>
                      </w:r>
                      <w:r w:rsidRPr="0037306D">
                        <w:rPr>
                          <w:rFonts w:ascii="Arial Narrow" w:hAnsi="Arial Narrow"/>
                          <w:sz w:val="20"/>
                        </w:rPr>
                        <w:t xml:space="preserve">n which each television </w:t>
                      </w:r>
                      <w:r>
                        <w:rPr>
                          <w:rFonts w:ascii="Arial Narrow" w:hAnsi="Arial Narrow"/>
                          <w:sz w:val="20"/>
                          <w:lang w:val="en-US"/>
                        </w:rPr>
                        <w:t xml:space="preserve">channel </w:t>
                      </w:r>
                      <w:r w:rsidRPr="0037306D">
                        <w:rPr>
                          <w:rFonts w:ascii="Arial Narrow" w:hAnsi="Arial Narrow"/>
                          <w:sz w:val="20"/>
                        </w:rPr>
                        <w:t>broadcasts program</w:t>
                      </w:r>
                      <w:r>
                        <w:rPr>
                          <w:rFonts w:ascii="Arial Narrow" w:hAnsi="Arial Narrow"/>
                          <w:sz w:val="20"/>
                          <w:lang w:val="en-US"/>
                        </w:rPr>
                        <w:t>me</w:t>
                      </w:r>
                      <w:r w:rsidRPr="0037306D">
                        <w:rPr>
                          <w:rFonts w:ascii="Arial Narrow" w:hAnsi="Arial Narrow"/>
                          <w:sz w:val="20"/>
                        </w:rPr>
                        <w:t xml:space="preserve"> and share in the total viewership; the average daily and weekly reach of foreign television</w:t>
                      </w:r>
                      <w:r>
                        <w:rPr>
                          <w:rFonts w:ascii="Arial Narrow" w:hAnsi="Arial Narrow"/>
                          <w:sz w:val="20"/>
                          <w:lang w:val="en-US"/>
                        </w:rPr>
                        <w:t xml:space="preserve"> channel</w:t>
                      </w:r>
                      <w:r w:rsidRPr="0037306D">
                        <w:rPr>
                          <w:rFonts w:ascii="Arial Narrow" w:hAnsi="Arial Narrow"/>
                          <w:sz w:val="20"/>
                        </w:rPr>
                        <w:t>s, etc.</w:t>
                      </w:r>
                    </w:p>
                    <w:p w14:paraId="2874922E" w14:textId="77777777" w:rsidR="0037306D" w:rsidRPr="0037306D" w:rsidRDefault="0037306D" w:rsidP="0037306D">
                      <w:pPr>
                        <w:pStyle w:val="NormalWeb"/>
                        <w:shd w:val="clear" w:color="auto" w:fill="FFFFFF"/>
                        <w:spacing w:before="0" w:beforeAutospacing="0" w:after="0" w:afterAutospacing="0"/>
                        <w:jc w:val="both"/>
                        <w:rPr>
                          <w:rFonts w:ascii="Arial Narrow" w:hAnsi="Arial Narrow" w:cs="Open Sans"/>
                          <w:color w:val="000000"/>
                          <w:sz w:val="20"/>
                          <w:szCs w:val="20"/>
                        </w:rPr>
                      </w:pPr>
                      <w:r w:rsidRPr="0037306D">
                        <w:rPr>
                          <w:rFonts w:ascii="Arial Narrow" w:hAnsi="Arial Narrow" w:cs="Open Sans"/>
                          <w:color w:val="000000"/>
                          <w:sz w:val="20"/>
                          <w:szCs w:val="20"/>
                        </w:rPr>
                        <w:t>The data on the radio stations’ reach and television stations’ share in the total viewership during the fourth quarter of 2021 may be downloaded at this </w:t>
                      </w:r>
                      <w:hyperlink r:id="rId9" w:history="1">
                        <w:r w:rsidRPr="0037306D">
                          <w:rPr>
                            <w:rStyle w:val="Hyperlink"/>
                            <w:rFonts w:ascii="Arial Narrow" w:hAnsi="Arial Narrow" w:cs="Open Sans"/>
                            <w:color w:val="3366FF"/>
                            <w:sz w:val="20"/>
                            <w:szCs w:val="20"/>
                            <w:bdr w:val="none" w:sz="0" w:space="0" w:color="auto" w:frame="1"/>
                          </w:rPr>
                          <w:t>link</w:t>
                        </w:r>
                      </w:hyperlink>
                    </w:p>
                    <w:p w14:paraId="1F2C6DAE" w14:textId="77777777" w:rsidR="004F00DE" w:rsidRDefault="004F00DE" w:rsidP="00482180">
                      <w:pPr>
                        <w:jc w:val="both"/>
                        <w:rPr>
                          <w:rFonts w:ascii="Arial Narrow" w:hAnsi="Arial Narrow"/>
                          <w:sz w:val="20"/>
                          <w:lang w:val="en-US"/>
                        </w:rPr>
                      </w:pPr>
                    </w:p>
                    <w:p w14:paraId="20F23A3E" w14:textId="44A8EA2C" w:rsidR="00482180" w:rsidRPr="004F00DE" w:rsidRDefault="0037306D" w:rsidP="00482180">
                      <w:pPr>
                        <w:jc w:val="both"/>
                        <w:rPr>
                          <w:rFonts w:ascii="Arial Narrow" w:hAnsi="Arial Narrow" w:cs="Open Sans"/>
                          <w:sz w:val="20"/>
                        </w:rPr>
                      </w:pPr>
                      <w:r w:rsidRPr="004F00DE">
                        <w:rPr>
                          <w:rFonts w:ascii="Arial Narrow" w:hAnsi="Arial Narrow" w:cs="Open Sans"/>
                          <w:sz w:val="20"/>
                        </w:rPr>
                        <w:t xml:space="preserve">The data on the radio stations’ reach and the television stations’ share in the total viewership in 2021 </w:t>
                      </w:r>
                      <w:r w:rsidR="004F00DE">
                        <w:rPr>
                          <w:rFonts w:ascii="Arial Narrow" w:hAnsi="Arial Narrow" w:cs="Open Sans"/>
                          <w:sz w:val="20"/>
                          <w:lang w:val="en-US"/>
                        </w:rPr>
                        <w:t xml:space="preserve">(annual report) </w:t>
                      </w:r>
                      <w:r w:rsidRPr="004F00DE">
                        <w:rPr>
                          <w:rFonts w:ascii="Arial Narrow" w:hAnsi="Arial Narrow" w:cs="Open Sans"/>
                          <w:sz w:val="20"/>
                        </w:rPr>
                        <w:t>may be downloaded at this </w:t>
                      </w:r>
                      <w:r w:rsidR="004F00DE">
                        <w:rPr>
                          <w:rFonts w:ascii="Arial Narrow" w:hAnsi="Arial Narrow" w:cs="Open Sans"/>
                          <w:sz w:val="20"/>
                          <w:bdr w:val="none" w:sz="0" w:space="0" w:color="auto" w:frame="1"/>
                        </w:rPr>
                        <w:t>li</w:t>
                      </w:r>
                    </w:p>
                  </w:txbxContent>
                </v:textbox>
                <w10:wrap anchorx="margin"/>
              </v:shape>
            </w:pict>
          </mc:Fallback>
        </mc:AlternateContent>
      </w:r>
      <w:r w:rsidR="00257A9E" w:rsidRPr="008F5DB4">
        <w:rPr>
          <w:noProof/>
          <w:lang w:val="en-US"/>
        </w:rPr>
        <mc:AlternateContent>
          <mc:Choice Requires="wps">
            <w:drawing>
              <wp:anchor distT="0" distB="0" distL="114300" distR="114300" simplePos="0" relativeHeight="251763712" behindDoc="0" locked="0" layoutInCell="1" allowOverlap="1" wp14:anchorId="330D7838" wp14:editId="31D6F4D3">
                <wp:simplePos x="0" y="0"/>
                <wp:positionH relativeFrom="margin">
                  <wp:align>center</wp:align>
                </wp:positionH>
                <wp:positionV relativeFrom="paragraph">
                  <wp:posOffset>4690593</wp:posOffset>
                </wp:positionV>
                <wp:extent cx="7342354" cy="2695575"/>
                <wp:effectExtent l="0" t="0" r="11430" b="2857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2354" cy="2695575"/>
                        </a:xfrm>
                        <a:prstGeom prst="bevel">
                          <a:avLst>
                            <a:gd name="adj" fmla="val 321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821FF2" w14:textId="49CDC1BA" w:rsidR="00052BF1" w:rsidRPr="00052BF1" w:rsidRDefault="004F00DE" w:rsidP="00052BF1">
                            <w:pPr>
                              <w:rPr>
                                <w:rFonts w:ascii="Arial Narrow" w:hAnsi="Arial Narrow"/>
                                <w:b/>
                                <w:color w:val="C00000"/>
                                <w:sz w:val="20"/>
                              </w:rPr>
                            </w:pPr>
                            <w:r>
                              <w:rPr>
                                <w:rFonts w:ascii="Arial Narrow" w:hAnsi="Arial Narrow"/>
                                <w:b/>
                                <w:color w:val="C00000"/>
                                <w:sz w:val="20"/>
                              </w:rPr>
                              <w:t>Publication Issued on “</w:t>
                            </w:r>
                            <w:r>
                              <w:rPr>
                                <w:rFonts w:ascii="Arial Narrow" w:hAnsi="Arial Narrow"/>
                                <w:b/>
                                <w:color w:val="C00000"/>
                                <w:sz w:val="20"/>
                                <w:lang w:val="en-US"/>
                              </w:rPr>
                              <w:t>Media Regulatory Bodies and Media Pluralism”</w:t>
                            </w:r>
                          </w:p>
                          <w:p w14:paraId="7D85B680" w14:textId="77777777" w:rsidR="004F00DE" w:rsidRPr="0078581C" w:rsidRDefault="004F00DE" w:rsidP="004F00DE">
                            <w:pPr>
                              <w:shd w:val="clear" w:color="auto" w:fill="FFFFFF"/>
                              <w:spacing w:after="0" w:line="240" w:lineRule="auto"/>
                              <w:jc w:val="both"/>
                              <w:rPr>
                                <w:rFonts w:ascii="Arial Narrow" w:hAnsi="Arial Narrow" w:cs="Open Sans"/>
                                <w:sz w:val="20"/>
                              </w:rPr>
                            </w:pPr>
                            <w:r w:rsidRPr="0078581C">
                              <w:rPr>
                                <w:rFonts w:ascii="Arial Narrow" w:hAnsi="Arial Narrow" w:cs="Open Sans"/>
                                <w:sz w:val="20"/>
                                <w:bdr w:val="none" w:sz="0" w:space="0" w:color="auto" w:frame="1"/>
                              </w:rPr>
                              <w:t>A publication titled “Media Regulatory Bodies and Media Pluralism” was prepared and issued as part of the regional project on “Freedom of Expression and Freedom of the Media in Southeast Europe (JUFREX)”, implemented as part of the cooperation initiative of the European Union and the Council of Europe, “The Horizontal Facility for the Western Balkans and Turkey (Horizontal Facility II) 2019-2022”.</w:t>
                            </w:r>
                          </w:p>
                          <w:p w14:paraId="0DB73B8C" w14:textId="77777777" w:rsidR="004F00DE" w:rsidRPr="0078581C" w:rsidRDefault="004F00DE" w:rsidP="004F00DE">
                            <w:pPr>
                              <w:shd w:val="clear" w:color="auto" w:fill="FFFFFF"/>
                              <w:spacing w:after="360" w:line="240" w:lineRule="auto"/>
                              <w:jc w:val="both"/>
                              <w:rPr>
                                <w:rFonts w:ascii="Arial Narrow" w:hAnsi="Arial Narrow" w:cs="Open Sans"/>
                                <w:sz w:val="20"/>
                              </w:rPr>
                            </w:pPr>
                            <w:r w:rsidRPr="0078581C">
                              <w:rPr>
                                <w:rFonts w:ascii="Arial Narrow" w:hAnsi="Arial Narrow" w:cs="Open Sans"/>
                                <w:sz w:val="20"/>
                              </w:rPr>
                              <w:t>The purpose of the publication, in the preparation of which the Agency for Audio and Audiovisual Media Services took part along with the media regulatory bodies of the Western Balkans, is to contribute to a broader understanding of the concept of media pluralism, its institutional and strategic importance, and the substantial role of the regulatory bodies in this sphere.</w:t>
                            </w:r>
                          </w:p>
                          <w:p w14:paraId="497424D4" w14:textId="77777777" w:rsidR="004F00DE" w:rsidRPr="0078581C" w:rsidRDefault="004F00DE" w:rsidP="004F00DE">
                            <w:pPr>
                              <w:shd w:val="clear" w:color="auto" w:fill="FFFFFF"/>
                              <w:spacing w:after="360" w:line="240" w:lineRule="auto"/>
                              <w:jc w:val="both"/>
                              <w:rPr>
                                <w:rFonts w:ascii="Arial Narrow" w:hAnsi="Arial Narrow" w:cs="Open Sans"/>
                                <w:sz w:val="20"/>
                              </w:rPr>
                            </w:pPr>
                            <w:r w:rsidRPr="0078581C">
                              <w:rPr>
                                <w:rFonts w:ascii="Arial Narrow" w:hAnsi="Arial Narrow" w:cs="Open Sans"/>
                                <w:sz w:val="20"/>
                              </w:rPr>
                              <w:t>The publication highlights the need to involve different stakeholders to foster a rich media environment, both offline and online, to ensure diverse opinions and voices, while addressing the measures aimed at avoiding media concentration that may hinder media pluralism and, hence, lead to undermining the right to freedom of expression.</w:t>
                            </w:r>
                          </w:p>
                          <w:p w14:paraId="07B5B0FC" w14:textId="77777777" w:rsidR="004F00DE" w:rsidRPr="0078581C" w:rsidRDefault="004F00DE" w:rsidP="004F00DE">
                            <w:pPr>
                              <w:shd w:val="clear" w:color="auto" w:fill="FFFFFF"/>
                              <w:spacing w:after="0" w:line="240" w:lineRule="auto"/>
                              <w:jc w:val="both"/>
                              <w:rPr>
                                <w:rFonts w:ascii="Arial Narrow" w:hAnsi="Arial Narrow" w:cs="Open Sans"/>
                                <w:sz w:val="20"/>
                              </w:rPr>
                            </w:pPr>
                            <w:r w:rsidRPr="0078581C">
                              <w:rPr>
                                <w:rFonts w:ascii="Arial Narrow" w:hAnsi="Arial Narrow" w:cs="Open Sans"/>
                                <w:sz w:val="20"/>
                              </w:rPr>
                              <w:t>The publication is available in </w:t>
                            </w:r>
                            <w:hyperlink r:id="rId10" w:history="1">
                              <w:r w:rsidRPr="0078581C">
                                <w:rPr>
                                  <w:rFonts w:ascii="Arial Narrow" w:hAnsi="Arial Narrow" w:cs="Open Sans"/>
                                  <w:color w:val="3366FF"/>
                                  <w:sz w:val="20"/>
                                  <w:u w:val="single"/>
                                  <w:bdr w:val="none" w:sz="0" w:space="0" w:color="auto" w:frame="1"/>
                                </w:rPr>
                                <w:t>Macedonian</w:t>
                              </w:r>
                            </w:hyperlink>
                            <w:r w:rsidRPr="0078581C">
                              <w:rPr>
                                <w:rFonts w:ascii="Arial Narrow" w:hAnsi="Arial Narrow" w:cs="Open Sans"/>
                                <w:sz w:val="20"/>
                              </w:rPr>
                              <w:t> and in </w:t>
                            </w:r>
                            <w:hyperlink r:id="rId11" w:history="1">
                              <w:r w:rsidRPr="0078581C">
                                <w:rPr>
                                  <w:rFonts w:ascii="Arial Narrow" w:hAnsi="Arial Narrow" w:cs="Open Sans"/>
                                  <w:color w:val="3366FF"/>
                                  <w:sz w:val="20"/>
                                  <w:u w:val="single"/>
                                  <w:bdr w:val="none" w:sz="0" w:space="0" w:color="auto" w:frame="1"/>
                                </w:rPr>
                                <w:t>English</w:t>
                              </w:r>
                            </w:hyperlink>
                            <w:r w:rsidRPr="0078581C">
                              <w:rPr>
                                <w:rFonts w:ascii="Arial Narrow" w:hAnsi="Arial Narrow" w:cs="Open Sans"/>
                                <w:sz w:val="20"/>
                              </w:rPr>
                              <w:t xml:space="preserve"> at the Agency’s website.</w:t>
                            </w:r>
                          </w:p>
                          <w:p w14:paraId="41BF0D65" w14:textId="77777777" w:rsidR="00152C07" w:rsidRPr="00052BF1" w:rsidRDefault="00152C07" w:rsidP="00052BF1">
                            <w:pPr>
                              <w:rPr>
                                <w:rFonts w:ascii="Arial Narrow" w:hAnsi="Arial Narrow"/>
                                <w:sz w:val="20"/>
                              </w:rPr>
                            </w:pPr>
                          </w:p>
                          <w:p w14:paraId="5178A2F2" w14:textId="5BC2F38F" w:rsidR="00152C07" w:rsidRPr="00052BF1" w:rsidRDefault="00152C07" w:rsidP="00052BF1">
                            <w:pPr>
                              <w:rPr>
                                <w:rFonts w:ascii="Arial Narrow" w:hAnsi="Arial Narrow"/>
                                <w:sz w:val="20"/>
                              </w:rPr>
                            </w:pPr>
                          </w:p>
                          <w:p w14:paraId="31F2947B" w14:textId="3F3E3B60" w:rsidR="00152C07" w:rsidRPr="00052BF1" w:rsidRDefault="00152C07" w:rsidP="00052BF1">
                            <w:pPr>
                              <w:rPr>
                                <w:rFonts w:ascii="Arial Narrow" w:hAnsi="Arial Narrow"/>
                                <w:sz w:val="20"/>
                              </w:rPr>
                            </w:pPr>
                          </w:p>
                          <w:p w14:paraId="435F860B" w14:textId="388F27FF" w:rsidR="00152C07" w:rsidRPr="00052BF1" w:rsidRDefault="00152C07" w:rsidP="00052BF1">
                            <w:pPr>
                              <w:rPr>
                                <w:rFonts w:ascii="Arial Narrow" w:hAnsi="Arial Narrow"/>
                                <w:sz w:val="20"/>
                              </w:rPr>
                            </w:pPr>
                          </w:p>
                          <w:p w14:paraId="42A62C72" w14:textId="77777777" w:rsidR="00152C07" w:rsidRPr="00052BF1" w:rsidRDefault="00152C07" w:rsidP="00052BF1">
                            <w:pPr>
                              <w:rPr>
                                <w:rFonts w:ascii="Arial Narrow" w:hAnsi="Arial Narrow"/>
                                <w:sz w:val="20"/>
                              </w:rPr>
                            </w:pPr>
                          </w:p>
                          <w:p w14:paraId="7C03E0D6" w14:textId="77777777" w:rsidR="00152C07" w:rsidRPr="00052BF1" w:rsidRDefault="00152C07" w:rsidP="00052BF1">
                            <w:pPr>
                              <w:rPr>
                                <w:rFonts w:ascii="Arial Narrow" w:hAnsi="Arial Narrow"/>
                                <w:sz w:val="20"/>
                              </w:rPr>
                            </w:pPr>
                          </w:p>
                          <w:p w14:paraId="3BD56043" w14:textId="77777777" w:rsidR="00152C07" w:rsidRPr="00052BF1" w:rsidRDefault="00152C07" w:rsidP="00052BF1">
                            <w:pPr>
                              <w:rPr>
                                <w:rFonts w:ascii="Arial Narrow" w:hAnsi="Arial Narrow"/>
                                <w:sz w:val="20"/>
                              </w:rPr>
                            </w:pPr>
                          </w:p>
                          <w:p w14:paraId="03DAC130" w14:textId="77777777" w:rsidR="00152C07" w:rsidRPr="00052BF1" w:rsidRDefault="00152C07" w:rsidP="00052BF1">
                            <w:pPr>
                              <w:rPr>
                                <w:rFonts w:ascii="Arial Narrow" w:hAnsi="Arial Narrow"/>
                                <w:sz w:val="20"/>
                              </w:rPr>
                            </w:pPr>
                          </w:p>
                          <w:p w14:paraId="7A31EF8D" w14:textId="77777777" w:rsidR="00152C07" w:rsidRPr="00052BF1" w:rsidRDefault="00152C07" w:rsidP="00052BF1">
                            <w:pPr>
                              <w:rPr>
                                <w:rFonts w:ascii="Arial Narrow" w:hAnsi="Arial Narrow"/>
                                <w:sz w:val="20"/>
                              </w:rPr>
                            </w:pPr>
                          </w:p>
                          <w:p w14:paraId="68BFFF5D" w14:textId="77777777" w:rsidR="00152C07" w:rsidRPr="00052BF1" w:rsidRDefault="00152C07" w:rsidP="00052BF1">
                            <w:pPr>
                              <w:rPr>
                                <w:rFonts w:ascii="Arial Narrow" w:hAnsi="Arial Narrow"/>
                                <w:sz w:val="20"/>
                              </w:rPr>
                            </w:pPr>
                          </w:p>
                          <w:p w14:paraId="28B47877" w14:textId="77777777" w:rsidR="00152C07" w:rsidRPr="00052BF1" w:rsidRDefault="00152C07" w:rsidP="00052BF1">
                            <w:pPr>
                              <w:rPr>
                                <w:rFonts w:ascii="Arial Narrow" w:hAnsi="Arial Narrow"/>
                                <w:sz w:val="20"/>
                              </w:rPr>
                            </w:pPr>
                          </w:p>
                          <w:p w14:paraId="2E7E335D" w14:textId="77777777" w:rsidR="00152C07" w:rsidRPr="00052BF1" w:rsidRDefault="00152C07" w:rsidP="00052BF1">
                            <w:pPr>
                              <w:rPr>
                                <w:rFonts w:ascii="Arial Narrow" w:hAnsi="Arial Narrow"/>
                                <w:sz w:val="20"/>
                              </w:rPr>
                            </w:pPr>
                          </w:p>
                          <w:p w14:paraId="3A855139" w14:textId="77777777" w:rsidR="00152C07" w:rsidRPr="00052BF1" w:rsidRDefault="00152C07" w:rsidP="00052BF1">
                            <w:pPr>
                              <w:rPr>
                                <w:rFonts w:ascii="Arial Narrow" w:hAnsi="Arial Narrow"/>
                                <w:sz w:val="20"/>
                              </w:rPr>
                            </w:pPr>
                          </w:p>
                          <w:p w14:paraId="2789DAC4" w14:textId="77777777" w:rsidR="00152C07" w:rsidRPr="00052BF1" w:rsidRDefault="00152C07" w:rsidP="00052BF1">
                            <w:pPr>
                              <w:rPr>
                                <w:rFonts w:ascii="Arial Narrow" w:hAnsi="Arial Narrow"/>
                                <w:sz w:val="20"/>
                              </w:rPr>
                            </w:pPr>
                          </w:p>
                          <w:p w14:paraId="6E9A499F" w14:textId="77777777" w:rsidR="00152C07" w:rsidRPr="00052BF1" w:rsidRDefault="00152C07" w:rsidP="00052BF1">
                            <w:pPr>
                              <w:rPr>
                                <w:rFonts w:ascii="Arial Narrow" w:hAnsi="Arial Narrow"/>
                                <w:sz w:val="20"/>
                              </w:rPr>
                            </w:pPr>
                          </w:p>
                          <w:p w14:paraId="30075059" w14:textId="77777777" w:rsidR="00152C07" w:rsidRPr="00052BF1" w:rsidRDefault="00152C07" w:rsidP="00052BF1">
                            <w:pPr>
                              <w:rPr>
                                <w:rFonts w:ascii="Arial Narrow" w:hAnsi="Arial Narrow"/>
                                <w:sz w:val="20"/>
                              </w:rPr>
                            </w:pPr>
                          </w:p>
                          <w:p w14:paraId="23A23C47" w14:textId="77777777" w:rsidR="00152C07" w:rsidRPr="00052BF1" w:rsidRDefault="00152C07" w:rsidP="00052BF1">
                            <w:pPr>
                              <w:rPr>
                                <w:rFonts w:ascii="Arial Narrow" w:hAnsi="Arial Narrow"/>
                                <w:sz w:val="20"/>
                              </w:rPr>
                            </w:pPr>
                          </w:p>
                          <w:p w14:paraId="21EF3062" w14:textId="77777777" w:rsidR="00152C07" w:rsidRPr="00052BF1" w:rsidRDefault="00152C07" w:rsidP="00052BF1">
                            <w:pPr>
                              <w:rPr>
                                <w:rFonts w:ascii="Arial Narrow" w:hAnsi="Arial Narrow"/>
                                <w:sz w:val="20"/>
                              </w:rPr>
                            </w:pPr>
                          </w:p>
                          <w:p w14:paraId="701FE91B" w14:textId="77777777" w:rsidR="00152C07" w:rsidRPr="00052BF1" w:rsidRDefault="00152C07" w:rsidP="00052BF1">
                            <w:pPr>
                              <w:rPr>
                                <w:rFonts w:ascii="Arial Narrow" w:hAnsi="Arial Narrow"/>
                                <w:sz w:val="20"/>
                              </w:rPr>
                            </w:pPr>
                          </w:p>
                          <w:p w14:paraId="133E91EB" w14:textId="77777777" w:rsidR="00152C07" w:rsidRPr="00052BF1" w:rsidRDefault="00152C07" w:rsidP="00052BF1">
                            <w:pPr>
                              <w:rPr>
                                <w:rFonts w:ascii="Arial Narrow" w:hAnsi="Arial Narrow"/>
                                <w:sz w:val="20"/>
                              </w:rPr>
                            </w:pPr>
                          </w:p>
                          <w:p w14:paraId="6270A76E" w14:textId="77777777" w:rsidR="00152C07" w:rsidRPr="00052BF1" w:rsidRDefault="00152C07" w:rsidP="00052BF1">
                            <w:pPr>
                              <w:rPr>
                                <w:rFonts w:ascii="Arial Narrow" w:hAnsi="Arial Narrow"/>
                                <w:sz w:val="20"/>
                              </w:rPr>
                            </w:pPr>
                          </w:p>
                          <w:p w14:paraId="16D4169B" w14:textId="77777777" w:rsidR="00152C07" w:rsidRPr="00052BF1" w:rsidRDefault="00152C07" w:rsidP="00052BF1">
                            <w:pPr>
                              <w:rPr>
                                <w:rFonts w:ascii="Arial Narrow" w:hAnsi="Arial Narrow"/>
                                <w:sz w:val="20"/>
                              </w:rPr>
                            </w:pPr>
                          </w:p>
                          <w:p w14:paraId="61740482" w14:textId="77777777" w:rsidR="00152C07" w:rsidRPr="00052BF1" w:rsidRDefault="00152C07" w:rsidP="00052BF1">
                            <w:pPr>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D7838" id="AutoShape 28" o:spid="_x0000_s1027" type="#_x0000_t84" style="position:absolute;margin-left:0;margin-top:369.35pt;width:578.15pt;height:212.25pt;z-index:251763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" adj="695" filled="f">
                <v:textbox>
                  <w:txbxContent>
                    <w:p w14:paraId="3D821FF2" w14:textId="49CDC1BA" w:rsidR="00052BF1" w:rsidRPr="00052BF1" w:rsidRDefault="004F00DE" w:rsidP="00052BF1">
                      <w:pPr>
                        <w:rPr>
                          <w:rFonts w:ascii="Arial Narrow" w:hAnsi="Arial Narrow"/>
                          <w:b/>
                          <w:color w:val="C00000"/>
                          <w:sz w:val="20"/>
                        </w:rPr>
                      </w:pPr>
                      <w:r>
                        <w:rPr>
                          <w:rFonts w:ascii="Arial Narrow" w:hAnsi="Arial Narrow"/>
                          <w:b/>
                          <w:color w:val="C00000"/>
                          <w:sz w:val="20"/>
                        </w:rPr>
                        <w:t>Publication Issued on “</w:t>
                      </w:r>
                      <w:r>
                        <w:rPr>
                          <w:rFonts w:ascii="Arial Narrow" w:hAnsi="Arial Narrow"/>
                          <w:b/>
                          <w:color w:val="C00000"/>
                          <w:sz w:val="20"/>
                          <w:lang w:val="en-US"/>
                        </w:rPr>
                        <w:t>Media Regulatory Bodies and Media Pluralism”</w:t>
                      </w:r>
                    </w:p>
                    <w:p w14:paraId="7D85B680" w14:textId="77777777" w:rsidR="004F00DE" w:rsidRPr="0078581C" w:rsidRDefault="004F00DE" w:rsidP="004F00DE">
                      <w:pPr>
                        <w:shd w:val="clear" w:color="auto" w:fill="FFFFFF"/>
                        <w:spacing w:after="0" w:line="240" w:lineRule="auto"/>
                        <w:jc w:val="both"/>
                        <w:rPr>
                          <w:rFonts w:ascii="Arial Narrow" w:hAnsi="Arial Narrow" w:cs="Open Sans"/>
                          <w:sz w:val="20"/>
                        </w:rPr>
                      </w:pPr>
                      <w:r w:rsidRPr="0078581C">
                        <w:rPr>
                          <w:rFonts w:ascii="Arial Narrow" w:hAnsi="Arial Narrow" w:cs="Open Sans"/>
                          <w:sz w:val="20"/>
                          <w:bdr w:val="none" w:sz="0" w:space="0" w:color="auto" w:frame="1"/>
                        </w:rPr>
                        <w:t>A publication titled “Media Regulatory Bodies and Media Pluralism” was prepared and issued as part of the regional project on “Freedom of Expression and Freedom of the Media in Southeast Europe (JUFREX)”, implemented as part of the cooperation initiative of the European Union and the Council of Europe, “The Horizontal Facility for the Western Balkans and Turkey (Horizontal Facility II) 2019-2022”.</w:t>
                      </w:r>
                    </w:p>
                    <w:p w14:paraId="0DB73B8C" w14:textId="77777777" w:rsidR="004F00DE" w:rsidRPr="0078581C" w:rsidRDefault="004F00DE" w:rsidP="004F00DE">
                      <w:pPr>
                        <w:shd w:val="clear" w:color="auto" w:fill="FFFFFF"/>
                        <w:spacing w:after="360" w:line="240" w:lineRule="auto"/>
                        <w:jc w:val="both"/>
                        <w:rPr>
                          <w:rFonts w:ascii="Arial Narrow" w:hAnsi="Arial Narrow" w:cs="Open Sans"/>
                          <w:sz w:val="20"/>
                        </w:rPr>
                      </w:pPr>
                      <w:r w:rsidRPr="0078581C">
                        <w:rPr>
                          <w:rFonts w:ascii="Arial Narrow" w:hAnsi="Arial Narrow" w:cs="Open Sans"/>
                          <w:sz w:val="20"/>
                        </w:rPr>
                        <w:t>The purpose of the publication, in the preparation of which the Agency for Audio and Audiovisual Media Services took part along with the media regulatory bodies of the Western Balkans, is to contribute to a broader understanding of the concept of media pluralism, its institutional and strategic importance, and the substantial role of the regulatory bodies in this sphere.</w:t>
                      </w:r>
                    </w:p>
                    <w:p w14:paraId="497424D4" w14:textId="77777777" w:rsidR="004F00DE" w:rsidRPr="0078581C" w:rsidRDefault="004F00DE" w:rsidP="004F00DE">
                      <w:pPr>
                        <w:shd w:val="clear" w:color="auto" w:fill="FFFFFF"/>
                        <w:spacing w:after="360" w:line="240" w:lineRule="auto"/>
                        <w:jc w:val="both"/>
                        <w:rPr>
                          <w:rFonts w:ascii="Arial Narrow" w:hAnsi="Arial Narrow" w:cs="Open Sans"/>
                          <w:sz w:val="20"/>
                        </w:rPr>
                      </w:pPr>
                      <w:r w:rsidRPr="0078581C">
                        <w:rPr>
                          <w:rFonts w:ascii="Arial Narrow" w:hAnsi="Arial Narrow" w:cs="Open Sans"/>
                          <w:sz w:val="20"/>
                        </w:rPr>
                        <w:t>The publication highlights the need to involve different stakeholders to foster a rich media environment, both offline and online, to ensure diverse opinions and voices, while addressing the measures aimed at avoiding media concentration that may hinder media pluralism and, hence, lead to undermining the right to freedom of expression.</w:t>
                      </w:r>
                    </w:p>
                    <w:p w14:paraId="07B5B0FC" w14:textId="77777777" w:rsidR="004F00DE" w:rsidRPr="0078581C" w:rsidRDefault="004F00DE" w:rsidP="004F00DE">
                      <w:pPr>
                        <w:shd w:val="clear" w:color="auto" w:fill="FFFFFF"/>
                        <w:spacing w:after="0" w:line="240" w:lineRule="auto"/>
                        <w:jc w:val="both"/>
                        <w:rPr>
                          <w:rFonts w:ascii="Arial Narrow" w:hAnsi="Arial Narrow" w:cs="Open Sans"/>
                          <w:sz w:val="20"/>
                        </w:rPr>
                      </w:pPr>
                      <w:r w:rsidRPr="0078581C">
                        <w:rPr>
                          <w:rFonts w:ascii="Arial Narrow" w:hAnsi="Arial Narrow" w:cs="Open Sans"/>
                          <w:sz w:val="20"/>
                        </w:rPr>
                        <w:t>The publication is available in </w:t>
                      </w:r>
                      <w:hyperlink r:id="rId12" w:history="1">
                        <w:r w:rsidRPr="0078581C">
                          <w:rPr>
                            <w:rFonts w:ascii="Arial Narrow" w:hAnsi="Arial Narrow" w:cs="Open Sans"/>
                            <w:color w:val="3366FF"/>
                            <w:sz w:val="20"/>
                            <w:u w:val="single"/>
                            <w:bdr w:val="none" w:sz="0" w:space="0" w:color="auto" w:frame="1"/>
                          </w:rPr>
                          <w:t>Macedonian</w:t>
                        </w:r>
                      </w:hyperlink>
                      <w:r w:rsidRPr="0078581C">
                        <w:rPr>
                          <w:rFonts w:ascii="Arial Narrow" w:hAnsi="Arial Narrow" w:cs="Open Sans"/>
                          <w:sz w:val="20"/>
                        </w:rPr>
                        <w:t> and in </w:t>
                      </w:r>
                      <w:hyperlink r:id="rId13" w:history="1">
                        <w:r w:rsidRPr="0078581C">
                          <w:rPr>
                            <w:rFonts w:ascii="Arial Narrow" w:hAnsi="Arial Narrow" w:cs="Open Sans"/>
                            <w:color w:val="3366FF"/>
                            <w:sz w:val="20"/>
                            <w:u w:val="single"/>
                            <w:bdr w:val="none" w:sz="0" w:space="0" w:color="auto" w:frame="1"/>
                          </w:rPr>
                          <w:t>English</w:t>
                        </w:r>
                      </w:hyperlink>
                      <w:r w:rsidRPr="0078581C">
                        <w:rPr>
                          <w:rFonts w:ascii="Arial Narrow" w:hAnsi="Arial Narrow" w:cs="Open Sans"/>
                          <w:sz w:val="20"/>
                        </w:rPr>
                        <w:t xml:space="preserve"> at the Agency’s website.</w:t>
                      </w:r>
                    </w:p>
                    <w:p w14:paraId="41BF0D65" w14:textId="77777777" w:rsidR="00152C07" w:rsidRPr="00052BF1" w:rsidRDefault="00152C07" w:rsidP="00052BF1">
                      <w:pPr>
                        <w:rPr>
                          <w:rFonts w:ascii="Arial Narrow" w:hAnsi="Arial Narrow"/>
                          <w:sz w:val="20"/>
                        </w:rPr>
                      </w:pPr>
                    </w:p>
                    <w:p w14:paraId="5178A2F2" w14:textId="5BC2F38F" w:rsidR="00152C07" w:rsidRPr="00052BF1" w:rsidRDefault="00152C07" w:rsidP="00052BF1">
                      <w:pPr>
                        <w:rPr>
                          <w:rFonts w:ascii="Arial Narrow" w:hAnsi="Arial Narrow"/>
                          <w:sz w:val="20"/>
                        </w:rPr>
                      </w:pPr>
                    </w:p>
                    <w:p w14:paraId="31F2947B" w14:textId="3F3E3B60" w:rsidR="00152C07" w:rsidRPr="00052BF1" w:rsidRDefault="00152C07" w:rsidP="00052BF1">
                      <w:pPr>
                        <w:rPr>
                          <w:rFonts w:ascii="Arial Narrow" w:hAnsi="Arial Narrow"/>
                          <w:sz w:val="20"/>
                        </w:rPr>
                      </w:pPr>
                    </w:p>
                    <w:p w14:paraId="435F860B" w14:textId="388F27FF" w:rsidR="00152C07" w:rsidRPr="00052BF1" w:rsidRDefault="00152C07" w:rsidP="00052BF1">
                      <w:pPr>
                        <w:rPr>
                          <w:rFonts w:ascii="Arial Narrow" w:hAnsi="Arial Narrow"/>
                          <w:sz w:val="20"/>
                        </w:rPr>
                      </w:pPr>
                    </w:p>
                    <w:p w14:paraId="42A62C72" w14:textId="77777777" w:rsidR="00152C07" w:rsidRPr="00052BF1" w:rsidRDefault="00152C07" w:rsidP="00052BF1">
                      <w:pPr>
                        <w:rPr>
                          <w:rFonts w:ascii="Arial Narrow" w:hAnsi="Arial Narrow"/>
                          <w:sz w:val="20"/>
                        </w:rPr>
                      </w:pPr>
                    </w:p>
                    <w:p w14:paraId="7C03E0D6" w14:textId="77777777" w:rsidR="00152C07" w:rsidRPr="00052BF1" w:rsidRDefault="00152C07" w:rsidP="00052BF1">
                      <w:pPr>
                        <w:rPr>
                          <w:rFonts w:ascii="Arial Narrow" w:hAnsi="Arial Narrow"/>
                          <w:sz w:val="20"/>
                        </w:rPr>
                      </w:pPr>
                    </w:p>
                    <w:p w14:paraId="3BD56043" w14:textId="77777777" w:rsidR="00152C07" w:rsidRPr="00052BF1" w:rsidRDefault="00152C07" w:rsidP="00052BF1">
                      <w:pPr>
                        <w:rPr>
                          <w:rFonts w:ascii="Arial Narrow" w:hAnsi="Arial Narrow"/>
                          <w:sz w:val="20"/>
                        </w:rPr>
                      </w:pPr>
                    </w:p>
                    <w:p w14:paraId="03DAC130" w14:textId="77777777" w:rsidR="00152C07" w:rsidRPr="00052BF1" w:rsidRDefault="00152C07" w:rsidP="00052BF1">
                      <w:pPr>
                        <w:rPr>
                          <w:rFonts w:ascii="Arial Narrow" w:hAnsi="Arial Narrow"/>
                          <w:sz w:val="20"/>
                        </w:rPr>
                      </w:pPr>
                    </w:p>
                    <w:p w14:paraId="7A31EF8D" w14:textId="77777777" w:rsidR="00152C07" w:rsidRPr="00052BF1" w:rsidRDefault="00152C07" w:rsidP="00052BF1">
                      <w:pPr>
                        <w:rPr>
                          <w:rFonts w:ascii="Arial Narrow" w:hAnsi="Arial Narrow"/>
                          <w:sz w:val="20"/>
                        </w:rPr>
                      </w:pPr>
                    </w:p>
                    <w:p w14:paraId="68BFFF5D" w14:textId="77777777" w:rsidR="00152C07" w:rsidRPr="00052BF1" w:rsidRDefault="00152C07" w:rsidP="00052BF1">
                      <w:pPr>
                        <w:rPr>
                          <w:rFonts w:ascii="Arial Narrow" w:hAnsi="Arial Narrow"/>
                          <w:sz w:val="20"/>
                        </w:rPr>
                      </w:pPr>
                    </w:p>
                    <w:p w14:paraId="28B47877" w14:textId="77777777" w:rsidR="00152C07" w:rsidRPr="00052BF1" w:rsidRDefault="00152C07" w:rsidP="00052BF1">
                      <w:pPr>
                        <w:rPr>
                          <w:rFonts w:ascii="Arial Narrow" w:hAnsi="Arial Narrow"/>
                          <w:sz w:val="20"/>
                        </w:rPr>
                      </w:pPr>
                    </w:p>
                    <w:p w14:paraId="2E7E335D" w14:textId="77777777" w:rsidR="00152C07" w:rsidRPr="00052BF1" w:rsidRDefault="00152C07" w:rsidP="00052BF1">
                      <w:pPr>
                        <w:rPr>
                          <w:rFonts w:ascii="Arial Narrow" w:hAnsi="Arial Narrow"/>
                          <w:sz w:val="20"/>
                        </w:rPr>
                      </w:pPr>
                    </w:p>
                    <w:p w14:paraId="3A855139" w14:textId="77777777" w:rsidR="00152C07" w:rsidRPr="00052BF1" w:rsidRDefault="00152C07" w:rsidP="00052BF1">
                      <w:pPr>
                        <w:rPr>
                          <w:rFonts w:ascii="Arial Narrow" w:hAnsi="Arial Narrow"/>
                          <w:sz w:val="20"/>
                        </w:rPr>
                      </w:pPr>
                    </w:p>
                    <w:p w14:paraId="2789DAC4" w14:textId="77777777" w:rsidR="00152C07" w:rsidRPr="00052BF1" w:rsidRDefault="00152C07" w:rsidP="00052BF1">
                      <w:pPr>
                        <w:rPr>
                          <w:rFonts w:ascii="Arial Narrow" w:hAnsi="Arial Narrow"/>
                          <w:sz w:val="20"/>
                        </w:rPr>
                      </w:pPr>
                    </w:p>
                    <w:p w14:paraId="6E9A499F" w14:textId="77777777" w:rsidR="00152C07" w:rsidRPr="00052BF1" w:rsidRDefault="00152C07" w:rsidP="00052BF1">
                      <w:pPr>
                        <w:rPr>
                          <w:rFonts w:ascii="Arial Narrow" w:hAnsi="Arial Narrow"/>
                          <w:sz w:val="20"/>
                        </w:rPr>
                      </w:pPr>
                    </w:p>
                    <w:p w14:paraId="30075059" w14:textId="77777777" w:rsidR="00152C07" w:rsidRPr="00052BF1" w:rsidRDefault="00152C07" w:rsidP="00052BF1">
                      <w:pPr>
                        <w:rPr>
                          <w:rFonts w:ascii="Arial Narrow" w:hAnsi="Arial Narrow"/>
                          <w:sz w:val="20"/>
                        </w:rPr>
                      </w:pPr>
                    </w:p>
                    <w:p w14:paraId="23A23C47" w14:textId="77777777" w:rsidR="00152C07" w:rsidRPr="00052BF1" w:rsidRDefault="00152C07" w:rsidP="00052BF1">
                      <w:pPr>
                        <w:rPr>
                          <w:rFonts w:ascii="Arial Narrow" w:hAnsi="Arial Narrow"/>
                          <w:sz w:val="20"/>
                        </w:rPr>
                      </w:pPr>
                    </w:p>
                    <w:p w14:paraId="21EF3062" w14:textId="77777777" w:rsidR="00152C07" w:rsidRPr="00052BF1" w:rsidRDefault="00152C07" w:rsidP="00052BF1">
                      <w:pPr>
                        <w:rPr>
                          <w:rFonts w:ascii="Arial Narrow" w:hAnsi="Arial Narrow"/>
                          <w:sz w:val="20"/>
                        </w:rPr>
                      </w:pPr>
                    </w:p>
                    <w:p w14:paraId="701FE91B" w14:textId="77777777" w:rsidR="00152C07" w:rsidRPr="00052BF1" w:rsidRDefault="00152C07" w:rsidP="00052BF1">
                      <w:pPr>
                        <w:rPr>
                          <w:rFonts w:ascii="Arial Narrow" w:hAnsi="Arial Narrow"/>
                          <w:sz w:val="20"/>
                        </w:rPr>
                      </w:pPr>
                    </w:p>
                    <w:p w14:paraId="133E91EB" w14:textId="77777777" w:rsidR="00152C07" w:rsidRPr="00052BF1" w:rsidRDefault="00152C07" w:rsidP="00052BF1">
                      <w:pPr>
                        <w:rPr>
                          <w:rFonts w:ascii="Arial Narrow" w:hAnsi="Arial Narrow"/>
                          <w:sz w:val="20"/>
                        </w:rPr>
                      </w:pPr>
                    </w:p>
                    <w:p w14:paraId="6270A76E" w14:textId="77777777" w:rsidR="00152C07" w:rsidRPr="00052BF1" w:rsidRDefault="00152C07" w:rsidP="00052BF1">
                      <w:pPr>
                        <w:rPr>
                          <w:rFonts w:ascii="Arial Narrow" w:hAnsi="Arial Narrow"/>
                          <w:sz w:val="20"/>
                        </w:rPr>
                      </w:pPr>
                    </w:p>
                    <w:p w14:paraId="16D4169B" w14:textId="77777777" w:rsidR="00152C07" w:rsidRPr="00052BF1" w:rsidRDefault="00152C07" w:rsidP="00052BF1">
                      <w:pPr>
                        <w:rPr>
                          <w:rFonts w:ascii="Arial Narrow" w:hAnsi="Arial Narrow"/>
                          <w:sz w:val="20"/>
                        </w:rPr>
                      </w:pPr>
                    </w:p>
                    <w:p w14:paraId="61740482" w14:textId="77777777" w:rsidR="00152C07" w:rsidRPr="00052BF1" w:rsidRDefault="00152C07" w:rsidP="00052BF1">
                      <w:pPr>
                        <w:rPr>
                          <w:rFonts w:ascii="Arial Narrow" w:hAnsi="Arial Narrow"/>
                          <w:sz w:val="20"/>
                        </w:rPr>
                      </w:pPr>
                    </w:p>
                  </w:txbxContent>
                </v:textbox>
                <w10:wrap anchorx="margin"/>
              </v:shape>
            </w:pict>
          </mc:Fallback>
        </mc:AlternateContent>
      </w:r>
      <w:r w:rsidR="00482180" w:rsidRPr="008F5DB4">
        <w:rPr>
          <w:rFonts w:ascii="Times New Roman" w:eastAsiaTheme="minorHAnsi" w:hAnsi="Times New Roman"/>
          <w:noProof/>
          <w:color w:val="auto"/>
          <w:kern w:val="0"/>
          <w:sz w:val="24"/>
          <w:szCs w:val="24"/>
          <w:lang w:val="en-US"/>
        </w:rPr>
        <mc:AlternateContent>
          <mc:Choice Requires="wps">
            <w:drawing>
              <wp:anchor distT="0" distB="0" distL="114300" distR="114300" simplePos="0" relativeHeight="251723776" behindDoc="0" locked="0" layoutInCell="1" allowOverlap="1" wp14:anchorId="2897D5D5" wp14:editId="0BE0169D">
                <wp:simplePos x="0" y="0"/>
                <wp:positionH relativeFrom="margin">
                  <wp:posOffset>-695325</wp:posOffset>
                </wp:positionH>
                <wp:positionV relativeFrom="paragraph">
                  <wp:posOffset>-577850</wp:posOffset>
                </wp:positionV>
                <wp:extent cx="7333615" cy="2190750"/>
                <wp:effectExtent l="0" t="0" r="19685" b="19050"/>
                <wp:wrapNone/>
                <wp:docPr id="8"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3615" cy="2190750"/>
                        </a:xfrm>
                        <a:prstGeom prst="bevel">
                          <a:avLst>
                            <a:gd name="adj" fmla="val 363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6F2112" w14:textId="6322EE16" w:rsidR="004E3D68" w:rsidRDefault="008E66FF" w:rsidP="004E3D68">
                            <w:pPr>
                              <w:rPr>
                                <w:rFonts w:ascii="Arial Narrow" w:hAnsi="Arial Narrow" w:cs="Arial"/>
                                <w:b/>
                                <w:color w:val="C00000"/>
                                <w:sz w:val="20"/>
                              </w:rPr>
                            </w:pPr>
                            <w:r>
                              <w:rPr>
                                <w:rFonts w:ascii="Arial Narrow" w:hAnsi="Arial Narrow" w:cs="Arial"/>
                                <w:b/>
                                <w:color w:val="C00000"/>
                                <w:sz w:val="20"/>
                              </w:rPr>
                              <w:t xml:space="preserve">Expenses </w:t>
                            </w:r>
                            <w:r>
                              <w:rPr>
                                <w:rFonts w:ascii="Arial Narrow" w:hAnsi="Arial Narrow" w:cs="Arial"/>
                                <w:b/>
                                <w:color w:val="C00000"/>
                                <w:sz w:val="20"/>
                                <w:lang w:val="en-US"/>
                              </w:rPr>
                              <w:t xml:space="preserve">Incurred by the Agency Director in the Second Half of </w:t>
                            </w:r>
                            <w:r w:rsidR="00751D00" w:rsidRPr="00751D00">
                              <w:rPr>
                                <w:rFonts w:ascii="Arial Narrow" w:hAnsi="Arial Narrow" w:cs="Arial"/>
                                <w:b/>
                                <w:color w:val="C00000"/>
                                <w:sz w:val="20"/>
                              </w:rPr>
                              <w:t>2021</w:t>
                            </w:r>
                          </w:p>
                          <w:p w14:paraId="6E66895C" w14:textId="41DB0F37" w:rsidR="008E66FF" w:rsidRDefault="008E66FF" w:rsidP="008E66FF">
                            <w:pPr>
                              <w:pStyle w:val="NormalWeb"/>
                              <w:shd w:val="clear" w:color="auto" w:fill="FFFFFF"/>
                              <w:spacing w:before="0" w:beforeAutospacing="0" w:after="0" w:afterAutospacing="0"/>
                              <w:jc w:val="both"/>
                              <w:rPr>
                                <w:rFonts w:ascii="Arial Narrow" w:hAnsi="Arial Narrow" w:cstheme="minorHAnsi"/>
                                <w:color w:val="000000"/>
                                <w:sz w:val="21"/>
                                <w:szCs w:val="21"/>
                              </w:rPr>
                            </w:pPr>
                            <w:r w:rsidRPr="008E66FF">
                              <w:rPr>
                                <w:rFonts w:ascii="Arial Narrow" w:hAnsi="Arial Narrow" w:cs="Open Sans"/>
                                <w:color w:val="000000"/>
                                <w:sz w:val="21"/>
                                <w:szCs w:val="21"/>
                                <w:bdr w:val="none" w:sz="0" w:space="0" w:color="auto" w:frame="1"/>
                              </w:rPr>
                              <w:t>In accordance with its efforts to ensure transparency and accountability and following its established practice of publishing the expenses incurred by Agency Director Dr. Zoran Trajchevski every six months, the Agency for Audio and Audiovisual Media Services inform</w:t>
                            </w:r>
                            <w:r>
                              <w:rPr>
                                <w:rFonts w:ascii="Arial Narrow" w:hAnsi="Arial Narrow" w:cs="Open Sans"/>
                                <w:color w:val="000000"/>
                                <w:sz w:val="21"/>
                                <w:szCs w:val="21"/>
                                <w:bdr w:val="none" w:sz="0" w:space="0" w:color="auto" w:frame="1"/>
                              </w:rPr>
                              <w:t>ed</w:t>
                            </w:r>
                            <w:r w:rsidRPr="008E66FF">
                              <w:rPr>
                                <w:rFonts w:ascii="Arial Narrow" w:hAnsi="Arial Narrow" w:cs="Open Sans"/>
                                <w:color w:val="000000"/>
                                <w:sz w:val="21"/>
                                <w:szCs w:val="21"/>
                                <w:bdr w:val="none" w:sz="0" w:space="0" w:color="auto" w:frame="1"/>
                              </w:rPr>
                              <w:t xml:space="preserve"> the public</w:t>
                            </w:r>
                            <w:r>
                              <w:rPr>
                                <w:rFonts w:ascii="Arial Narrow" w:hAnsi="Arial Narrow" w:cs="Open Sans"/>
                                <w:color w:val="000000"/>
                                <w:sz w:val="21"/>
                                <w:szCs w:val="21"/>
                                <w:bdr w:val="none" w:sz="0" w:space="0" w:color="auto" w:frame="1"/>
                              </w:rPr>
                              <w:t xml:space="preserve"> that, during th</w:t>
                            </w:r>
                            <w:r w:rsidRPr="008E66FF">
                              <w:rPr>
                                <w:rFonts w:ascii="Arial Narrow" w:hAnsi="Arial Narrow" w:cstheme="minorHAnsi"/>
                                <w:color w:val="000000"/>
                                <w:sz w:val="21"/>
                                <w:szCs w:val="21"/>
                              </w:rPr>
                              <w:t xml:space="preserve">e period from 01.07.2021 until 31.12.2021, Director Trajchevski made expenses in the </w:t>
                            </w:r>
                            <w:r>
                              <w:rPr>
                                <w:rFonts w:ascii="Arial Narrow" w:hAnsi="Arial Narrow" w:cstheme="minorHAnsi"/>
                                <w:color w:val="000000"/>
                                <w:sz w:val="21"/>
                                <w:szCs w:val="21"/>
                              </w:rPr>
                              <w:t>total amount of MKD 195,688.00, of which</w:t>
                            </w:r>
                            <w:r w:rsidRPr="008E66FF">
                              <w:rPr>
                                <w:rFonts w:ascii="Arial Narrow" w:hAnsi="Arial Narrow" w:cstheme="minorHAnsi"/>
                                <w:color w:val="000000"/>
                                <w:sz w:val="21"/>
                                <w:szCs w:val="21"/>
                              </w:rPr>
                              <w:t>:</w:t>
                            </w:r>
                          </w:p>
                          <w:p w14:paraId="0BE396BD" w14:textId="77777777" w:rsidR="00BE4896" w:rsidRDefault="00BE4896" w:rsidP="008E66FF">
                            <w:pPr>
                              <w:pStyle w:val="NormalWeb"/>
                              <w:shd w:val="clear" w:color="auto" w:fill="FFFFFF"/>
                              <w:spacing w:before="0" w:beforeAutospacing="0" w:after="0" w:afterAutospacing="0"/>
                              <w:jc w:val="both"/>
                              <w:rPr>
                                <w:rFonts w:ascii="Arial Narrow" w:hAnsi="Arial Narrow" w:cstheme="minorHAnsi"/>
                                <w:color w:val="000000"/>
                                <w:sz w:val="21"/>
                                <w:szCs w:val="21"/>
                              </w:rPr>
                            </w:pPr>
                          </w:p>
                          <w:p w14:paraId="41969BB9" w14:textId="5C624E49" w:rsidR="008E66FF" w:rsidRPr="008E66FF" w:rsidRDefault="008E66FF" w:rsidP="008E66FF">
                            <w:pPr>
                              <w:pStyle w:val="NormalWeb"/>
                              <w:numPr>
                                <w:ilvl w:val="0"/>
                                <w:numId w:val="13"/>
                              </w:numPr>
                              <w:shd w:val="clear" w:color="auto" w:fill="FFFFFF"/>
                              <w:spacing w:before="0" w:beforeAutospacing="0" w:after="0" w:afterAutospacing="0"/>
                              <w:jc w:val="both"/>
                              <w:rPr>
                                <w:rFonts w:ascii="Arial Narrow" w:hAnsi="Arial Narrow" w:cstheme="minorHAnsi"/>
                                <w:color w:val="000000"/>
                                <w:sz w:val="21"/>
                                <w:szCs w:val="21"/>
                              </w:rPr>
                            </w:pPr>
                            <w:r w:rsidRPr="008E66FF">
                              <w:rPr>
                                <w:rFonts w:ascii="Arial Narrow" w:hAnsi="Arial Narrow" w:cstheme="minorHAnsi"/>
                                <w:sz w:val="21"/>
                                <w:szCs w:val="21"/>
                              </w:rPr>
                              <w:t>Representation expenditures (catering services for representatives of embassies, members of the Agency Council and business partners) – MKD 166,852.00.</w:t>
                            </w:r>
                          </w:p>
                          <w:p w14:paraId="49E0E80A" w14:textId="4A31C53C" w:rsidR="008E66FF" w:rsidRPr="008E66FF" w:rsidRDefault="008E66FF" w:rsidP="008E66FF">
                            <w:pPr>
                              <w:pStyle w:val="ListParagraph"/>
                              <w:numPr>
                                <w:ilvl w:val="0"/>
                                <w:numId w:val="13"/>
                              </w:numPr>
                              <w:shd w:val="clear" w:color="auto" w:fill="FFFFFF"/>
                              <w:spacing w:after="0" w:line="240" w:lineRule="auto"/>
                              <w:jc w:val="both"/>
                              <w:rPr>
                                <w:rFonts w:ascii="Arial Narrow" w:hAnsi="Arial Narrow" w:cstheme="minorHAnsi"/>
                                <w:sz w:val="21"/>
                                <w:szCs w:val="21"/>
                              </w:rPr>
                            </w:pPr>
                            <w:r w:rsidRPr="008E66FF">
                              <w:rPr>
                                <w:rFonts w:ascii="Arial Narrow" w:hAnsi="Arial Narrow" w:cstheme="minorHAnsi"/>
                                <w:sz w:val="21"/>
                                <w:szCs w:val="21"/>
                              </w:rPr>
                              <w:t>Use of an official mobile phone – MKD 17,100.00.</w:t>
                            </w:r>
                          </w:p>
                          <w:p w14:paraId="5432ADAF" w14:textId="3BBF4EB0" w:rsidR="008E66FF" w:rsidRPr="008E66FF" w:rsidRDefault="008E66FF" w:rsidP="008E66FF">
                            <w:pPr>
                              <w:pStyle w:val="ListParagraph"/>
                              <w:numPr>
                                <w:ilvl w:val="0"/>
                                <w:numId w:val="10"/>
                              </w:numPr>
                              <w:shd w:val="clear" w:color="auto" w:fill="FFFFFF"/>
                              <w:spacing w:after="0" w:line="240" w:lineRule="auto"/>
                              <w:jc w:val="both"/>
                              <w:rPr>
                                <w:rFonts w:ascii="Arial Narrow" w:hAnsi="Arial Narrow" w:cs="Open Sans"/>
                                <w:sz w:val="21"/>
                                <w:szCs w:val="21"/>
                              </w:rPr>
                            </w:pPr>
                            <w:r w:rsidRPr="008E66FF">
                              <w:rPr>
                                <w:rFonts w:ascii="Arial Narrow" w:hAnsi="Arial Narrow" w:cstheme="minorHAnsi"/>
                                <w:sz w:val="21"/>
                                <w:szCs w:val="21"/>
                              </w:rPr>
                              <w:t>Expenses for</w:t>
                            </w:r>
                            <w:r w:rsidRPr="008E66FF">
                              <w:rPr>
                                <w:rFonts w:ascii="Arial Narrow" w:hAnsi="Arial Narrow" w:cs="Open Sans"/>
                                <w:sz w:val="21"/>
                                <w:szCs w:val="21"/>
                              </w:rPr>
                              <w:t xml:space="preserve"> trips abroad (hotel accommodation) – MKD 11,736.00.</w:t>
                            </w:r>
                          </w:p>
                          <w:p w14:paraId="6958D1DC" w14:textId="77777777" w:rsidR="00152C07" w:rsidRPr="00B217C7" w:rsidRDefault="00152C07" w:rsidP="00F00BEA">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7D5D5" id="_x0000_s1028" type="#_x0000_t84" style="position:absolute;margin-left:-54.75pt;margin-top:-45.5pt;width:577.45pt;height:17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" adj="785" filled="f">
                <v:textbox>
                  <w:txbxContent>
                    <w:p w14:paraId="666F2112" w14:textId="6322EE16" w:rsidR="004E3D68" w:rsidRDefault="008E66FF" w:rsidP="004E3D68">
                      <w:pPr>
                        <w:rPr>
                          <w:rFonts w:ascii="Arial Narrow" w:hAnsi="Arial Narrow" w:cs="Arial"/>
                          <w:b/>
                          <w:color w:val="C00000"/>
                          <w:sz w:val="20"/>
                        </w:rPr>
                      </w:pPr>
                      <w:r>
                        <w:rPr>
                          <w:rFonts w:ascii="Arial Narrow" w:hAnsi="Arial Narrow" w:cs="Arial"/>
                          <w:b/>
                          <w:color w:val="C00000"/>
                          <w:sz w:val="20"/>
                        </w:rPr>
                        <w:t xml:space="preserve">Expenses </w:t>
                      </w:r>
                      <w:r>
                        <w:rPr>
                          <w:rFonts w:ascii="Arial Narrow" w:hAnsi="Arial Narrow" w:cs="Arial"/>
                          <w:b/>
                          <w:color w:val="C00000"/>
                          <w:sz w:val="20"/>
                          <w:lang w:val="en-US"/>
                        </w:rPr>
                        <w:t xml:space="preserve">Incurred by the Agency Director in the Second Half of </w:t>
                      </w:r>
                      <w:r w:rsidR="00751D00" w:rsidRPr="00751D00">
                        <w:rPr>
                          <w:rFonts w:ascii="Arial Narrow" w:hAnsi="Arial Narrow" w:cs="Arial"/>
                          <w:b/>
                          <w:color w:val="C00000"/>
                          <w:sz w:val="20"/>
                        </w:rPr>
                        <w:t>2021</w:t>
                      </w:r>
                    </w:p>
                    <w:p w14:paraId="6E66895C" w14:textId="41DB0F37" w:rsidR="008E66FF" w:rsidRDefault="008E66FF" w:rsidP="008E66FF">
                      <w:pPr>
                        <w:pStyle w:val="NormalWeb"/>
                        <w:shd w:val="clear" w:color="auto" w:fill="FFFFFF"/>
                        <w:spacing w:before="0" w:beforeAutospacing="0" w:after="0" w:afterAutospacing="0"/>
                        <w:jc w:val="both"/>
                        <w:rPr>
                          <w:rFonts w:ascii="Arial Narrow" w:hAnsi="Arial Narrow" w:cstheme="minorHAnsi"/>
                          <w:color w:val="000000"/>
                          <w:sz w:val="21"/>
                          <w:szCs w:val="21"/>
                        </w:rPr>
                      </w:pPr>
                      <w:r w:rsidRPr="008E66FF">
                        <w:rPr>
                          <w:rFonts w:ascii="Arial Narrow" w:hAnsi="Arial Narrow" w:cs="Open Sans"/>
                          <w:color w:val="000000"/>
                          <w:sz w:val="21"/>
                          <w:szCs w:val="21"/>
                          <w:bdr w:val="none" w:sz="0" w:space="0" w:color="auto" w:frame="1"/>
                        </w:rPr>
                        <w:t>In accordance with its efforts to ensure transparency and accountability and following its established practice of publishing the expenses incurred by Agency Director Dr. Zoran Trajchevski every six months, the Agency for Audio and Audiovisual Media Services inform</w:t>
                      </w:r>
                      <w:r>
                        <w:rPr>
                          <w:rFonts w:ascii="Arial Narrow" w:hAnsi="Arial Narrow" w:cs="Open Sans"/>
                          <w:color w:val="000000"/>
                          <w:sz w:val="21"/>
                          <w:szCs w:val="21"/>
                          <w:bdr w:val="none" w:sz="0" w:space="0" w:color="auto" w:frame="1"/>
                        </w:rPr>
                        <w:t>ed</w:t>
                      </w:r>
                      <w:r w:rsidRPr="008E66FF">
                        <w:rPr>
                          <w:rFonts w:ascii="Arial Narrow" w:hAnsi="Arial Narrow" w:cs="Open Sans"/>
                          <w:color w:val="000000"/>
                          <w:sz w:val="21"/>
                          <w:szCs w:val="21"/>
                          <w:bdr w:val="none" w:sz="0" w:space="0" w:color="auto" w:frame="1"/>
                        </w:rPr>
                        <w:t xml:space="preserve"> the public</w:t>
                      </w:r>
                      <w:r>
                        <w:rPr>
                          <w:rFonts w:ascii="Arial Narrow" w:hAnsi="Arial Narrow" w:cs="Open Sans"/>
                          <w:color w:val="000000"/>
                          <w:sz w:val="21"/>
                          <w:szCs w:val="21"/>
                          <w:bdr w:val="none" w:sz="0" w:space="0" w:color="auto" w:frame="1"/>
                        </w:rPr>
                        <w:t xml:space="preserve"> that, during th</w:t>
                      </w:r>
                      <w:r w:rsidRPr="008E66FF">
                        <w:rPr>
                          <w:rFonts w:ascii="Arial Narrow" w:hAnsi="Arial Narrow" w:cstheme="minorHAnsi"/>
                          <w:color w:val="000000"/>
                          <w:sz w:val="21"/>
                          <w:szCs w:val="21"/>
                        </w:rPr>
                        <w:t xml:space="preserve">e period from 01.07.2021 until 31.12.2021, Director Trajchevski made expenses in the </w:t>
                      </w:r>
                      <w:r>
                        <w:rPr>
                          <w:rFonts w:ascii="Arial Narrow" w:hAnsi="Arial Narrow" w:cstheme="minorHAnsi"/>
                          <w:color w:val="000000"/>
                          <w:sz w:val="21"/>
                          <w:szCs w:val="21"/>
                        </w:rPr>
                        <w:t>total amount of MKD 195,688.00, of which</w:t>
                      </w:r>
                      <w:r w:rsidRPr="008E66FF">
                        <w:rPr>
                          <w:rFonts w:ascii="Arial Narrow" w:hAnsi="Arial Narrow" w:cstheme="minorHAnsi"/>
                          <w:color w:val="000000"/>
                          <w:sz w:val="21"/>
                          <w:szCs w:val="21"/>
                        </w:rPr>
                        <w:t>:</w:t>
                      </w:r>
                    </w:p>
                    <w:p w14:paraId="0BE396BD" w14:textId="77777777" w:rsidR="00BE4896" w:rsidRDefault="00BE4896" w:rsidP="008E66FF">
                      <w:pPr>
                        <w:pStyle w:val="NormalWeb"/>
                        <w:shd w:val="clear" w:color="auto" w:fill="FFFFFF"/>
                        <w:spacing w:before="0" w:beforeAutospacing="0" w:after="0" w:afterAutospacing="0"/>
                        <w:jc w:val="both"/>
                        <w:rPr>
                          <w:rFonts w:ascii="Arial Narrow" w:hAnsi="Arial Narrow" w:cstheme="minorHAnsi"/>
                          <w:color w:val="000000"/>
                          <w:sz w:val="21"/>
                          <w:szCs w:val="21"/>
                        </w:rPr>
                      </w:pPr>
                    </w:p>
                    <w:p w14:paraId="41969BB9" w14:textId="5C624E49" w:rsidR="008E66FF" w:rsidRPr="008E66FF" w:rsidRDefault="008E66FF" w:rsidP="008E66FF">
                      <w:pPr>
                        <w:pStyle w:val="NormalWeb"/>
                        <w:numPr>
                          <w:ilvl w:val="0"/>
                          <w:numId w:val="13"/>
                        </w:numPr>
                        <w:shd w:val="clear" w:color="auto" w:fill="FFFFFF"/>
                        <w:spacing w:before="0" w:beforeAutospacing="0" w:after="0" w:afterAutospacing="0"/>
                        <w:jc w:val="both"/>
                        <w:rPr>
                          <w:rFonts w:ascii="Arial Narrow" w:hAnsi="Arial Narrow" w:cstheme="minorHAnsi"/>
                          <w:color w:val="000000"/>
                          <w:sz w:val="21"/>
                          <w:szCs w:val="21"/>
                        </w:rPr>
                      </w:pPr>
                      <w:r w:rsidRPr="008E66FF">
                        <w:rPr>
                          <w:rFonts w:ascii="Arial Narrow" w:hAnsi="Arial Narrow" w:cstheme="minorHAnsi"/>
                          <w:sz w:val="21"/>
                          <w:szCs w:val="21"/>
                        </w:rPr>
                        <w:t>Representation expenditures (catering services for representatives of embassies, members of the Agency Council and business partners) – MKD 166,852.00.</w:t>
                      </w:r>
                    </w:p>
                    <w:p w14:paraId="49E0E80A" w14:textId="4A31C53C" w:rsidR="008E66FF" w:rsidRPr="008E66FF" w:rsidRDefault="008E66FF" w:rsidP="008E66FF">
                      <w:pPr>
                        <w:pStyle w:val="ListParagraph"/>
                        <w:numPr>
                          <w:ilvl w:val="0"/>
                          <w:numId w:val="13"/>
                        </w:numPr>
                        <w:shd w:val="clear" w:color="auto" w:fill="FFFFFF"/>
                        <w:spacing w:after="0" w:line="240" w:lineRule="auto"/>
                        <w:jc w:val="both"/>
                        <w:rPr>
                          <w:rFonts w:ascii="Arial Narrow" w:hAnsi="Arial Narrow" w:cstheme="minorHAnsi"/>
                          <w:sz w:val="21"/>
                          <w:szCs w:val="21"/>
                        </w:rPr>
                      </w:pPr>
                      <w:r w:rsidRPr="008E66FF">
                        <w:rPr>
                          <w:rFonts w:ascii="Arial Narrow" w:hAnsi="Arial Narrow" w:cstheme="minorHAnsi"/>
                          <w:sz w:val="21"/>
                          <w:szCs w:val="21"/>
                        </w:rPr>
                        <w:t>Use of an official mobile phone – MKD 17,100.00.</w:t>
                      </w:r>
                    </w:p>
                    <w:p w14:paraId="5432ADAF" w14:textId="3BBF4EB0" w:rsidR="008E66FF" w:rsidRPr="008E66FF" w:rsidRDefault="008E66FF" w:rsidP="008E66FF">
                      <w:pPr>
                        <w:pStyle w:val="ListParagraph"/>
                        <w:numPr>
                          <w:ilvl w:val="0"/>
                          <w:numId w:val="10"/>
                        </w:numPr>
                        <w:shd w:val="clear" w:color="auto" w:fill="FFFFFF"/>
                        <w:spacing w:after="0" w:line="240" w:lineRule="auto"/>
                        <w:jc w:val="both"/>
                        <w:rPr>
                          <w:rFonts w:ascii="Arial Narrow" w:hAnsi="Arial Narrow" w:cs="Open Sans"/>
                          <w:sz w:val="21"/>
                          <w:szCs w:val="21"/>
                        </w:rPr>
                      </w:pPr>
                      <w:r w:rsidRPr="008E66FF">
                        <w:rPr>
                          <w:rFonts w:ascii="Arial Narrow" w:hAnsi="Arial Narrow" w:cstheme="minorHAnsi"/>
                          <w:sz w:val="21"/>
                          <w:szCs w:val="21"/>
                        </w:rPr>
                        <w:t>Expenses for</w:t>
                      </w:r>
                      <w:r w:rsidRPr="008E66FF">
                        <w:rPr>
                          <w:rFonts w:ascii="Arial Narrow" w:hAnsi="Arial Narrow" w:cs="Open Sans"/>
                          <w:sz w:val="21"/>
                          <w:szCs w:val="21"/>
                        </w:rPr>
                        <w:t xml:space="preserve"> trips abroad (hotel accommodation) – MKD 11,736.00.</w:t>
                      </w:r>
                    </w:p>
                    <w:p w14:paraId="6958D1DC" w14:textId="77777777" w:rsidR="00152C07" w:rsidRPr="00B217C7" w:rsidRDefault="00152C07" w:rsidP="00F00BEA">
                      <w:pPr>
                        <w:jc w:val="both"/>
                        <w:rPr>
                          <w:rFonts w:ascii="Arial Narrow" w:hAnsi="Arial Narrow"/>
                          <w:sz w:val="20"/>
                        </w:rPr>
                      </w:pPr>
                    </w:p>
                  </w:txbxContent>
                </v:textbox>
                <w10:wrap anchorx="margin"/>
              </v:shape>
            </w:pict>
          </mc:Fallback>
        </mc:AlternateContent>
      </w:r>
      <w:r w:rsidR="00613D87" w:rsidRPr="008F5DB4">
        <w:rPr>
          <w:noProof/>
          <w:lang w:val="en-US"/>
        </w:rPr>
        <mc:AlternateContent>
          <mc:Choice Requires="wps">
            <w:drawing>
              <wp:anchor distT="0" distB="0" distL="114300" distR="114300" simplePos="0" relativeHeight="251626496" behindDoc="0" locked="0" layoutInCell="1" allowOverlap="1" wp14:anchorId="01840A3A" wp14:editId="6503BEFE">
                <wp:simplePos x="0" y="0"/>
                <wp:positionH relativeFrom="margin">
                  <wp:align>center</wp:align>
                </wp:positionH>
                <wp:positionV relativeFrom="paragraph">
                  <wp:posOffset>-852702</wp:posOffset>
                </wp:positionV>
                <wp:extent cx="7333209" cy="272415"/>
                <wp:effectExtent l="0" t="0" r="20320"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3209" cy="272415"/>
                        </a:xfrm>
                        <a:prstGeom prst="rect">
                          <a:avLst/>
                        </a:prstGeom>
                        <a:solidFill>
                          <a:srgbClr val="FFFFFF"/>
                        </a:solidFill>
                        <a:ln w="9525">
                          <a:solidFill>
                            <a:srgbClr val="000000"/>
                          </a:solidFill>
                          <a:miter lim="800000"/>
                          <a:headEnd/>
                          <a:tailEnd/>
                        </a:ln>
                      </wps:spPr>
                      <wps:txbx>
                        <w:txbxContent>
                          <w:p w14:paraId="00A187B9" w14:textId="3CD9CC87" w:rsidR="00152C07" w:rsidRPr="0054399D" w:rsidRDefault="000F6C43" w:rsidP="00FC6FE2">
                            <w:pPr>
                              <w:rPr>
                                <w:rFonts w:ascii="Arial Narrow" w:hAnsi="Arial Narrow"/>
                                <w:b/>
                                <w:color w:val="C00000"/>
                                <w:sz w:val="22"/>
                              </w:rPr>
                            </w:pPr>
                            <w:r>
                              <w:rPr>
                                <w:rFonts w:ascii="Arial Narrow" w:hAnsi="Arial Narrow"/>
                                <w:b/>
                                <w:color w:val="C00000"/>
                                <w:sz w:val="22"/>
                              </w:rPr>
                              <w:t>January</w:t>
                            </w:r>
                            <w:r>
                              <w:rPr>
                                <w:rFonts w:ascii="Arial Narrow" w:hAnsi="Arial Narrow"/>
                                <w:b/>
                                <w:color w:val="C00000"/>
                                <w:sz w:val="22"/>
                                <w:lang w:val="en-US"/>
                              </w:rPr>
                              <w:t xml:space="preserve"> </w:t>
                            </w:r>
                            <w:r w:rsidR="00152C07" w:rsidRPr="0054399D">
                              <w:rPr>
                                <w:rFonts w:ascii="Arial Narrow" w:hAnsi="Arial Narrow"/>
                                <w:b/>
                                <w:color w:val="C00000"/>
                                <w:sz w:val="22"/>
                              </w:rPr>
                              <w:t>20</w:t>
                            </w:r>
                            <w:r w:rsidR="00751D00">
                              <w:rPr>
                                <w:rFonts w:ascii="Arial Narrow" w:hAnsi="Arial Narrow"/>
                                <w:b/>
                                <w:color w:val="C00000"/>
                                <w:sz w:val="22"/>
                              </w:rPr>
                              <w:t>22</w:t>
                            </w:r>
                            <w:r w:rsidR="00152C07" w:rsidRPr="0054399D">
                              <w:rPr>
                                <w:rFonts w:ascii="Arial Narrow" w:hAnsi="Arial Narrow"/>
                                <w:b/>
                                <w:color w:val="C00000"/>
                                <w:sz w:val="22"/>
                              </w:rPr>
                              <w:t xml:space="preserve">                                                                                                                                                      </w:t>
                            </w:r>
                            <w:r w:rsidR="004E3D68">
                              <w:rPr>
                                <w:rFonts w:ascii="Arial Narrow" w:hAnsi="Arial Narrow"/>
                                <w:b/>
                                <w:color w:val="C00000"/>
                                <w:sz w:val="22"/>
                                <w:lang w:val="en-US"/>
                              </w:rPr>
                              <w:t xml:space="preserve">        </w:t>
                            </w:r>
                            <w:r w:rsidR="00152C07">
                              <w:rPr>
                                <w:rFonts w:ascii="Arial Narrow" w:hAnsi="Arial Narrow"/>
                                <w:b/>
                                <w:color w:val="C00000"/>
                                <w:sz w:val="22"/>
                                <w:lang w:val="en-US"/>
                              </w:rPr>
                              <w:t xml:space="preserve"> </w:t>
                            </w:r>
                            <w:r w:rsidR="00152C07">
                              <w:rPr>
                                <w:rFonts w:ascii="Arial Narrow" w:hAnsi="Arial Narrow"/>
                                <w:b/>
                                <w:color w:val="C00000"/>
                                <w:sz w:val="22"/>
                              </w:rPr>
                              <w:t xml:space="preserve">      </w:t>
                            </w:r>
                            <w:r w:rsidR="001B3106">
                              <w:rPr>
                                <w:rFonts w:ascii="Arial Narrow" w:hAnsi="Arial Narrow"/>
                                <w:b/>
                                <w:color w:val="C00000"/>
                                <w:sz w:val="22"/>
                                <w:lang w:val="sq-AL"/>
                              </w:rPr>
                              <w:t xml:space="preserve">          </w:t>
                            </w:r>
                            <w:r w:rsidR="00751D00">
                              <w:rPr>
                                <w:rFonts w:ascii="Arial Narrow" w:hAnsi="Arial Narrow"/>
                                <w:b/>
                                <w:color w:val="C00000"/>
                                <w:sz w:val="22"/>
                                <w:lang w:val="sq-AL"/>
                              </w:rPr>
                              <w:t xml:space="preserve">  </w:t>
                            </w:r>
                            <w:r>
                              <w:rPr>
                                <w:rFonts w:ascii="Arial Narrow" w:hAnsi="Arial Narrow"/>
                                <w:b/>
                                <w:color w:val="C00000"/>
                                <w:sz w:val="22"/>
                              </w:rPr>
                              <w:t>No</w:t>
                            </w:r>
                            <w:r w:rsidR="00152C07" w:rsidRPr="0054399D">
                              <w:rPr>
                                <w:rFonts w:ascii="Arial Narrow" w:hAnsi="Arial Narrow"/>
                                <w:b/>
                                <w:color w:val="C00000"/>
                                <w:sz w:val="22"/>
                              </w:rPr>
                              <w:t>.</w:t>
                            </w:r>
                            <w:r w:rsidR="00482180">
                              <w:rPr>
                                <w:rFonts w:ascii="Arial Narrow" w:hAnsi="Arial Narrow"/>
                                <w:b/>
                                <w:color w:val="C00000"/>
                                <w:sz w:val="22"/>
                              </w:rPr>
                              <w:t xml:space="preserve"> </w:t>
                            </w:r>
                            <w:r w:rsidR="00751D00">
                              <w:rPr>
                                <w:rFonts w:ascii="Arial Narrow" w:hAnsi="Arial Narrow"/>
                                <w:b/>
                                <w:color w:val="C00000"/>
                                <w:sz w:val="2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40A3A" id="_x0000_t202" coordsize="21600,21600" o:spt="202" path="m,l,21600r21600,l21600,xe">
                <v:stroke joinstyle="miter"/>
                <v:path gradientshapeok="t" o:connecttype="rect"/>
              </v:shapetype>
              <v:shape id="Text Box 2" o:spid="_x0000_s1029" type="#_x0000_t202" style="position:absolute;margin-left:0;margin-top:-67.15pt;width:577.4pt;height:21.45pt;z-index:251626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">
                <v:textbox>
                  <w:txbxContent>
                    <w:p w14:paraId="00A187B9" w14:textId="3CD9CC87" w:rsidR="00152C07" w:rsidRPr="0054399D" w:rsidRDefault="000F6C43" w:rsidP="00FC6FE2">
                      <w:pPr>
                        <w:rPr>
                          <w:rFonts w:ascii="Arial Narrow" w:hAnsi="Arial Narrow"/>
                          <w:b/>
                          <w:color w:val="C00000"/>
                          <w:sz w:val="22"/>
                        </w:rPr>
                      </w:pPr>
                      <w:r>
                        <w:rPr>
                          <w:rFonts w:ascii="Arial Narrow" w:hAnsi="Arial Narrow"/>
                          <w:b/>
                          <w:color w:val="C00000"/>
                          <w:sz w:val="22"/>
                        </w:rPr>
                        <w:t>January</w:t>
                      </w:r>
                      <w:r>
                        <w:rPr>
                          <w:rFonts w:ascii="Arial Narrow" w:hAnsi="Arial Narrow"/>
                          <w:b/>
                          <w:color w:val="C00000"/>
                          <w:sz w:val="22"/>
                          <w:lang w:val="en-US"/>
                        </w:rPr>
                        <w:t xml:space="preserve"> </w:t>
                      </w:r>
                      <w:r w:rsidR="00152C07" w:rsidRPr="0054399D">
                        <w:rPr>
                          <w:rFonts w:ascii="Arial Narrow" w:hAnsi="Arial Narrow"/>
                          <w:b/>
                          <w:color w:val="C00000"/>
                          <w:sz w:val="22"/>
                        </w:rPr>
                        <w:t>20</w:t>
                      </w:r>
                      <w:r w:rsidR="00751D00">
                        <w:rPr>
                          <w:rFonts w:ascii="Arial Narrow" w:hAnsi="Arial Narrow"/>
                          <w:b/>
                          <w:color w:val="C00000"/>
                          <w:sz w:val="22"/>
                        </w:rPr>
                        <w:t>22</w:t>
                      </w:r>
                      <w:r w:rsidR="00152C07" w:rsidRPr="0054399D">
                        <w:rPr>
                          <w:rFonts w:ascii="Arial Narrow" w:hAnsi="Arial Narrow"/>
                          <w:b/>
                          <w:color w:val="C00000"/>
                          <w:sz w:val="22"/>
                        </w:rPr>
                        <w:t xml:space="preserve">                                                                                                                                                      </w:t>
                      </w:r>
                      <w:r w:rsidR="004E3D68">
                        <w:rPr>
                          <w:rFonts w:ascii="Arial Narrow" w:hAnsi="Arial Narrow"/>
                          <w:b/>
                          <w:color w:val="C00000"/>
                          <w:sz w:val="22"/>
                          <w:lang w:val="en-US"/>
                        </w:rPr>
                        <w:t xml:space="preserve">        </w:t>
                      </w:r>
                      <w:r w:rsidR="00152C07">
                        <w:rPr>
                          <w:rFonts w:ascii="Arial Narrow" w:hAnsi="Arial Narrow"/>
                          <w:b/>
                          <w:color w:val="C00000"/>
                          <w:sz w:val="22"/>
                          <w:lang w:val="en-US"/>
                        </w:rPr>
                        <w:t xml:space="preserve"> </w:t>
                      </w:r>
                      <w:r w:rsidR="00152C07">
                        <w:rPr>
                          <w:rFonts w:ascii="Arial Narrow" w:hAnsi="Arial Narrow"/>
                          <w:b/>
                          <w:color w:val="C00000"/>
                          <w:sz w:val="22"/>
                        </w:rPr>
                        <w:t xml:space="preserve">      </w:t>
                      </w:r>
                      <w:r w:rsidR="001B3106">
                        <w:rPr>
                          <w:rFonts w:ascii="Arial Narrow" w:hAnsi="Arial Narrow"/>
                          <w:b/>
                          <w:color w:val="C00000"/>
                          <w:sz w:val="22"/>
                          <w:lang w:val="sq-AL"/>
                        </w:rPr>
                        <w:t xml:space="preserve">          </w:t>
                      </w:r>
                      <w:r w:rsidR="00751D00">
                        <w:rPr>
                          <w:rFonts w:ascii="Arial Narrow" w:hAnsi="Arial Narrow"/>
                          <w:b/>
                          <w:color w:val="C00000"/>
                          <w:sz w:val="22"/>
                          <w:lang w:val="sq-AL"/>
                        </w:rPr>
                        <w:t xml:space="preserve">  </w:t>
                      </w:r>
                      <w:r>
                        <w:rPr>
                          <w:rFonts w:ascii="Arial Narrow" w:hAnsi="Arial Narrow"/>
                          <w:b/>
                          <w:color w:val="C00000"/>
                          <w:sz w:val="22"/>
                        </w:rPr>
                        <w:t>No</w:t>
                      </w:r>
                      <w:r w:rsidR="00152C07" w:rsidRPr="0054399D">
                        <w:rPr>
                          <w:rFonts w:ascii="Arial Narrow" w:hAnsi="Arial Narrow"/>
                          <w:b/>
                          <w:color w:val="C00000"/>
                          <w:sz w:val="22"/>
                        </w:rPr>
                        <w:t>.</w:t>
                      </w:r>
                      <w:r w:rsidR="00482180">
                        <w:rPr>
                          <w:rFonts w:ascii="Arial Narrow" w:hAnsi="Arial Narrow"/>
                          <w:b/>
                          <w:color w:val="C00000"/>
                          <w:sz w:val="22"/>
                        </w:rPr>
                        <w:t xml:space="preserve"> </w:t>
                      </w:r>
                      <w:r w:rsidR="00751D00">
                        <w:rPr>
                          <w:rFonts w:ascii="Arial Narrow" w:hAnsi="Arial Narrow"/>
                          <w:b/>
                          <w:color w:val="C00000"/>
                          <w:sz w:val="22"/>
                        </w:rPr>
                        <w:t>1</w:t>
                      </w:r>
                    </w:p>
                  </w:txbxContent>
                </v:textbox>
                <w10:wrap anchorx="margin"/>
              </v:shape>
            </w:pict>
          </mc:Fallback>
        </mc:AlternateContent>
      </w:r>
      <w:r w:rsidR="00185679" w:rsidRPr="008F5DB4">
        <w:rPr>
          <w:noProof/>
        </w:rPr>
        <w:t xml:space="preserve"> </w:t>
      </w:r>
      <w:r w:rsidR="00A14426" w:rsidRPr="008F5DB4">
        <w:br w:type="page"/>
      </w:r>
    </w:p>
    <w:p w14:paraId="33839931" w14:textId="5B153C95" w:rsidR="007F79D1" w:rsidRPr="008F5DB4" w:rsidRDefault="00B217C7" w:rsidP="00EB6F4A">
      <w:pPr>
        <w:spacing w:after="200" w:line="276" w:lineRule="auto"/>
      </w:pPr>
      <w:r w:rsidRPr="008F5DB4">
        <w:rPr>
          <w:noProof/>
          <w:lang w:val="en-US"/>
        </w:rPr>
        <w:lastRenderedPageBreak/>
        <mc:AlternateContent>
          <mc:Choice Requires="wps">
            <w:drawing>
              <wp:anchor distT="0" distB="0" distL="114300" distR="114300" simplePos="0" relativeHeight="251769856" behindDoc="0" locked="0" layoutInCell="1" allowOverlap="1" wp14:anchorId="3AC20237" wp14:editId="2956C543">
                <wp:simplePos x="0" y="0"/>
                <wp:positionH relativeFrom="margin">
                  <wp:posOffset>-791570</wp:posOffset>
                </wp:positionH>
                <wp:positionV relativeFrom="paragraph">
                  <wp:posOffset>-413650</wp:posOffset>
                </wp:positionV>
                <wp:extent cx="7557305" cy="4032913"/>
                <wp:effectExtent l="0" t="0" r="24765" b="2476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305" cy="4032913"/>
                        </a:xfrm>
                        <a:prstGeom prst="bevel">
                          <a:avLst>
                            <a:gd name="adj" fmla="val 179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F1A337" w14:textId="77777777" w:rsidR="00AD4B7E" w:rsidRDefault="00AD4B7E" w:rsidP="003C6885">
                            <w:pPr>
                              <w:jc w:val="both"/>
                              <w:rPr>
                                <w:rFonts w:ascii="Arial Narrow" w:hAnsi="Arial Narrow"/>
                                <w:b/>
                                <w:color w:val="C00000"/>
                                <w:sz w:val="20"/>
                              </w:rPr>
                            </w:pPr>
                            <w:r>
                              <w:rPr>
                                <w:rFonts w:ascii="Arial Narrow" w:hAnsi="Arial Narrow"/>
                                <w:b/>
                                <w:color w:val="C00000"/>
                                <w:sz w:val="20"/>
                              </w:rPr>
                              <w:t>Supervision over Broadcasters and Operators of PECNs</w:t>
                            </w:r>
                          </w:p>
                          <w:p w14:paraId="62F93A24" w14:textId="56ACFC3D" w:rsidR="004417F7" w:rsidRPr="004417F7" w:rsidRDefault="00AD4B7E" w:rsidP="003C6885">
                            <w:pPr>
                              <w:jc w:val="both"/>
                              <w:rPr>
                                <w:rFonts w:ascii="Arial Narrow" w:hAnsi="Arial Narrow"/>
                                <w:b/>
                                <w:color w:val="C00000"/>
                                <w:sz w:val="20"/>
                              </w:rPr>
                            </w:pPr>
                            <w:r>
                              <w:rPr>
                                <w:rFonts w:ascii="Arial Narrow" w:hAnsi="Arial Narrow"/>
                                <w:b/>
                                <w:color w:val="C00000"/>
                                <w:sz w:val="20"/>
                                <w:lang w:val="en-US"/>
                              </w:rPr>
                              <w:t>Broadcasters</w:t>
                            </w:r>
                          </w:p>
                          <w:p w14:paraId="1648BCD9" w14:textId="77777777" w:rsidR="00AD4B7E" w:rsidRPr="0078581C" w:rsidRDefault="00AD4B7E" w:rsidP="00AD4B7E">
                            <w:pPr>
                              <w:jc w:val="both"/>
                              <w:rPr>
                                <w:rFonts w:ascii="Arial Narrow" w:hAnsi="Arial Narrow"/>
                                <w:sz w:val="20"/>
                              </w:rPr>
                            </w:pPr>
                            <w:r w:rsidRPr="0078581C">
                              <w:rPr>
                                <w:rFonts w:ascii="Arial Narrow" w:hAnsi="Arial Narrow"/>
                                <w:sz w:val="20"/>
                                <w:lang w:val="en-US"/>
                              </w:rPr>
                              <w:t xml:space="preserve">As regards </w:t>
                            </w:r>
                            <w:r w:rsidRPr="0078581C">
                              <w:rPr>
                                <w:rFonts w:ascii="Arial Narrow" w:hAnsi="Arial Narrow"/>
                                <w:sz w:val="20"/>
                              </w:rPr>
                              <w:t>the obligations for the use of language in the programmes, daily broadcasting of at least 18 hours of radio program</w:t>
                            </w:r>
                            <w:r w:rsidRPr="0078581C">
                              <w:rPr>
                                <w:rFonts w:ascii="Arial Narrow" w:hAnsi="Arial Narrow"/>
                                <w:sz w:val="20"/>
                                <w:lang w:val="en-US"/>
                              </w:rPr>
                              <w:t>me</w:t>
                            </w:r>
                            <w:r w:rsidRPr="0078581C">
                              <w:rPr>
                                <w:rFonts w:ascii="Arial Narrow" w:hAnsi="Arial Narrow"/>
                                <w:sz w:val="20"/>
                              </w:rPr>
                              <w:t xml:space="preserve"> and fulfillment of the quota for broadcasting originally created instrumental, vocal and/or vocal-instrumental music, </w:t>
                            </w:r>
                            <w:r w:rsidRPr="0078581C">
                              <w:rPr>
                                <w:rFonts w:ascii="Arial Narrow" w:hAnsi="Arial Narrow"/>
                                <w:sz w:val="20"/>
                                <w:lang w:val="en-US"/>
                              </w:rPr>
                              <w:t xml:space="preserve">the </w:t>
                            </w:r>
                            <w:r w:rsidRPr="0078581C">
                              <w:rPr>
                                <w:rFonts w:ascii="Arial Narrow" w:hAnsi="Arial Narrow"/>
                                <w:sz w:val="20"/>
                              </w:rPr>
                              <w:t>rules for broadcasting commercial communications, providing quizzes or other forms of prize</w:t>
                            </w:r>
                            <w:r w:rsidRPr="0078581C">
                              <w:rPr>
                                <w:rFonts w:ascii="Arial Narrow" w:hAnsi="Arial Narrow"/>
                                <w:sz w:val="20"/>
                                <w:lang w:val="en-US"/>
                              </w:rPr>
                              <w:t xml:space="preserve"> winning</w:t>
                            </w:r>
                            <w:r w:rsidRPr="0078581C">
                              <w:rPr>
                                <w:rFonts w:ascii="Arial Narrow" w:hAnsi="Arial Narrow"/>
                                <w:sz w:val="20"/>
                              </w:rPr>
                              <w:t xml:space="preserve"> participation , use of value-added telephone services and telephone voting and broadcasting of games of chance, regular program</w:t>
                            </w:r>
                            <w:r w:rsidRPr="0078581C">
                              <w:rPr>
                                <w:rFonts w:ascii="Arial Narrow" w:hAnsi="Arial Narrow"/>
                                <w:sz w:val="20"/>
                                <w:lang w:val="en-US"/>
                              </w:rPr>
                              <w:t>me</w:t>
                            </w:r>
                            <w:r w:rsidRPr="0078581C">
                              <w:rPr>
                                <w:rFonts w:ascii="Arial Narrow" w:hAnsi="Arial Narrow"/>
                                <w:sz w:val="20"/>
                              </w:rPr>
                              <w:t xml:space="preserve"> supervision was performed on the radio program</w:t>
                            </w:r>
                            <w:r w:rsidRPr="0078581C">
                              <w:rPr>
                                <w:rFonts w:ascii="Arial Narrow" w:hAnsi="Arial Narrow"/>
                                <w:sz w:val="20"/>
                                <w:lang w:val="en-US"/>
                              </w:rPr>
                              <w:t>me</w:t>
                            </w:r>
                            <w:r w:rsidRPr="0078581C">
                              <w:rPr>
                                <w:rFonts w:ascii="Arial Narrow" w:hAnsi="Arial Narrow"/>
                                <w:sz w:val="20"/>
                              </w:rPr>
                              <w:t xml:space="preserve"> services of the Public Broadcasting Enterprise MA</w:t>
                            </w:r>
                            <w:r w:rsidRPr="0078581C">
                              <w:rPr>
                                <w:rFonts w:ascii="Arial Narrow" w:hAnsi="Arial Narrow"/>
                                <w:sz w:val="20"/>
                                <w:lang w:val="en-US"/>
                              </w:rPr>
                              <w:t xml:space="preserve">KEDONSKA </w:t>
                            </w:r>
                            <w:r w:rsidRPr="0078581C">
                              <w:rPr>
                                <w:rFonts w:ascii="Arial Narrow" w:hAnsi="Arial Narrow"/>
                                <w:sz w:val="20"/>
                              </w:rPr>
                              <w:t>RADIOTELEVI</w:t>
                            </w:r>
                            <w:r w:rsidRPr="0078581C">
                              <w:rPr>
                                <w:rFonts w:ascii="Arial Narrow" w:hAnsi="Arial Narrow"/>
                                <w:sz w:val="20"/>
                                <w:lang w:val="en-US"/>
                              </w:rPr>
                              <w:t xml:space="preserve">ZIJA </w:t>
                            </w:r>
                            <w:r w:rsidRPr="0078581C">
                              <w:rPr>
                                <w:rFonts w:ascii="Arial Narrow" w:hAnsi="Arial Narrow"/>
                                <w:sz w:val="20"/>
                              </w:rPr>
                              <w:t>– MRA</w:t>
                            </w:r>
                            <w:r w:rsidRPr="0078581C">
                              <w:rPr>
                                <w:rFonts w:ascii="Arial Narrow" w:hAnsi="Arial Narrow"/>
                                <w:sz w:val="20"/>
                                <w:lang w:val="en-US"/>
                              </w:rPr>
                              <w:t xml:space="preserve"> 1</w:t>
                            </w:r>
                            <w:r w:rsidRPr="0078581C">
                              <w:rPr>
                                <w:rFonts w:ascii="Arial Narrow" w:hAnsi="Arial Narrow"/>
                                <w:sz w:val="20"/>
                              </w:rPr>
                              <w:t xml:space="preserve">, MRA 2 and MRA 3. </w:t>
                            </w:r>
                            <w:r w:rsidRPr="0078581C">
                              <w:rPr>
                                <w:rFonts w:ascii="Arial Narrow" w:hAnsi="Arial Narrow"/>
                                <w:sz w:val="20"/>
                                <w:lang w:val="en-US"/>
                              </w:rPr>
                              <w:t>The supervision did not find any violation of the obligations arising from the LAAVMS</w:t>
                            </w:r>
                            <w:r w:rsidRPr="0078581C">
                              <w:rPr>
                                <w:rFonts w:ascii="Arial Narrow" w:hAnsi="Arial Narrow"/>
                                <w:sz w:val="20"/>
                              </w:rPr>
                              <w:t>.</w:t>
                            </w:r>
                          </w:p>
                          <w:p w14:paraId="7F8190F8" w14:textId="47826C83" w:rsidR="00AD4B7E" w:rsidRPr="0078581C" w:rsidRDefault="00AD4B7E" w:rsidP="00AD4B7E">
                            <w:pPr>
                              <w:jc w:val="both"/>
                              <w:rPr>
                                <w:rFonts w:ascii="Arial Narrow" w:hAnsi="Arial Narrow"/>
                                <w:sz w:val="20"/>
                              </w:rPr>
                            </w:pPr>
                            <w:r w:rsidRPr="0078581C">
                              <w:rPr>
                                <w:rFonts w:ascii="Arial Narrow" w:hAnsi="Arial Narrow"/>
                                <w:sz w:val="20"/>
                              </w:rPr>
                              <w:t xml:space="preserve">Regular administrative supervision </w:t>
                            </w:r>
                            <w:r w:rsidRPr="0078581C">
                              <w:rPr>
                                <w:rFonts w:ascii="Arial Narrow" w:hAnsi="Arial Narrow"/>
                                <w:sz w:val="20"/>
                                <w:lang w:val="en-US"/>
                              </w:rPr>
                              <w:t>w</w:t>
                            </w:r>
                            <w:r w:rsidRPr="0078581C">
                              <w:rPr>
                                <w:rFonts w:ascii="Arial Narrow" w:hAnsi="Arial Narrow"/>
                                <w:sz w:val="20"/>
                              </w:rPr>
                              <w:t>as carried out o</w:t>
                            </w:r>
                            <w:r w:rsidRPr="0078581C">
                              <w:rPr>
                                <w:rFonts w:ascii="Arial Narrow" w:hAnsi="Arial Narrow"/>
                                <w:sz w:val="20"/>
                                <w:lang w:val="en-US"/>
                              </w:rPr>
                              <w:t>ver</w:t>
                            </w:r>
                            <w:r w:rsidRPr="0078581C">
                              <w:rPr>
                                <w:rFonts w:ascii="Arial Narrow" w:hAnsi="Arial Narrow"/>
                                <w:sz w:val="20"/>
                              </w:rPr>
                              <w:t xml:space="preserve"> the same radio</w:t>
                            </w:r>
                            <w:r w:rsidRPr="0078581C">
                              <w:rPr>
                                <w:rFonts w:ascii="Arial Narrow" w:hAnsi="Arial Narrow"/>
                                <w:sz w:val="20"/>
                                <w:lang w:val="en-US"/>
                              </w:rPr>
                              <w:t xml:space="preserve"> </w:t>
                            </w:r>
                            <w:r w:rsidRPr="0078581C">
                              <w:rPr>
                                <w:rFonts w:ascii="Arial Narrow" w:hAnsi="Arial Narrow"/>
                                <w:sz w:val="20"/>
                              </w:rPr>
                              <w:t>s</w:t>
                            </w:r>
                            <w:r w:rsidRPr="0078581C">
                              <w:rPr>
                                <w:rFonts w:ascii="Arial Narrow" w:hAnsi="Arial Narrow"/>
                                <w:sz w:val="20"/>
                                <w:lang w:val="en-US"/>
                              </w:rPr>
                              <w:t xml:space="preserve">tations concerning the </w:t>
                            </w:r>
                            <w:r w:rsidRPr="0078581C">
                              <w:rPr>
                                <w:rFonts w:ascii="Arial Narrow" w:hAnsi="Arial Narrow"/>
                                <w:sz w:val="20"/>
                              </w:rPr>
                              <w:t xml:space="preserve">legal obligations related to the publication of </w:t>
                            </w:r>
                            <w:r w:rsidRPr="0078581C">
                              <w:rPr>
                                <w:rFonts w:ascii="Arial Narrow" w:hAnsi="Arial Narrow"/>
                                <w:sz w:val="20"/>
                                <w:lang w:val="en-US"/>
                              </w:rPr>
                              <w:t>Impres</w:t>
                            </w:r>
                            <w:r w:rsidR="00577867">
                              <w:rPr>
                                <w:rFonts w:ascii="Arial Narrow" w:hAnsi="Arial Narrow"/>
                                <w:sz w:val="20"/>
                                <w:lang w:val="en-US"/>
                              </w:rPr>
                              <w:t>s</w:t>
                            </w:r>
                            <w:bookmarkStart w:id="0" w:name="_GoBack"/>
                            <w:bookmarkEnd w:id="0"/>
                            <w:r w:rsidRPr="0078581C">
                              <w:rPr>
                                <w:rFonts w:ascii="Arial Narrow" w:hAnsi="Arial Narrow"/>
                                <w:sz w:val="20"/>
                                <w:lang w:val="en-US"/>
                              </w:rPr>
                              <w:t>ums</w:t>
                            </w:r>
                            <w:r w:rsidRPr="0078581C">
                              <w:rPr>
                                <w:rFonts w:ascii="Arial Narrow" w:hAnsi="Arial Narrow"/>
                                <w:sz w:val="20"/>
                              </w:rPr>
                              <w:t xml:space="preserve">, information that should be made available to the users and </w:t>
                            </w:r>
                            <w:r w:rsidRPr="0078581C">
                              <w:rPr>
                                <w:rFonts w:ascii="Arial Narrow" w:hAnsi="Arial Narrow"/>
                                <w:sz w:val="20"/>
                                <w:lang w:val="en-US"/>
                              </w:rPr>
                              <w:t>broadcasting of b</w:t>
                            </w:r>
                            <w:r w:rsidRPr="0078581C">
                              <w:rPr>
                                <w:rFonts w:ascii="Arial Narrow" w:hAnsi="Arial Narrow"/>
                                <w:sz w:val="20"/>
                              </w:rPr>
                              <w:t>roadcaster's identification</w:t>
                            </w:r>
                            <w:r w:rsidRPr="0078581C">
                              <w:rPr>
                                <w:rFonts w:ascii="Arial Narrow" w:hAnsi="Arial Narrow"/>
                                <w:sz w:val="20"/>
                                <w:lang w:val="en-US"/>
                              </w:rPr>
                              <w:t xml:space="preserve"> code</w:t>
                            </w:r>
                            <w:r w:rsidRPr="0078581C">
                              <w:rPr>
                                <w:rFonts w:ascii="Arial Narrow" w:hAnsi="Arial Narrow"/>
                                <w:sz w:val="20"/>
                              </w:rPr>
                              <w:t xml:space="preserve">. </w:t>
                            </w:r>
                            <w:r w:rsidRPr="0078581C">
                              <w:rPr>
                                <w:rFonts w:ascii="Arial Narrow" w:hAnsi="Arial Narrow"/>
                                <w:sz w:val="20"/>
                                <w:lang w:val="en-US"/>
                              </w:rPr>
                              <w:t xml:space="preserve">The </w:t>
                            </w:r>
                            <w:r w:rsidRPr="0078581C">
                              <w:rPr>
                                <w:rFonts w:ascii="Arial Narrow" w:hAnsi="Arial Narrow"/>
                                <w:sz w:val="20"/>
                              </w:rPr>
                              <w:t>supervision</w:t>
                            </w:r>
                            <w:r w:rsidRPr="0078581C">
                              <w:rPr>
                                <w:rFonts w:ascii="Arial Narrow" w:hAnsi="Arial Narrow"/>
                                <w:sz w:val="20"/>
                                <w:lang w:val="en-US"/>
                              </w:rPr>
                              <w:t xml:space="preserve"> found</w:t>
                            </w:r>
                            <w:r w:rsidRPr="0078581C">
                              <w:rPr>
                                <w:rFonts w:ascii="Arial Narrow" w:hAnsi="Arial Narrow"/>
                                <w:sz w:val="20"/>
                              </w:rPr>
                              <w:t xml:space="preserve"> no violations of the obligations </w:t>
                            </w:r>
                            <w:r w:rsidRPr="0078581C">
                              <w:rPr>
                                <w:rFonts w:ascii="Arial Narrow" w:hAnsi="Arial Narrow"/>
                                <w:sz w:val="20"/>
                                <w:lang w:val="en-US"/>
                              </w:rPr>
                              <w:t>under the LAAVMS or</w:t>
                            </w:r>
                            <w:r w:rsidRPr="0078581C">
                              <w:rPr>
                                <w:rFonts w:ascii="Arial Narrow" w:hAnsi="Arial Narrow"/>
                                <w:sz w:val="20"/>
                              </w:rPr>
                              <w:t xml:space="preserve"> the Law on Media.</w:t>
                            </w:r>
                          </w:p>
                          <w:p w14:paraId="61EEB252" w14:textId="77777777" w:rsidR="00AD4B7E" w:rsidRDefault="00AD4B7E" w:rsidP="003C6885">
                            <w:pPr>
                              <w:jc w:val="both"/>
                              <w:rPr>
                                <w:rFonts w:ascii="Arial Narrow" w:hAnsi="Arial Narrow"/>
                                <w:b/>
                                <w:color w:val="C00000"/>
                                <w:sz w:val="20"/>
                              </w:rPr>
                            </w:pPr>
                            <w:r>
                              <w:rPr>
                                <w:rFonts w:ascii="Arial Narrow" w:hAnsi="Arial Narrow"/>
                                <w:b/>
                                <w:color w:val="C00000"/>
                                <w:sz w:val="20"/>
                              </w:rPr>
                              <w:t>Operators of Public Electronic Communication Networks</w:t>
                            </w:r>
                          </w:p>
                          <w:p w14:paraId="5669F15E" w14:textId="77777777" w:rsidR="00AD4B7E" w:rsidRPr="0078581C" w:rsidRDefault="00AD4B7E" w:rsidP="00AD4B7E">
                            <w:pPr>
                              <w:rPr>
                                <w:rFonts w:ascii="Arial Narrow" w:hAnsi="Arial Narrow"/>
                                <w:sz w:val="20"/>
                              </w:rPr>
                            </w:pPr>
                            <w:r w:rsidRPr="0078581C">
                              <w:rPr>
                                <w:rFonts w:ascii="Arial Narrow" w:hAnsi="Arial Narrow"/>
                                <w:sz w:val="20"/>
                                <w:lang w:val="en-US"/>
                              </w:rPr>
                              <w:t>Concerning the</w:t>
                            </w:r>
                            <w:r w:rsidRPr="0078581C">
                              <w:rPr>
                                <w:rFonts w:ascii="Arial Narrow" w:hAnsi="Arial Narrow"/>
                                <w:sz w:val="20"/>
                              </w:rPr>
                              <w:t xml:space="preserve"> obligations related to the registration of program</w:t>
                            </w:r>
                            <w:r w:rsidRPr="0078581C">
                              <w:rPr>
                                <w:rFonts w:ascii="Arial Narrow" w:hAnsi="Arial Narrow"/>
                                <w:sz w:val="20"/>
                                <w:lang w:val="en-US"/>
                              </w:rPr>
                              <w:t>me</w:t>
                            </w:r>
                            <w:r w:rsidRPr="0078581C">
                              <w:rPr>
                                <w:rFonts w:ascii="Arial Narrow" w:hAnsi="Arial Narrow"/>
                                <w:sz w:val="20"/>
                              </w:rPr>
                              <w:t xml:space="preserve"> services </w:t>
                            </w:r>
                            <w:r w:rsidRPr="0078581C">
                              <w:rPr>
                                <w:rFonts w:ascii="Arial Narrow" w:hAnsi="Arial Narrow"/>
                                <w:sz w:val="20"/>
                                <w:lang w:val="en-US"/>
                              </w:rPr>
                              <w:t>with t</w:t>
                            </w:r>
                            <w:r w:rsidRPr="0078581C">
                              <w:rPr>
                                <w:rFonts w:ascii="Arial Narrow" w:hAnsi="Arial Narrow"/>
                                <w:sz w:val="20"/>
                              </w:rPr>
                              <w:t>he Agency and subtitling of the program</w:t>
                            </w:r>
                            <w:r w:rsidRPr="0078581C">
                              <w:rPr>
                                <w:rFonts w:ascii="Arial Narrow" w:hAnsi="Arial Narrow"/>
                                <w:sz w:val="20"/>
                                <w:lang w:val="en-US"/>
                              </w:rPr>
                              <w:t>me</w:t>
                            </w:r>
                            <w:r w:rsidRPr="0078581C">
                              <w:rPr>
                                <w:rFonts w:ascii="Arial Narrow" w:hAnsi="Arial Narrow"/>
                                <w:sz w:val="20"/>
                              </w:rPr>
                              <w:t>s that</w:t>
                            </w:r>
                            <w:r w:rsidRPr="0078581C">
                              <w:rPr>
                                <w:rFonts w:ascii="Arial Narrow" w:hAnsi="Arial Narrow"/>
                                <w:sz w:val="20"/>
                                <w:lang w:val="en-US"/>
                              </w:rPr>
                              <w:t xml:space="preserve"> operators </w:t>
                            </w:r>
                            <w:r w:rsidRPr="0078581C">
                              <w:rPr>
                                <w:rFonts w:ascii="Arial Narrow" w:hAnsi="Arial Narrow"/>
                                <w:sz w:val="20"/>
                              </w:rPr>
                              <w:t>retransmit, regular program</w:t>
                            </w:r>
                            <w:r w:rsidRPr="0078581C">
                              <w:rPr>
                                <w:rFonts w:ascii="Arial Narrow" w:hAnsi="Arial Narrow"/>
                                <w:sz w:val="20"/>
                                <w:lang w:val="en-US"/>
                              </w:rPr>
                              <w:t>me</w:t>
                            </w:r>
                            <w:r w:rsidRPr="0078581C">
                              <w:rPr>
                                <w:rFonts w:ascii="Arial Narrow" w:hAnsi="Arial Narrow"/>
                                <w:sz w:val="20"/>
                              </w:rPr>
                              <w:t xml:space="preserve"> supervision was performed o</w:t>
                            </w:r>
                            <w:r w:rsidRPr="0078581C">
                              <w:rPr>
                                <w:rFonts w:ascii="Arial Narrow" w:hAnsi="Arial Narrow"/>
                                <w:sz w:val="20"/>
                                <w:lang w:val="en-US"/>
                              </w:rPr>
                              <w:t xml:space="preserve">ver </w:t>
                            </w:r>
                            <w:r w:rsidRPr="0078581C">
                              <w:rPr>
                                <w:rFonts w:ascii="Arial Narrow" w:hAnsi="Arial Narrow"/>
                                <w:sz w:val="20"/>
                              </w:rPr>
                              <w:t>the operators Pet Net from Gevgelija, Globalsat from Skopje, Infel CTV from Ohrid and Kabel Net from Strumitsa.</w:t>
                            </w:r>
                          </w:p>
                          <w:p w14:paraId="395D7965" w14:textId="77777777" w:rsidR="00AD4B7E" w:rsidRPr="0078581C" w:rsidRDefault="00AD4B7E" w:rsidP="00AD4B7E">
                            <w:pPr>
                              <w:rPr>
                                <w:rFonts w:ascii="Arial Narrow" w:hAnsi="Arial Narrow"/>
                                <w:sz w:val="20"/>
                              </w:rPr>
                            </w:pPr>
                            <w:r w:rsidRPr="0078581C">
                              <w:rPr>
                                <w:rFonts w:ascii="Arial Narrow" w:hAnsi="Arial Narrow"/>
                                <w:sz w:val="20"/>
                              </w:rPr>
                              <w:t>During the supervision it was concluded that</w:t>
                            </w:r>
                            <w:r w:rsidRPr="0078581C">
                              <w:rPr>
                                <w:rFonts w:ascii="Arial Narrow" w:hAnsi="Arial Narrow"/>
                                <w:sz w:val="20"/>
                                <w:lang w:val="en-US"/>
                              </w:rPr>
                              <w:t xml:space="preserve">, </w:t>
                            </w:r>
                            <w:r w:rsidRPr="0078581C">
                              <w:rPr>
                                <w:rFonts w:ascii="Arial Narrow" w:hAnsi="Arial Narrow"/>
                                <w:sz w:val="20"/>
                              </w:rPr>
                              <w:t xml:space="preserve">contrary to </w:t>
                            </w:r>
                            <w:r w:rsidRPr="0078581C">
                              <w:rPr>
                                <w:rFonts w:ascii="Arial Narrow" w:hAnsi="Arial Narrow"/>
                                <w:sz w:val="20"/>
                                <w:lang w:val="en-US"/>
                              </w:rPr>
                              <w:t>the LAAVMS</w:t>
                            </w:r>
                            <w:r w:rsidRPr="0078581C">
                              <w:rPr>
                                <w:rFonts w:ascii="Arial Narrow" w:hAnsi="Arial Narrow"/>
                                <w:sz w:val="20"/>
                              </w:rPr>
                              <w:t xml:space="preserve">, the Pet Net cable operator </w:t>
                            </w:r>
                            <w:r w:rsidRPr="0078581C">
                              <w:rPr>
                                <w:rFonts w:ascii="Arial Narrow" w:hAnsi="Arial Narrow"/>
                                <w:sz w:val="20"/>
                                <w:lang w:val="en-US"/>
                              </w:rPr>
                              <w:t xml:space="preserve">had been retransmitting </w:t>
                            </w:r>
                            <w:r w:rsidRPr="0078581C">
                              <w:rPr>
                                <w:rFonts w:ascii="Arial Narrow" w:hAnsi="Arial Narrow"/>
                                <w:sz w:val="20"/>
                              </w:rPr>
                              <w:t xml:space="preserve">for its users </w:t>
                            </w:r>
                            <w:r w:rsidRPr="0078581C">
                              <w:rPr>
                                <w:rFonts w:ascii="Arial Narrow" w:hAnsi="Arial Narrow"/>
                                <w:sz w:val="20"/>
                                <w:lang w:val="en-US"/>
                              </w:rPr>
                              <w:t xml:space="preserve">the </w:t>
                            </w:r>
                            <w:r w:rsidRPr="0078581C">
                              <w:rPr>
                                <w:rFonts w:ascii="Arial Narrow" w:hAnsi="Arial Narrow"/>
                                <w:sz w:val="20"/>
                              </w:rPr>
                              <w:t>program</w:t>
                            </w:r>
                            <w:r w:rsidRPr="0078581C">
                              <w:rPr>
                                <w:rFonts w:ascii="Arial Narrow" w:hAnsi="Arial Narrow"/>
                                <w:sz w:val="20"/>
                                <w:lang w:val="en-US"/>
                              </w:rPr>
                              <w:t>me</w:t>
                            </w:r>
                            <w:r w:rsidRPr="0078581C">
                              <w:rPr>
                                <w:rFonts w:ascii="Arial Narrow" w:hAnsi="Arial Narrow"/>
                                <w:sz w:val="20"/>
                              </w:rPr>
                              <w:t xml:space="preserve"> services </w:t>
                            </w:r>
                            <w:r w:rsidRPr="0078581C">
                              <w:rPr>
                                <w:rFonts w:ascii="Arial Narrow" w:hAnsi="Arial Narrow"/>
                                <w:sz w:val="20"/>
                                <w:lang w:val="en-US"/>
                              </w:rPr>
                              <w:t xml:space="preserve">of </w:t>
                            </w:r>
                            <w:r w:rsidRPr="0078581C">
                              <w:rPr>
                                <w:rFonts w:ascii="Arial Narrow" w:hAnsi="Arial Narrow"/>
                                <w:sz w:val="20"/>
                              </w:rPr>
                              <w:t>"Arena Premium 1", "Arena Premium 2" and "Arena Premium 3"</w:t>
                            </w:r>
                            <w:r w:rsidRPr="0078581C">
                              <w:rPr>
                                <w:rFonts w:ascii="Arial Narrow" w:hAnsi="Arial Narrow"/>
                                <w:sz w:val="20"/>
                                <w:lang w:val="en-US"/>
                              </w:rPr>
                              <w:t xml:space="preserve">, </w:t>
                            </w:r>
                            <w:r w:rsidRPr="0078581C">
                              <w:rPr>
                                <w:rFonts w:ascii="Arial Narrow" w:hAnsi="Arial Narrow"/>
                                <w:sz w:val="20"/>
                              </w:rPr>
                              <w:t xml:space="preserve"> which are not included in the program</w:t>
                            </w:r>
                            <w:r w:rsidRPr="0078581C">
                              <w:rPr>
                                <w:rFonts w:ascii="Arial Narrow" w:hAnsi="Arial Narrow"/>
                                <w:sz w:val="20"/>
                                <w:lang w:val="en-US"/>
                              </w:rPr>
                              <w:t>me</w:t>
                            </w:r>
                            <w:r w:rsidRPr="0078581C">
                              <w:rPr>
                                <w:rFonts w:ascii="Arial Narrow" w:hAnsi="Arial Narrow"/>
                                <w:sz w:val="20"/>
                              </w:rPr>
                              <w:t xml:space="preserve"> package registration certificates issued by </w:t>
                            </w:r>
                            <w:r w:rsidRPr="0078581C">
                              <w:rPr>
                                <w:rFonts w:ascii="Arial Narrow" w:hAnsi="Arial Narrow"/>
                                <w:sz w:val="20"/>
                                <w:lang w:val="en-US"/>
                              </w:rPr>
                              <w:t>t</w:t>
                            </w:r>
                            <w:r w:rsidRPr="0078581C">
                              <w:rPr>
                                <w:rFonts w:ascii="Arial Narrow" w:hAnsi="Arial Narrow"/>
                                <w:sz w:val="20"/>
                              </w:rPr>
                              <w:t xml:space="preserve">he </w:t>
                            </w:r>
                            <w:r w:rsidRPr="0078581C">
                              <w:rPr>
                                <w:rFonts w:ascii="Arial Narrow" w:hAnsi="Arial Narrow"/>
                                <w:sz w:val="20"/>
                                <w:lang w:val="en-US"/>
                              </w:rPr>
                              <w:t>A</w:t>
                            </w:r>
                            <w:r w:rsidRPr="0078581C">
                              <w:rPr>
                                <w:rFonts w:ascii="Arial Narrow" w:hAnsi="Arial Narrow"/>
                                <w:sz w:val="20"/>
                              </w:rPr>
                              <w:t>gency.</w:t>
                            </w:r>
                          </w:p>
                          <w:p w14:paraId="6B13C269" w14:textId="77777777" w:rsidR="005D04E8" w:rsidRPr="004417F7" w:rsidRDefault="005D04E8" w:rsidP="005D04E8">
                            <w:pPr>
                              <w:rPr>
                                <w:rFonts w:ascii="Arial Narrow" w:hAnsi="Arial Narrow"/>
                                <w:sz w:val="20"/>
                              </w:rPr>
                            </w:pPr>
                          </w:p>
                          <w:p w14:paraId="3D2031D9" w14:textId="77777777" w:rsidR="005D04E8" w:rsidRPr="004417F7" w:rsidRDefault="005D04E8" w:rsidP="004417F7">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20237" id="AutoShape 25" o:spid="_x0000_s1030" type="#_x0000_t84" style="position:absolute;margin-left:-62.35pt;margin-top:-32.55pt;width:595.05pt;height:317.5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" adj="387" filled="f">
                <v:textbox>
                  <w:txbxContent>
                    <w:p w14:paraId="06F1A337" w14:textId="77777777" w:rsidR="00AD4B7E" w:rsidRDefault="00AD4B7E" w:rsidP="003C6885">
                      <w:pPr>
                        <w:jc w:val="both"/>
                        <w:rPr>
                          <w:rFonts w:ascii="Arial Narrow" w:hAnsi="Arial Narrow"/>
                          <w:b/>
                          <w:color w:val="C00000"/>
                          <w:sz w:val="20"/>
                        </w:rPr>
                      </w:pPr>
                      <w:r>
                        <w:rPr>
                          <w:rFonts w:ascii="Arial Narrow" w:hAnsi="Arial Narrow"/>
                          <w:b/>
                          <w:color w:val="C00000"/>
                          <w:sz w:val="20"/>
                        </w:rPr>
                        <w:t>Supervision over Broadcasters and Operators of PECNs</w:t>
                      </w:r>
                    </w:p>
                    <w:p w14:paraId="62F93A24" w14:textId="56ACFC3D" w:rsidR="004417F7" w:rsidRPr="004417F7" w:rsidRDefault="00AD4B7E" w:rsidP="003C6885">
                      <w:pPr>
                        <w:jc w:val="both"/>
                        <w:rPr>
                          <w:rFonts w:ascii="Arial Narrow" w:hAnsi="Arial Narrow"/>
                          <w:b/>
                          <w:color w:val="C00000"/>
                          <w:sz w:val="20"/>
                        </w:rPr>
                      </w:pPr>
                      <w:r>
                        <w:rPr>
                          <w:rFonts w:ascii="Arial Narrow" w:hAnsi="Arial Narrow"/>
                          <w:b/>
                          <w:color w:val="C00000"/>
                          <w:sz w:val="20"/>
                          <w:lang w:val="en-US"/>
                        </w:rPr>
                        <w:t>Broadcasters</w:t>
                      </w:r>
                    </w:p>
                    <w:p w14:paraId="1648BCD9" w14:textId="77777777" w:rsidR="00AD4B7E" w:rsidRPr="0078581C" w:rsidRDefault="00AD4B7E" w:rsidP="00AD4B7E">
                      <w:pPr>
                        <w:jc w:val="both"/>
                        <w:rPr>
                          <w:rFonts w:ascii="Arial Narrow" w:hAnsi="Arial Narrow"/>
                          <w:sz w:val="20"/>
                        </w:rPr>
                      </w:pPr>
                      <w:r w:rsidRPr="0078581C">
                        <w:rPr>
                          <w:rFonts w:ascii="Arial Narrow" w:hAnsi="Arial Narrow"/>
                          <w:sz w:val="20"/>
                          <w:lang w:val="en-US"/>
                        </w:rPr>
                        <w:t xml:space="preserve">As regards </w:t>
                      </w:r>
                      <w:r w:rsidRPr="0078581C">
                        <w:rPr>
                          <w:rFonts w:ascii="Arial Narrow" w:hAnsi="Arial Narrow"/>
                          <w:sz w:val="20"/>
                        </w:rPr>
                        <w:t>the obligations for the use of language in the programmes, daily broadcasting of at least 18 hours of radio program</w:t>
                      </w:r>
                      <w:r w:rsidRPr="0078581C">
                        <w:rPr>
                          <w:rFonts w:ascii="Arial Narrow" w:hAnsi="Arial Narrow"/>
                          <w:sz w:val="20"/>
                          <w:lang w:val="en-US"/>
                        </w:rPr>
                        <w:t>me</w:t>
                      </w:r>
                      <w:r w:rsidRPr="0078581C">
                        <w:rPr>
                          <w:rFonts w:ascii="Arial Narrow" w:hAnsi="Arial Narrow"/>
                          <w:sz w:val="20"/>
                        </w:rPr>
                        <w:t xml:space="preserve"> and fulfillment of the quota for broadcasting originally created instrumental, vocal and/or vocal-instrumental music, </w:t>
                      </w:r>
                      <w:r w:rsidRPr="0078581C">
                        <w:rPr>
                          <w:rFonts w:ascii="Arial Narrow" w:hAnsi="Arial Narrow"/>
                          <w:sz w:val="20"/>
                          <w:lang w:val="en-US"/>
                        </w:rPr>
                        <w:t xml:space="preserve">the </w:t>
                      </w:r>
                      <w:r w:rsidRPr="0078581C">
                        <w:rPr>
                          <w:rFonts w:ascii="Arial Narrow" w:hAnsi="Arial Narrow"/>
                          <w:sz w:val="20"/>
                        </w:rPr>
                        <w:t>rules for broadcasting commercial communications, providing quizzes or other forms of prize</w:t>
                      </w:r>
                      <w:r w:rsidRPr="0078581C">
                        <w:rPr>
                          <w:rFonts w:ascii="Arial Narrow" w:hAnsi="Arial Narrow"/>
                          <w:sz w:val="20"/>
                          <w:lang w:val="en-US"/>
                        </w:rPr>
                        <w:t xml:space="preserve"> winning</w:t>
                      </w:r>
                      <w:r w:rsidRPr="0078581C">
                        <w:rPr>
                          <w:rFonts w:ascii="Arial Narrow" w:hAnsi="Arial Narrow"/>
                          <w:sz w:val="20"/>
                        </w:rPr>
                        <w:t xml:space="preserve"> participation , use of value-added telephone services and telephone voting and broadcasting of games of chance, regular program</w:t>
                      </w:r>
                      <w:r w:rsidRPr="0078581C">
                        <w:rPr>
                          <w:rFonts w:ascii="Arial Narrow" w:hAnsi="Arial Narrow"/>
                          <w:sz w:val="20"/>
                          <w:lang w:val="en-US"/>
                        </w:rPr>
                        <w:t>me</w:t>
                      </w:r>
                      <w:r w:rsidRPr="0078581C">
                        <w:rPr>
                          <w:rFonts w:ascii="Arial Narrow" w:hAnsi="Arial Narrow"/>
                          <w:sz w:val="20"/>
                        </w:rPr>
                        <w:t xml:space="preserve"> supervision was performed on the radio program</w:t>
                      </w:r>
                      <w:r w:rsidRPr="0078581C">
                        <w:rPr>
                          <w:rFonts w:ascii="Arial Narrow" w:hAnsi="Arial Narrow"/>
                          <w:sz w:val="20"/>
                          <w:lang w:val="en-US"/>
                        </w:rPr>
                        <w:t>me</w:t>
                      </w:r>
                      <w:r w:rsidRPr="0078581C">
                        <w:rPr>
                          <w:rFonts w:ascii="Arial Narrow" w:hAnsi="Arial Narrow"/>
                          <w:sz w:val="20"/>
                        </w:rPr>
                        <w:t xml:space="preserve"> services of the Public Broadcasting Enterprise MA</w:t>
                      </w:r>
                      <w:r w:rsidRPr="0078581C">
                        <w:rPr>
                          <w:rFonts w:ascii="Arial Narrow" w:hAnsi="Arial Narrow"/>
                          <w:sz w:val="20"/>
                          <w:lang w:val="en-US"/>
                        </w:rPr>
                        <w:t xml:space="preserve">KEDONSKA </w:t>
                      </w:r>
                      <w:r w:rsidRPr="0078581C">
                        <w:rPr>
                          <w:rFonts w:ascii="Arial Narrow" w:hAnsi="Arial Narrow"/>
                          <w:sz w:val="20"/>
                        </w:rPr>
                        <w:t>RADIOTELEVI</w:t>
                      </w:r>
                      <w:r w:rsidRPr="0078581C">
                        <w:rPr>
                          <w:rFonts w:ascii="Arial Narrow" w:hAnsi="Arial Narrow"/>
                          <w:sz w:val="20"/>
                          <w:lang w:val="en-US"/>
                        </w:rPr>
                        <w:t xml:space="preserve">ZIJA </w:t>
                      </w:r>
                      <w:r w:rsidRPr="0078581C">
                        <w:rPr>
                          <w:rFonts w:ascii="Arial Narrow" w:hAnsi="Arial Narrow"/>
                          <w:sz w:val="20"/>
                        </w:rPr>
                        <w:t>– MRA</w:t>
                      </w:r>
                      <w:r w:rsidRPr="0078581C">
                        <w:rPr>
                          <w:rFonts w:ascii="Arial Narrow" w:hAnsi="Arial Narrow"/>
                          <w:sz w:val="20"/>
                          <w:lang w:val="en-US"/>
                        </w:rPr>
                        <w:t xml:space="preserve"> 1</w:t>
                      </w:r>
                      <w:r w:rsidRPr="0078581C">
                        <w:rPr>
                          <w:rFonts w:ascii="Arial Narrow" w:hAnsi="Arial Narrow"/>
                          <w:sz w:val="20"/>
                        </w:rPr>
                        <w:t xml:space="preserve">, MRA 2 and MRA 3. </w:t>
                      </w:r>
                      <w:r w:rsidRPr="0078581C">
                        <w:rPr>
                          <w:rFonts w:ascii="Arial Narrow" w:hAnsi="Arial Narrow"/>
                          <w:sz w:val="20"/>
                          <w:lang w:val="en-US"/>
                        </w:rPr>
                        <w:t>The supervision did not find any violation of the obligations arising from the LAAVMS</w:t>
                      </w:r>
                      <w:r w:rsidRPr="0078581C">
                        <w:rPr>
                          <w:rFonts w:ascii="Arial Narrow" w:hAnsi="Arial Narrow"/>
                          <w:sz w:val="20"/>
                        </w:rPr>
                        <w:t>.</w:t>
                      </w:r>
                    </w:p>
                    <w:p w14:paraId="7F8190F8" w14:textId="47826C83" w:rsidR="00AD4B7E" w:rsidRPr="0078581C" w:rsidRDefault="00AD4B7E" w:rsidP="00AD4B7E">
                      <w:pPr>
                        <w:jc w:val="both"/>
                        <w:rPr>
                          <w:rFonts w:ascii="Arial Narrow" w:hAnsi="Arial Narrow"/>
                          <w:sz w:val="20"/>
                        </w:rPr>
                      </w:pPr>
                      <w:r w:rsidRPr="0078581C">
                        <w:rPr>
                          <w:rFonts w:ascii="Arial Narrow" w:hAnsi="Arial Narrow"/>
                          <w:sz w:val="20"/>
                        </w:rPr>
                        <w:t xml:space="preserve">Regular administrative supervision </w:t>
                      </w:r>
                      <w:r w:rsidRPr="0078581C">
                        <w:rPr>
                          <w:rFonts w:ascii="Arial Narrow" w:hAnsi="Arial Narrow"/>
                          <w:sz w:val="20"/>
                          <w:lang w:val="en-US"/>
                        </w:rPr>
                        <w:t>w</w:t>
                      </w:r>
                      <w:r w:rsidRPr="0078581C">
                        <w:rPr>
                          <w:rFonts w:ascii="Arial Narrow" w:hAnsi="Arial Narrow"/>
                          <w:sz w:val="20"/>
                        </w:rPr>
                        <w:t>as carried out o</w:t>
                      </w:r>
                      <w:r w:rsidRPr="0078581C">
                        <w:rPr>
                          <w:rFonts w:ascii="Arial Narrow" w:hAnsi="Arial Narrow"/>
                          <w:sz w:val="20"/>
                          <w:lang w:val="en-US"/>
                        </w:rPr>
                        <w:t>ver</w:t>
                      </w:r>
                      <w:r w:rsidRPr="0078581C">
                        <w:rPr>
                          <w:rFonts w:ascii="Arial Narrow" w:hAnsi="Arial Narrow"/>
                          <w:sz w:val="20"/>
                        </w:rPr>
                        <w:t xml:space="preserve"> the same radio</w:t>
                      </w:r>
                      <w:r w:rsidRPr="0078581C">
                        <w:rPr>
                          <w:rFonts w:ascii="Arial Narrow" w:hAnsi="Arial Narrow"/>
                          <w:sz w:val="20"/>
                          <w:lang w:val="en-US"/>
                        </w:rPr>
                        <w:t xml:space="preserve"> </w:t>
                      </w:r>
                      <w:r w:rsidRPr="0078581C">
                        <w:rPr>
                          <w:rFonts w:ascii="Arial Narrow" w:hAnsi="Arial Narrow"/>
                          <w:sz w:val="20"/>
                        </w:rPr>
                        <w:t>s</w:t>
                      </w:r>
                      <w:r w:rsidRPr="0078581C">
                        <w:rPr>
                          <w:rFonts w:ascii="Arial Narrow" w:hAnsi="Arial Narrow"/>
                          <w:sz w:val="20"/>
                          <w:lang w:val="en-US"/>
                        </w:rPr>
                        <w:t xml:space="preserve">tations concerning the </w:t>
                      </w:r>
                      <w:r w:rsidRPr="0078581C">
                        <w:rPr>
                          <w:rFonts w:ascii="Arial Narrow" w:hAnsi="Arial Narrow"/>
                          <w:sz w:val="20"/>
                        </w:rPr>
                        <w:t xml:space="preserve">legal obligations related to the publication of </w:t>
                      </w:r>
                      <w:r w:rsidRPr="0078581C">
                        <w:rPr>
                          <w:rFonts w:ascii="Arial Narrow" w:hAnsi="Arial Narrow"/>
                          <w:sz w:val="20"/>
                          <w:lang w:val="en-US"/>
                        </w:rPr>
                        <w:t>Impres</w:t>
                      </w:r>
                      <w:r w:rsidR="00577867">
                        <w:rPr>
                          <w:rFonts w:ascii="Arial Narrow" w:hAnsi="Arial Narrow"/>
                          <w:sz w:val="20"/>
                          <w:lang w:val="en-US"/>
                        </w:rPr>
                        <w:t>s</w:t>
                      </w:r>
                      <w:bookmarkStart w:id="1" w:name="_GoBack"/>
                      <w:bookmarkEnd w:id="1"/>
                      <w:r w:rsidRPr="0078581C">
                        <w:rPr>
                          <w:rFonts w:ascii="Arial Narrow" w:hAnsi="Arial Narrow"/>
                          <w:sz w:val="20"/>
                          <w:lang w:val="en-US"/>
                        </w:rPr>
                        <w:t>ums</w:t>
                      </w:r>
                      <w:r w:rsidRPr="0078581C">
                        <w:rPr>
                          <w:rFonts w:ascii="Arial Narrow" w:hAnsi="Arial Narrow"/>
                          <w:sz w:val="20"/>
                        </w:rPr>
                        <w:t xml:space="preserve">, information that should be made available to the users and </w:t>
                      </w:r>
                      <w:r w:rsidRPr="0078581C">
                        <w:rPr>
                          <w:rFonts w:ascii="Arial Narrow" w:hAnsi="Arial Narrow"/>
                          <w:sz w:val="20"/>
                          <w:lang w:val="en-US"/>
                        </w:rPr>
                        <w:t>broadcasting of b</w:t>
                      </w:r>
                      <w:r w:rsidRPr="0078581C">
                        <w:rPr>
                          <w:rFonts w:ascii="Arial Narrow" w:hAnsi="Arial Narrow"/>
                          <w:sz w:val="20"/>
                        </w:rPr>
                        <w:t>roadcaster's identification</w:t>
                      </w:r>
                      <w:r w:rsidRPr="0078581C">
                        <w:rPr>
                          <w:rFonts w:ascii="Arial Narrow" w:hAnsi="Arial Narrow"/>
                          <w:sz w:val="20"/>
                          <w:lang w:val="en-US"/>
                        </w:rPr>
                        <w:t xml:space="preserve"> code</w:t>
                      </w:r>
                      <w:r w:rsidRPr="0078581C">
                        <w:rPr>
                          <w:rFonts w:ascii="Arial Narrow" w:hAnsi="Arial Narrow"/>
                          <w:sz w:val="20"/>
                        </w:rPr>
                        <w:t xml:space="preserve">. </w:t>
                      </w:r>
                      <w:r w:rsidRPr="0078581C">
                        <w:rPr>
                          <w:rFonts w:ascii="Arial Narrow" w:hAnsi="Arial Narrow"/>
                          <w:sz w:val="20"/>
                          <w:lang w:val="en-US"/>
                        </w:rPr>
                        <w:t xml:space="preserve">The </w:t>
                      </w:r>
                      <w:r w:rsidRPr="0078581C">
                        <w:rPr>
                          <w:rFonts w:ascii="Arial Narrow" w:hAnsi="Arial Narrow"/>
                          <w:sz w:val="20"/>
                        </w:rPr>
                        <w:t>supervision</w:t>
                      </w:r>
                      <w:r w:rsidRPr="0078581C">
                        <w:rPr>
                          <w:rFonts w:ascii="Arial Narrow" w:hAnsi="Arial Narrow"/>
                          <w:sz w:val="20"/>
                          <w:lang w:val="en-US"/>
                        </w:rPr>
                        <w:t xml:space="preserve"> found</w:t>
                      </w:r>
                      <w:r w:rsidRPr="0078581C">
                        <w:rPr>
                          <w:rFonts w:ascii="Arial Narrow" w:hAnsi="Arial Narrow"/>
                          <w:sz w:val="20"/>
                        </w:rPr>
                        <w:t xml:space="preserve"> no violations of the obligations </w:t>
                      </w:r>
                      <w:r w:rsidRPr="0078581C">
                        <w:rPr>
                          <w:rFonts w:ascii="Arial Narrow" w:hAnsi="Arial Narrow"/>
                          <w:sz w:val="20"/>
                          <w:lang w:val="en-US"/>
                        </w:rPr>
                        <w:t>under the LAAVMS or</w:t>
                      </w:r>
                      <w:r w:rsidRPr="0078581C">
                        <w:rPr>
                          <w:rFonts w:ascii="Arial Narrow" w:hAnsi="Arial Narrow"/>
                          <w:sz w:val="20"/>
                        </w:rPr>
                        <w:t xml:space="preserve"> the Law on Media.</w:t>
                      </w:r>
                    </w:p>
                    <w:p w14:paraId="61EEB252" w14:textId="77777777" w:rsidR="00AD4B7E" w:rsidRDefault="00AD4B7E" w:rsidP="003C6885">
                      <w:pPr>
                        <w:jc w:val="both"/>
                        <w:rPr>
                          <w:rFonts w:ascii="Arial Narrow" w:hAnsi="Arial Narrow"/>
                          <w:b/>
                          <w:color w:val="C00000"/>
                          <w:sz w:val="20"/>
                        </w:rPr>
                      </w:pPr>
                      <w:r>
                        <w:rPr>
                          <w:rFonts w:ascii="Arial Narrow" w:hAnsi="Arial Narrow"/>
                          <w:b/>
                          <w:color w:val="C00000"/>
                          <w:sz w:val="20"/>
                        </w:rPr>
                        <w:t>Operators of Public Electronic Communication Networks</w:t>
                      </w:r>
                    </w:p>
                    <w:p w14:paraId="5669F15E" w14:textId="77777777" w:rsidR="00AD4B7E" w:rsidRPr="0078581C" w:rsidRDefault="00AD4B7E" w:rsidP="00AD4B7E">
                      <w:pPr>
                        <w:rPr>
                          <w:rFonts w:ascii="Arial Narrow" w:hAnsi="Arial Narrow"/>
                          <w:sz w:val="20"/>
                        </w:rPr>
                      </w:pPr>
                      <w:r w:rsidRPr="0078581C">
                        <w:rPr>
                          <w:rFonts w:ascii="Arial Narrow" w:hAnsi="Arial Narrow"/>
                          <w:sz w:val="20"/>
                          <w:lang w:val="en-US"/>
                        </w:rPr>
                        <w:t>Concerning the</w:t>
                      </w:r>
                      <w:r w:rsidRPr="0078581C">
                        <w:rPr>
                          <w:rFonts w:ascii="Arial Narrow" w:hAnsi="Arial Narrow"/>
                          <w:sz w:val="20"/>
                        </w:rPr>
                        <w:t xml:space="preserve"> obligations related to the registration of program</w:t>
                      </w:r>
                      <w:r w:rsidRPr="0078581C">
                        <w:rPr>
                          <w:rFonts w:ascii="Arial Narrow" w:hAnsi="Arial Narrow"/>
                          <w:sz w:val="20"/>
                          <w:lang w:val="en-US"/>
                        </w:rPr>
                        <w:t>me</w:t>
                      </w:r>
                      <w:r w:rsidRPr="0078581C">
                        <w:rPr>
                          <w:rFonts w:ascii="Arial Narrow" w:hAnsi="Arial Narrow"/>
                          <w:sz w:val="20"/>
                        </w:rPr>
                        <w:t xml:space="preserve"> services </w:t>
                      </w:r>
                      <w:r w:rsidRPr="0078581C">
                        <w:rPr>
                          <w:rFonts w:ascii="Arial Narrow" w:hAnsi="Arial Narrow"/>
                          <w:sz w:val="20"/>
                          <w:lang w:val="en-US"/>
                        </w:rPr>
                        <w:t>with t</w:t>
                      </w:r>
                      <w:r w:rsidRPr="0078581C">
                        <w:rPr>
                          <w:rFonts w:ascii="Arial Narrow" w:hAnsi="Arial Narrow"/>
                          <w:sz w:val="20"/>
                        </w:rPr>
                        <w:t>he Agency and subtitling of the program</w:t>
                      </w:r>
                      <w:r w:rsidRPr="0078581C">
                        <w:rPr>
                          <w:rFonts w:ascii="Arial Narrow" w:hAnsi="Arial Narrow"/>
                          <w:sz w:val="20"/>
                          <w:lang w:val="en-US"/>
                        </w:rPr>
                        <w:t>me</w:t>
                      </w:r>
                      <w:r w:rsidRPr="0078581C">
                        <w:rPr>
                          <w:rFonts w:ascii="Arial Narrow" w:hAnsi="Arial Narrow"/>
                          <w:sz w:val="20"/>
                        </w:rPr>
                        <w:t>s that</w:t>
                      </w:r>
                      <w:r w:rsidRPr="0078581C">
                        <w:rPr>
                          <w:rFonts w:ascii="Arial Narrow" w:hAnsi="Arial Narrow"/>
                          <w:sz w:val="20"/>
                          <w:lang w:val="en-US"/>
                        </w:rPr>
                        <w:t xml:space="preserve"> operators </w:t>
                      </w:r>
                      <w:r w:rsidRPr="0078581C">
                        <w:rPr>
                          <w:rFonts w:ascii="Arial Narrow" w:hAnsi="Arial Narrow"/>
                          <w:sz w:val="20"/>
                        </w:rPr>
                        <w:t>retransmit, regular program</w:t>
                      </w:r>
                      <w:r w:rsidRPr="0078581C">
                        <w:rPr>
                          <w:rFonts w:ascii="Arial Narrow" w:hAnsi="Arial Narrow"/>
                          <w:sz w:val="20"/>
                          <w:lang w:val="en-US"/>
                        </w:rPr>
                        <w:t>me</w:t>
                      </w:r>
                      <w:r w:rsidRPr="0078581C">
                        <w:rPr>
                          <w:rFonts w:ascii="Arial Narrow" w:hAnsi="Arial Narrow"/>
                          <w:sz w:val="20"/>
                        </w:rPr>
                        <w:t xml:space="preserve"> supervision was performed o</w:t>
                      </w:r>
                      <w:r w:rsidRPr="0078581C">
                        <w:rPr>
                          <w:rFonts w:ascii="Arial Narrow" w:hAnsi="Arial Narrow"/>
                          <w:sz w:val="20"/>
                          <w:lang w:val="en-US"/>
                        </w:rPr>
                        <w:t xml:space="preserve">ver </w:t>
                      </w:r>
                      <w:r w:rsidRPr="0078581C">
                        <w:rPr>
                          <w:rFonts w:ascii="Arial Narrow" w:hAnsi="Arial Narrow"/>
                          <w:sz w:val="20"/>
                        </w:rPr>
                        <w:t>the operators Pet Net from Gevgelija, Globalsat from Skopje, Infel CTV from Ohrid and Kabel Net from Strumitsa.</w:t>
                      </w:r>
                    </w:p>
                    <w:p w14:paraId="395D7965" w14:textId="77777777" w:rsidR="00AD4B7E" w:rsidRPr="0078581C" w:rsidRDefault="00AD4B7E" w:rsidP="00AD4B7E">
                      <w:pPr>
                        <w:rPr>
                          <w:rFonts w:ascii="Arial Narrow" w:hAnsi="Arial Narrow"/>
                          <w:sz w:val="20"/>
                        </w:rPr>
                      </w:pPr>
                      <w:r w:rsidRPr="0078581C">
                        <w:rPr>
                          <w:rFonts w:ascii="Arial Narrow" w:hAnsi="Arial Narrow"/>
                          <w:sz w:val="20"/>
                        </w:rPr>
                        <w:t>During the supervision it was concluded that</w:t>
                      </w:r>
                      <w:r w:rsidRPr="0078581C">
                        <w:rPr>
                          <w:rFonts w:ascii="Arial Narrow" w:hAnsi="Arial Narrow"/>
                          <w:sz w:val="20"/>
                          <w:lang w:val="en-US"/>
                        </w:rPr>
                        <w:t xml:space="preserve">, </w:t>
                      </w:r>
                      <w:r w:rsidRPr="0078581C">
                        <w:rPr>
                          <w:rFonts w:ascii="Arial Narrow" w:hAnsi="Arial Narrow"/>
                          <w:sz w:val="20"/>
                        </w:rPr>
                        <w:t xml:space="preserve">contrary to </w:t>
                      </w:r>
                      <w:r w:rsidRPr="0078581C">
                        <w:rPr>
                          <w:rFonts w:ascii="Arial Narrow" w:hAnsi="Arial Narrow"/>
                          <w:sz w:val="20"/>
                          <w:lang w:val="en-US"/>
                        </w:rPr>
                        <w:t>the LAAVMS</w:t>
                      </w:r>
                      <w:r w:rsidRPr="0078581C">
                        <w:rPr>
                          <w:rFonts w:ascii="Arial Narrow" w:hAnsi="Arial Narrow"/>
                          <w:sz w:val="20"/>
                        </w:rPr>
                        <w:t xml:space="preserve">, the Pet Net cable operator </w:t>
                      </w:r>
                      <w:r w:rsidRPr="0078581C">
                        <w:rPr>
                          <w:rFonts w:ascii="Arial Narrow" w:hAnsi="Arial Narrow"/>
                          <w:sz w:val="20"/>
                          <w:lang w:val="en-US"/>
                        </w:rPr>
                        <w:t xml:space="preserve">had been retransmitting </w:t>
                      </w:r>
                      <w:r w:rsidRPr="0078581C">
                        <w:rPr>
                          <w:rFonts w:ascii="Arial Narrow" w:hAnsi="Arial Narrow"/>
                          <w:sz w:val="20"/>
                        </w:rPr>
                        <w:t xml:space="preserve">for its users </w:t>
                      </w:r>
                      <w:r w:rsidRPr="0078581C">
                        <w:rPr>
                          <w:rFonts w:ascii="Arial Narrow" w:hAnsi="Arial Narrow"/>
                          <w:sz w:val="20"/>
                          <w:lang w:val="en-US"/>
                        </w:rPr>
                        <w:t xml:space="preserve">the </w:t>
                      </w:r>
                      <w:r w:rsidRPr="0078581C">
                        <w:rPr>
                          <w:rFonts w:ascii="Arial Narrow" w:hAnsi="Arial Narrow"/>
                          <w:sz w:val="20"/>
                        </w:rPr>
                        <w:t>program</w:t>
                      </w:r>
                      <w:r w:rsidRPr="0078581C">
                        <w:rPr>
                          <w:rFonts w:ascii="Arial Narrow" w:hAnsi="Arial Narrow"/>
                          <w:sz w:val="20"/>
                          <w:lang w:val="en-US"/>
                        </w:rPr>
                        <w:t>me</w:t>
                      </w:r>
                      <w:r w:rsidRPr="0078581C">
                        <w:rPr>
                          <w:rFonts w:ascii="Arial Narrow" w:hAnsi="Arial Narrow"/>
                          <w:sz w:val="20"/>
                        </w:rPr>
                        <w:t xml:space="preserve"> services </w:t>
                      </w:r>
                      <w:r w:rsidRPr="0078581C">
                        <w:rPr>
                          <w:rFonts w:ascii="Arial Narrow" w:hAnsi="Arial Narrow"/>
                          <w:sz w:val="20"/>
                          <w:lang w:val="en-US"/>
                        </w:rPr>
                        <w:t xml:space="preserve">of </w:t>
                      </w:r>
                      <w:r w:rsidRPr="0078581C">
                        <w:rPr>
                          <w:rFonts w:ascii="Arial Narrow" w:hAnsi="Arial Narrow"/>
                          <w:sz w:val="20"/>
                        </w:rPr>
                        <w:t>"Arena Premium 1", "Arena Premium 2" and "Arena Premium 3"</w:t>
                      </w:r>
                      <w:r w:rsidRPr="0078581C">
                        <w:rPr>
                          <w:rFonts w:ascii="Arial Narrow" w:hAnsi="Arial Narrow"/>
                          <w:sz w:val="20"/>
                          <w:lang w:val="en-US"/>
                        </w:rPr>
                        <w:t xml:space="preserve">, </w:t>
                      </w:r>
                      <w:r w:rsidRPr="0078581C">
                        <w:rPr>
                          <w:rFonts w:ascii="Arial Narrow" w:hAnsi="Arial Narrow"/>
                          <w:sz w:val="20"/>
                        </w:rPr>
                        <w:t xml:space="preserve"> which are not included in the program</w:t>
                      </w:r>
                      <w:r w:rsidRPr="0078581C">
                        <w:rPr>
                          <w:rFonts w:ascii="Arial Narrow" w:hAnsi="Arial Narrow"/>
                          <w:sz w:val="20"/>
                          <w:lang w:val="en-US"/>
                        </w:rPr>
                        <w:t>me</w:t>
                      </w:r>
                      <w:r w:rsidRPr="0078581C">
                        <w:rPr>
                          <w:rFonts w:ascii="Arial Narrow" w:hAnsi="Arial Narrow"/>
                          <w:sz w:val="20"/>
                        </w:rPr>
                        <w:t xml:space="preserve"> package registration certificates issued by </w:t>
                      </w:r>
                      <w:r w:rsidRPr="0078581C">
                        <w:rPr>
                          <w:rFonts w:ascii="Arial Narrow" w:hAnsi="Arial Narrow"/>
                          <w:sz w:val="20"/>
                          <w:lang w:val="en-US"/>
                        </w:rPr>
                        <w:t>t</w:t>
                      </w:r>
                      <w:r w:rsidRPr="0078581C">
                        <w:rPr>
                          <w:rFonts w:ascii="Arial Narrow" w:hAnsi="Arial Narrow"/>
                          <w:sz w:val="20"/>
                        </w:rPr>
                        <w:t xml:space="preserve">he </w:t>
                      </w:r>
                      <w:r w:rsidRPr="0078581C">
                        <w:rPr>
                          <w:rFonts w:ascii="Arial Narrow" w:hAnsi="Arial Narrow"/>
                          <w:sz w:val="20"/>
                          <w:lang w:val="en-US"/>
                        </w:rPr>
                        <w:t>A</w:t>
                      </w:r>
                      <w:r w:rsidRPr="0078581C">
                        <w:rPr>
                          <w:rFonts w:ascii="Arial Narrow" w:hAnsi="Arial Narrow"/>
                          <w:sz w:val="20"/>
                        </w:rPr>
                        <w:t>gency.</w:t>
                      </w:r>
                    </w:p>
                    <w:p w14:paraId="6B13C269" w14:textId="77777777" w:rsidR="005D04E8" w:rsidRPr="004417F7" w:rsidRDefault="005D04E8" w:rsidP="005D04E8">
                      <w:pPr>
                        <w:rPr>
                          <w:rFonts w:ascii="Arial Narrow" w:hAnsi="Arial Narrow"/>
                          <w:sz w:val="20"/>
                        </w:rPr>
                      </w:pPr>
                    </w:p>
                    <w:p w14:paraId="3D2031D9" w14:textId="77777777" w:rsidR="005D04E8" w:rsidRPr="004417F7" w:rsidRDefault="005D04E8" w:rsidP="004417F7">
                      <w:pPr>
                        <w:jc w:val="both"/>
                        <w:rPr>
                          <w:rFonts w:ascii="Arial Narrow" w:hAnsi="Arial Narrow"/>
                          <w:sz w:val="20"/>
                        </w:rPr>
                      </w:pPr>
                    </w:p>
                  </w:txbxContent>
                </v:textbox>
                <w10:wrap anchorx="margin"/>
              </v:shape>
            </w:pict>
          </mc:Fallback>
        </mc:AlternateContent>
      </w:r>
      <w:r w:rsidR="00D7278C" w:rsidRPr="008F5DB4">
        <w:rPr>
          <w:rFonts w:ascii="Arial Narrow" w:hAnsi="Arial Narrow" w:cs="Arial"/>
          <w:noProof/>
          <w:sz w:val="20"/>
        </w:rPr>
        <w:t xml:space="preserve">    </w:t>
      </w:r>
    </w:p>
    <w:p w14:paraId="5A98C24B" w14:textId="03A5C9F6" w:rsidR="007F79D1" w:rsidRPr="008F5DB4" w:rsidRDefault="007F79D1" w:rsidP="007F79D1"/>
    <w:p w14:paraId="31629AC1" w14:textId="67AFA035" w:rsidR="007F79D1" w:rsidRPr="008F5DB4" w:rsidRDefault="007F79D1" w:rsidP="007F79D1"/>
    <w:p w14:paraId="2ED799FB" w14:textId="61292BBB" w:rsidR="007F79D1" w:rsidRPr="008F5DB4" w:rsidRDefault="007F79D1" w:rsidP="007F79D1">
      <w:pPr>
        <w:jc w:val="center"/>
      </w:pPr>
    </w:p>
    <w:p w14:paraId="203B110C" w14:textId="6BF61875" w:rsidR="007D3230" w:rsidRPr="008F5DB4" w:rsidRDefault="007D3230" w:rsidP="007D3230">
      <w:pPr>
        <w:spacing w:after="200" w:line="276" w:lineRule="auto"/>
      </w:pPr>
    </w:p>
    <w:p w14:paraId="1509AB31" w14:textId="0FEB6CCD" w:rsidR="007D3230" w:rsidRPr="008F5DB4" w:rsidRDefault="007D3230" w:rsidP="007D3230"/>
    <w:p w14:paraId="2EF92243" w14:textId="045AC627" w:rsidR="007D3230" w:rsidRPr="008F5DB4" w:rsidRDefault="007D3230" w:rsidP="007D3230"/>
    <w:p w14:paraId="26A4254E" w14:textId="7260D04B" w:rsidR="007D3230" w:rsidRPr="008F5DB4" w:rsidRDefault="007D3230" w:rsidP="007D3230"/>
    <w:p w14:paraId="0237E753" w14:textId="2875F6DD" w:rsidR="007D3230" w:rsidRPr="008F5DB4" w:rsidRDefault="007D3230" w:rsidP="007D3230"/>
    <w:p w14:paraId="35B2014B" w14:textId="7D2603E0" w:rsidR="007D3230" w:rsidRPr="008F5DB4" w:rsidRDefault="007D3230" w:rsidP="007D3230"/>
    <w:p w14:paraId="08E85F30" w14:textId="06E468C2" w:rsidR="007D3230" w:rsidRPr="008F5DB4" w:rsidRDefault="007D3230" w:rsidP="007D3230"/>
    <w:p w14:paraId="55985CBF" w14:textId="19FF3F68" w:rsidR="007D3230" w:rsidRPr="008F5DB4" w:rsidRDefault="007D3230" w:rsidP="007D3230"/>
    <w:p w14:paraId="512B00F3" w14:textId="71C779A4" w:rsidR="007D3230" w:rsidRPr="008F5DB4" w:rsidRDefault="003C6885" w:rsidP="007D3230">
      <w:r w:rsidRPr="008F5DB4">
        <w:rPr>
          <w:noProof/>
          <w:lang w:val="en-US"/>
        </w:rPr>
        <mc:AlternateContent>
          <mc:Choice Requires="wps">
            <w:drawing>
              <wp:anchor distT="0" distB="0" distL="114300" distR="114300" simplePos="0" relativeHeight="251771904" behindDoc="0" locked="0" layoutInCell="1" allowOverlap="1" wp14:anchorId="4101E2E8" wp14:editId="65A3B4EC">
                <wp:simplePos x="0" y="0"/>
                <wp:positionH relativeFrom="margin">
                  <wp:posOffset>-798394</wp:posOffset>
                </wp:positionH>
                <wp:positionV relativeFrom="paragraph">
                  <wp:posOffset>293294</wp:posOffset>
                </wp:positionV>
                <wp:extent cx="7581900" cy="2913086"/>
                <wp:effectExtent l="0" t="0" r="19050" b="20955"/>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2913086"/>
                        </a:xfrm>
                        <a:prstGeom prst="bevel">
                          <a:avLst>
                            <a:gd name="adj" fmla="val 309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9CC16C" w14:textId="77777777" w:rsidR="00AD4B7E" w:rsidRDefault="00AD4B7E" w:rsidP="00AD4B7E">
                            <w:pPr>
                              <w:rPr>
                                <w:rFonts w:ascii="Arial Narrow" w:hAnsi="Arial Narrow"/>
                                <w:b/>
                                <w:color w:val="C00000"/>
                                <w:sz w:val="20"/>
                                <w:lang w:val="en-US"/>
                              </w:rPr>
                            </w:pPr>
                            <w:r>
                              <w:rPr>
                                <w:rFonts w:ascii="Arial Narrow" w:hAnsi="Arial Narrow"/>
                                <w:b/>
                                <w:color w:val="C00000"/>
                                <w:sz w:val="20"/>
                                <w:lang w:val="en-US"/>
                              </w:rPr>
                              <w:t>Public Warning Measures Issued Against Broadcasters and OPECNs</w:t>
                            </w:r>
                          </w:p>
                          <w:p w14:paraId="5F847193" w14:textId="77777777" w:rsidR="00BE4896" w:rsidRPr="00967DEE" w:rsidRDefault="00BE4896" w:rsidP="00BE4896">
                            <w:pPr>
                              <w:jc w:val="both"/>
                              <w:rPr>
                                <w:rFonts w:ascii="Arial Narrow" w:hAnsi="Arial Narrow"/>
                                <w:sz w:val="20"/>
                              </w:rPr>
                            </w:pPr>
                            <w:r w:rsidRPr="00967DEE">
                              <w:rPr>
                                <w:rFonts w:ascii="Arial Narrow" w:hAnsi="Arial Narrow"/>
                                <w:sz w:val="20"/>
                              </w:rPr>
                              <w:t xml:space="preserve">Based on </w:t>
                            </w:r>
                            <w:r w:rsidRPr="00967DEE">
                              <w:rPr>
                                <w:rFonts w:ascii="Arial Narrow" w:hAnsi="Arial Narrow"/>
                                <w:sz w:val="20"/>
                                <w:lang w:val="en-US"/>
                              </w:rPr>
                              <w:t xml:space="preserve">the </w:t>
                            </w:r>
                            <w:r w:rsidRPr="00967DEE">
                              <w:rPr>
                                <w:rFonts w:ascii="Arial Narrow" w:hAnsi="Arial Narrow"/>
                                <w:sz w:val="20"/>
                              </w:rPr>
                              <w:t xml:space="preserve">findings </w:t>
                            </w:r>
                            <w:r w:rsidRPr="00967DEE">
                              <w:rPr>
                                <w:rFonts w:ascii="Arial Narrow" w:hAnsi="Arial Narrow"/>
                                <w:sz w:val="20"/>
                                <w:lang w:val="en-US"/>
                              </w:rPr>
                              <w:t xml:space="preserve">of a </w:t>
                            </w:r>
                            <w:r w:rsidRPr="00967DEE">
                              <w:rPr>
                                <w:rFonts w:ascii="Arial Narrow" w:hAnsi="Arial Narrow"/>
                                <w:sz w:val="20"/>
                              </w:rPr>
                              <w:t xml:space="preserve">regular administrative supervision </w:t>
                            </w:r>
                            <w:r w:rsidRPr="00967DEE">
                              <w:rPr>
                                <w:rFonts w:ascii="Arial Narrow" w:hAnsi="Arial Narrow"/>
                                <w:sz w:val="20"/>
                                <w:lang w:val="en-US"/>
                              </w:rPr>
                              <w:t xml:space="preserve">indicating </w:t>
                            </w:r>
                            <w:r w:rsidRPr="00967DEE">
                              <w:rPr>
                                <w:rFonts w:ascii="Arial Narrow" w:hAnsi="Arial Narrow"/>
                                <w:sz w:val="20"/>
                              </w:rPr>
                              <w:t>violation of Article 51</w:t>
                            </w:r>
                            <w:r w:rsidRPr="00967DEE">
                              <w:rPr>
                                <w:rFonts w:ascii="Arial Narrow" w:hAnsi="Arial Narrow"/>
                                <w:sz w:val="20"/>
                                <w:lang w:val="en-US"/>
                              </w:rPr>
                              <w:t>, P</w:t>
                            </w:r>
                            <w:r w:rsidRPr="00967DEE">
                              <w:rPr>
                                <w:rFonts w:ascii="Arial Narrow" w:hAnsi="Arial Narrow"/>
                                <w:sz w:val="20"/>
                              </w:rPr>
                              <w:t>aragraph 1</w:t>
                            </w:r>
                            <w:r w:rsidRPr="00967DEE">
                              <w:rPr>
                                <w:rFonts w:ascii="Arial Narrow" w:hAnsi="Arial Narrow"/>
                                <w:sz w:val="20"/>
                                <w:lang w:val="en-US"/>
                              </w:rPr>
                              <w:t>,</w:t>
                            </w:r>
                            <w:r w:rsidRPr="00967DEE">
                              <w:rPr>
                                <w:rFonts w:ascii="Arial Narrow" w:hAnsi="Arial Narrow"/>
                                <w:sz w:val="20"/>
                              </w:rPr>
                              <w:t xml:space="preserve"> of the Law on Audio and Audiovisual Media Services, i</w:t>
                            </w:r>
                            <w:r w:rsidRPr="00967DEE">
                              <w:rPr>
                                <w:rFonts w:ascii="Arial Narrow" w:hAnsi="Arial Narrow"/>
                                <w:sz w:val="20"/>
                                <w:lang w:val="en-US"/>
                              </w:rPr>
                              <w:t>.</w:t>
                            </w:r>
                            <w:r w:rsidRPr="00967DEE">
                              <w:rPr>
                                <w:rFonts w:ascii="Arial Narrow" w:hAnsi="Arial Narrow"/>
                                <w:sz w:val="20"/>
                              </w:rPr>
                              <w:t>e</w:t>
                            </w:r>
                            <w:r w:rsidRPr="00967DEE">
                              <w:rPr>
                                <w:rFonts w:ascii="Arial Narrow" w:hAnsi="Arial Narrow"/>
                                <w:sz w:val="20"/>
                                <w:lang w:val="en-US"/>
                              </w:rPr>
                              <w:t>.</w:t>
                            </w:r>
                            <w:r w:rsidRPr="00967DEE">
                              <w:rPr>
                                <w:rFonts w:ascii="Arial Narrow" w:hAnsi="Arial Narrow"/>
                                <w:sz w:val="20"/>
                              </w:rPr>
                              <w:t xml:space="preserve"> failure to provide information </w:t>
                            </w:r>
                            <w:r w:rsidRPr="00967DEE">
                              <w:rPr>
                                <w:rFonts w:ascii="Arial Narrow" w:hAnsi="Arial Narrow"/>
                                <w:sz w:val="20"/>
                                <w:lang w:val="en-US"/>
                              </w:rPr>
                              <w:t xml:space="preserve">that need to be made </w:t>
                            </w:r>
                            <w:r w:rsidRPr="00967DEE">
                              <w:rPr>
                                <w:rFonts w:ascii="Arial Narrow" w:hAnsi="Arial Narrow"/>
                                <w:sz w:val="20"/>
                              </w:rPr>
                              <w:t>available</w:t>
                            </w:r>
                            <w:r w:rsidRPr="00967DEE">
                              <w:rPr>
                                <w:rFonts w:ascii="Arial Narrow" w:hAnsi="Arial Narrow"/>
                                <w:sz w:val="20"/>
                                <w:lang w:val="en-US"/>
                              </w:rPr>
                              <w:t xml:space="preserve"> to the users, at its </w:t>
                            </w:r>
                            <w:r w:rsidRPr="00967DEE">
                              <w:rPr>
                                <w:rFonts w:ascii="Arial Narrow" w:hAnsi="Arial Narrow"/>
                                <w:sz w:val="20"/>
                              </w:rPr>
                              <w:t xml:space="preserve">first session held on January 5, 2022, </w:t>
                            </w:r>
                            <w:r w:rsidRPr="00967DEE">
                              <w:rPr>
                                <w:rFonts w:ascii="Arial Narrow" w:hAnsi="Arial Narrow"/>
                                <w:sz w:val="20"/>
                                <w:lang w:val="en-US"/>
                              </w:rPr>
                              <w:t>t</w:t>
                            </w:r>
                            <w:r w:rsidRPr="00967DEE">
                              <w:rPr>
                                <w:rFonts w:ascii="Arial Narrow" w:hAnsi="Arial Narrow"/>
                                <w:sz w:val="20"/>
                              </w:rPr>
                              <w:t xml:space="preserve">he Agency Council passed a Decision </w:t>
                            </w:r>
                            <w:r w:rsidRPr="00967DEE">
                              <w:rPr>
                                <w:rFonts w:ascii="Arial Narrow" w:hAnsi="Arial Narrow"/>
                                <w:sz w:val="20"/>
                                <w:lang w:val="en-US"/>
                              </w:rPr>
                              <w:t>on</w:t>
                            </w:r>
                            <w:r w:rsidRPr="00967DEE">
                              <w:rPr>
                                <w:rFonts w:ascii="Arial Narrow" w:hAnsi="Arial Narrow"/>
                                <w:sz w:val="20"/>
                              </w:rPr>
                              <w:t xml:space="preserve"> imposing a </w:t>
                            </w:r>
                            <w:r w:rsidRPr="00967DEE">
                              <w:rPr>
                                <w:rFonts w:ascii="Arial Narrow" w:hAnsi="Arial Narrow"/>
                                <w:sz w:val="20"/>
                                <w:lang w:val="en-US"/>
                              </w:rPr>
                              <w:t xml:space="preserve">public warning </w:t>
                            </w:r>
                            <w:r w:rsidRPr="00967DEE">
                              <w:rPr>
                                <w:rFonts w:ascii="Arial Narrow" w:hAnsi="Arial Narrow"/>
                                <w:sz w:val="20"/>
                              </w:rPr>
                              <w:t xml:space="preserve">measure </w:t>
                            </w:r>
                            <w:r w:rsidRPr="00967DEE">
                              <w:rPr>
                                <w:rFonts w:ascii="Arial Narrow" w:hAnsi="Arial Narrow"/>
                                <w:sz w:val="20"/>
                                <w:lang w:val="en-US"/>
                              </w:rPr>
                              <w:t xml:space="preserve">against the </w:t>
                            </w:r>
                            <w:r w:rsidRPr="00967DEE">
                              <w:rPr>
                                <w:rFonts w:ascii="Arial Narrow" w:hAnsi="Arial Narrow"/>
                                <w:sz w:val="20"/>
                              </w:rPr>
                              <w:t>Student FM 92.9 University Radio from Skopje.</w:t>
                            </w:r>
                          </w:p>
                          <w:p w14:paraId="7705EB9E" w14:textId="77777777" w:rsidR="00BE4896" w:rsidRPr="00967DEE" w:rsidRDefault="00BE4896" w:rsidP="00BE4896">
                            <w:pPr>
                              <w:rPr>
                                <w:rFonts w:ascii="Arial Narrow" w:hAnsi="Arial Narrow"/>
                                <w:sz w:val="20"/>
                              </w:rPr>
                            </w:pPr>
                            <w:r w:rsidRPr="00967DEE">
                              <w:rPr>
                                <w:rFonts w:ascii="Arial Narrow" w:hAnsi="Arial Narrow"/>
                                <w:sz w:val="20"/>
                              </w:rPr>
                              <w:t xml:space="preserve">Based on </w:t>
                            </w:r>
                            <w:r w:rsidRPr="00967DEE">
                              <w:rPr>
                                <w:rFonts w:ascii="Arial Narrow" w:hAnsi="Arial Narrow"/>
                                <w:sz w:val="20"/>
                                <w:lang w:val="en-US"/>
                              </w:rPr>
                              <w:t xml:space="preserve">the </w:t>
                            </w:r>
                            <w:r w:rsidRPr="00967DEE">
                              <w:rPr>
                                <w:rFonts w:ascii="Arial Narrow" w:hAnsi="Arial Narrow"/>
                                <w:sz w:val="20"/>
                              </w:rPr>
                              <w:t xml:space="preserve">findings </w:t>
                            </w:r>
                            <w:r w:rsidRPr="00967DEE">
                              <w:rPr>
                                <w:rFonts w:ascii="Arial Narrow" w:hAnsi="Arial Narrow"/>
                                <w:sz w:val="20"/>
                                <w:lang w:val="en-US"/>
                              </w:rPr>
                              <w:t>of a</w:t>
                            </w:r>
                            <w:r w:rsidRPr="00967DEE">
                              <w:rPr>
                                <w:rFonts w:ascii="Arial Narrow" w:hAnsi="Arial Narrow"/>
                                <w:sz w:val="20"/>
                              </w:rPr>
                              <w:t xml:space="preserve"> supervision </w:t>
                            </w:r>
                            <w:r w:rsidRPr="00967DEE">
                              <w:rPr>
                                <w:rFonts w:ascii="Arial Narrow" w:hAnsi="Arial Narrow"/>
                                <w:sz w:val="20"/>
                                <w:lang w:val="en-US"/>
                              </w:rPr>
                              <w:t xml:space="preserve">which had detected </w:t>
                            </w:r>
                            <w:r w:rsidRPr="00967DEE">
                              <w:rPr>
                                <w:rFonts w:ascii="Arial Narrow" w:hAnsi="Arial Narrow"/>
                                <w:sz w:val="20"/>
                              </w:rPr>
                              <w:t>non-compliance with the obligation to register program</w:t>
                            </w:r>
                            <w:r w:rsidRPr="00967DEE">
                              <w:rPr>
                                <w:rFonts w:ascii="Arial Narrow" w:hAnsi="Arial Narrow"/>
                                <w:sz w:val="20"/>
                                <w:lang w:val="en-US"/>
                              </w:rPr>
                              <w:t>me</w:t>
                            </w:r>
                            <w:r w:rsidRPr="00967DEE">
                              <w:rPr>
                                <w:rFonts w:ascii="Arial Narrow" w:hAnsi="Arial Narrow"/>
                                <w:sz w:val="20"/>
                              </w:rPr>
                              <w:t xml:space="preserve"> services that the Pet Net operator from Gevgelija re</w:t>
                            </w:r>
                            <w:r w:rsidRPr="00967DEE">
                              <w:rPr>
                                <w:rFonts w:ascii="Arial Narrow" w:hAnsi="Arial Narrow"/>
                                <w:sz w:val="20"/>
                                <w:lang w:val="en-US"/>
                              </w:rPr>
                              <w:t>transmits to</w:t>
                            </w:r>
                            <w:r w:rsidRPr="00967DEE">
                              <w:rPr>
                                <w:rFonts w:ascii="Arial Narrow" w:hAnsi="Arial Narrow"/>
                                <w:sz w:val="20"/>
                              </w:rPr>
                              <w:t xml:space="preserve"> its users, </w:t>
                            </w:r>
                            <w:r w:rsidRPr="00967DEE">
                              <w:rPr>
                                <w:rFonts w:ascii="Arial Narrow" w:hAnsi="Arial Narrow"/>
                                <w:sz w:val="20"/>
                                <w:lang w:val="en-US"/>
                              </w:rPr>
                              <w:t>t</w:t>
                            </w:r>
                            <w:r w:rsidRPr="00967DEE">
                              <w:rPr>
                                <w:rFonts w:ascii="Arial Narrow" w:hAnsi="Arial Narrow"/>
                                <w:sz w:val="20"/>
                              </w:rPr>
                              <w:t>he Agency Council adopted</w:t>
                            </w:r>
                            <w:r w:rsidRPr="00967DEE">
                              <w:rPr>
                                <w:rFonts w:ascii="Arial Narrow" w:hAnsi="Arial Narrow"/>
                                <w:sz w:val="20"/>
                                <w:lang w:val="en-US"/>
                              </w:rPr>
                              <w:t xml:space="preserve">, </w:t>
                            </w:r>
                            <w:r w:rsidRPr="00967DEE">
                              <w:rPr>
                                <w:rFonts w:ascii="Arial Narrow" w:hAnsi="Arial Narrow"/>
                                <w:sz w:val="20"/>
                              </w:rPr>
                              <w:t xml:space="preserve">at </w:t>
                            </w:r>
                            <w:r w:rsidRPr="00967DEE">
                              <w:rPr>
                                <w:rFonts w:ascii="Arial Narrow" w:hAnsi="Arial Narrow"/>
                                <w:sz w:val="20"/>
                                <w:lang w:val="en-US"/>
                              </w:rPr>
                              <w:t>its</w:t>
                            </w:r>
                            <w:r w:rsidRPr="00967DEE">
                              <w:rPr>
                                <w:rFonts w:ascii="Arial Narrow" w:hAnsi="Arial Narrow"/>
                                <w:sz w:val="20"/>
                              </w:rPr>
                              <w:t xml:space="preserve"> third session held on</w:t>
                            </w:r>
                            <w:r w:rsidRPr="00967DEE">
                              <w:rPr>
                                <w:rFonts w:ascii="Arial Narrow" w:hAnsi="Arial Narrow"/>
                                <w:sz w:val="20"/>
                                <w:lang w:val="en-US"/>
                              </w:rPr>
                              <w:t xml:space="preserve"> 27</w:t>
                            </w:r>
                            <w:r w:rsidRPr="00967DEE">
                              <w:rPr>
                                <w:rFonts w:ascii="Arial Narrow" w:hAnsi="Arial Narrow"/>
                                <w:sz w:val="20"/>
                              </w:rPr>
                              <w:t xml:space="preserve"> January 2022</w:t>
                            </w:r>
                            <w:r w:rsidRPr="00967DEE">
                              <w:rPr>
                                <w:rFonts w:ascii="Arial Narrow" w:hAnsi="Arial Narrow"/>
                                <w:sz w:val="20"/>
                                <w:lang w:val="en-US"/>
                              </w:rPr>
                              <w:t xml:space="preserve">, </w:t>
                            </w:r>
                            <w:r w:rsidRPr="00967DEE">
                              <w:rPr>
                                <w:rFonts w:ascii="Arial Narrow" w:hAnsi="Arial Narrow"/>
                                <w:sz w:val="20"/>
                              </w:rPr>
                              <w:t xml:space="preserve">a </w:t>
                            </w:r>
                            <w:r w:rsidRPr="00967DEE">
                              <w:rPr>
                                <w:rFonts w:ascii="Arial Narrow" w:hAnsi="Arial Narrow"/>
                                <w:sz w:val="20"/>
                                <w:lang w:val="en-US"/>
                              </w:rPr>
                              <w:t>D</w:t>
                            </w:r>
                            <w:r w:rsidRPr="00967DEE">
                              <w:rPr>
                                <w:rFonts w:ascii="Arial Narrow" w:hAnsi="Arial Narrow"/>
                                <w:sz w:val="20"/>
                              </w:rPr>
                              <w:t xml:space="preserve">ecision </w:t>
                            </w:r>
                            <w:r w:rsidRPr="00967DEE">
                              <w:rPr>
                                <w:rFonts w:ascii="Arial Narrow" w:hAnsi="Arial Narrow"/>
                                <w:sz w:val="20"/>
                                <w:lang w:val="en-US"/>
                              </w:rPr>
                              <w:t xml:space="preserve">of </w:t>
                            </w:r>
                            <w:r w:rsidRPr="00967DEE">
                              <w:rPr>
                                <w:rFonts w:ascii="Arial Narrow" w:hAnsi="Arial Narrow"/>
                                <w:sz w:val="20"/>
                              </w:rPr>
                              <w:t xml:space="preserve">public warning </w:t>
                            </w:r>
                            <w:r w:rsidRPr="00967DEE">
                              <w:rPr>
                                <w:rFonts w:ascii="Arial Narrow" w:hAnsi="Arial Narrow"/>
                                <w:sz w:val="20"/>
                                <w:lang w:val="en-US"/>
                              </w:rPr>
                              <w:t xml:space="preserve">and discontinuation of the </w:t>
                            </w:r>
                            <w:r w:rsidRPr="00967DEE">
                              <w:rPr>
                                <w:rFonts w:ascii="Arial Narrow" w:hAnsi="Arial Narrow"/>
                                <w:sz w:val="20"/>
                              </w:rPr>
                              <w:t>retransmission of the disputed TV channels.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1E2E8" id="_x0000_s1031" type="#_x0000_t84" style="position:absolute;margin-left:-62.85pt;margin-top:23.1pt;width:597pt;height:229.4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" adj="669" filled="f">
                <v:textbox>
                  <w:txbxContent>
                    <w:p w14:paraId="7B9CC16C" w14:textId="77777777" w:rsidR="00AD4B7E" w:rsidRDefault="00AD4B7E" w:rsidP="00AD4B7E">
                      <w:pPr>
                        <w:rPr>
                          <w:rFonts w:ascii="Arial Narrow" w:hAnsi="Arial Narrow"/>
                          <w:b/>
                          <w:color w:val="C00000"/>
                          <w:sz w:val="20"/>
                          <w:lang w:val="en-US"/>
                        </w:rPr>
                      </w:pPr>
                      <w:r>
                        <w:rPr>
                          <w:rFonts w:ascii="Arial Narrow" w:hAnsi="Arial Narrow"/>
                          <w:b/>
                          <w:color w:val="C00000"/>
                          <w:sz w:val="20"/>
                          <w:lang w:val="en-US"/>
                        </w:rPr>
                        <w:t>Public Warning Measures Issued Against Broadcasters and OPECNs</w:t>
                      </w:r>
                    </w:p>
                    <w:p w14:paraId="5F847193" w14:textId="77777777" w:rsidR="00BE4896" w:rsidRPr="00967DEE" w:rsidRDefault="00BE4896" w:rsidP="00BE4896">
                      <w:pPr>
                        <w:jc w:val="both"/>
                        <w:rPr>
                          <w:rFonts w:ascii="Arial Narrow" w:hAnsi="Arial Narrow"/>
                          <w:sz w:val="20"/>
                        </w:rPr>
                      </w:pPr>
                      <w:r w:rsidRPr="00967DEE">
                        <w:rPr>
                          <w:rFonts w:ascii="Arial Narrow" w:hAnsi="Arial Narrow"/>
                          <w:sz w:val="20"/>
                        </w:rPr>
                        <w:t xml:space="preserve">Based on </w:t>
                      </w:r>
                      <w:r w:rsidRPr="00967DEE">
                        <w:rPr>
                          <w:rFonts w:ascii="Arial Narrow" w:hAnsi="Arial Narrow"/>
                          <w:sz w:val="20"/>
                          <w:lang w:val="en-US"/>
                        </w:rPr>
                        <w:t xml:space="preserve">the </w:t>
                      </w:r>
                      <w:r w:rsidRPr="00967DEE">
                        <w:rPr>
                          <w:rFonts w:ascii="Arial Narrow" w:hAnsi="Arial Narrow"/>
                          <w:sz w:val="20"/>
                        </w:rPr>
                        <w:t xml:space="preserve">findings </w:t>
                      </w:r>
                      <w:r w:rsidRPr="00967DEE">
                        <w:rPr>
                          <w:rFonts w:ascii="Arial Narrow" w:hAnsi="Arial Narrow"/>
                          <w:sz w:val="20"/>
                          <w:lang w:val="en-US"/>
                        </w:rPr>
                        <w:t xml:space="preserve">of a </w:t>
                      </w:r>
                      <w:r w:rsidRPr="00967DEE">
                        <w:rPr>
                          <w:rFonts w:ascii="Arial Narrow" w:hAnsi="Arial Narrow"/>
                          <w:sz w:val="20"/>
                        </w:rPr>
                        <w:t xml:space="preserve">regular administrative supervision </w:t>
                      </w:r>
                      <w:r w:rsidRPr="00967DEE">
                        <w:rPr>
                          <w:rFonts w:ascii="Arial Narrow" w:hAnsi="Arial Narrow"/>
                          <w:sz w:val="20"/>
                          <w:lang w:val="en-US"/>
                        </w:rPr>
                        <w:t xml:space="preserve">indicating </w:t>
                      </w:r>
                      <w:r w:rsidRPr="00967DEE">
                        <w:rPr>
                          <w:rFonts w:ascii="Arial Narrow" w:hAnsi="Arial Narrow"/>
                          <w:sz w:val="20"/>
                        </w:rPr>
                        <w:t>violation of Article 51</w:t>
                      </w:r>
                      <w:r w:rsidRPr="00967DEE">
                        <w:rPr>
                          <w:rFonts w:ascii="Arial Narrow" w:hAnsi="Arial Narrow"/>
                          <w:sz w:val="20"/>
                          <w:lang w:val="en-US"/>
                        </w:rPr>
                        <w:t>, P</w:t>
                      </w:r>
                      <w:r w:rsidRPr="00967DEE">
                        <w:rPr>
                          <w:rFonts w:ascii="Arial Narrow" w:hAnsi="Arial Narrow"/>
                          <w:sz w:val="20"/>
                        </w:rPr>
                        <w:t>aragraph 1</w:t>
                      </w:r>
                      <w:r w:rsidRPr="00967DEE">
                        <w:rPr>
                          <w:rFonts w:ascii="Arial Narrow" w:hAnsi="Arial Narrow"/>
                          <w:sz w:val="20"/>
                          <w:lang w:val="en-US"/>
                        </w:rPr>
                        <w:t>,</w:t>
                      </w:r>
                      <w:r w:rsidRPr="00967DEE">
                        <w:rPr>
                          <w:rFonts w:ascii="Arial Narrow" w:hAnsi="Arial Narrow"/>
                          <w:sz w:val="20"/>
                        </w:rPr>
                        <w:t xml:space="preserve"> of the Law on Audio and Audiovisual Media Services, i</w:t>
                      </w:r>
                      <w:r w:rsidRPr="00967DEE">
                        <w:rPr>
                          <w:rFonts w:ascii="Arial Narrow" w:hAnsi="Arial Narrow"/>
                          <w:sz w:val="20"/>
                          <w:lang w:val="en-US"/>
                        </w:rPr>
                        <w:t>.</w:t>
                      </w:r>
                      <w:r w:rsidRPr="00967DEE">
                        <w:rPr>
                          <w:rFonts w:ascii="Arial Narrow" w:hAnsi="Arial Narrow"/>
                          <w:sz w:val="20"/>
                        </w:rPr>
                        <w:t>e</w:t>
                      </w:r>
                      <w:r w:rsidRPr="00967DEE">
                        <w:rPr>
                          <w:rFonts w:ascii="Arial Narrow" w:hAnsi="Arial Narrow"/>
                          <w:sz w:val="20"/>
                          <w:lang w:val="en-US"/>
                        </w:rPr>
                        <w:t>.</w:t>
                      </w:r>
                      <w:r w:rsidRPr="00967DEE">
                        <w:rPr>
                          <w:rFonts w:ascii="Arial Narrow" w:hAnsi="Arial Narrow"/>
                          <w:sz w:val="20"/>
                        </w:rPr>
                        <w:t xml:space="preserve"> failure to provide information </w:t>
                      </w:r>
                      <w:r w:rsidRPr="00967DEE">
                        <w:rPr>
                          <w:rFonts w:ascii="Arial Narrow" w:hAnsi="Arial Narrow"/>
                          <w:sz w:val="20"/>
                          <w:lang w:val="en-US"/>
                        </w:rPr>
                        <w:t xml:space="preserve">that need to be made </w:t>
                      </w:r>
                      <w:r w:rsidRPr="00967DEE">
                        <w:rPr>
                          <w:rFonts w:ascii="Arial Narrow" w:hAnsi="Arial Narrow"/>
                          <w:sz w:val="20"/>
                        </w:rPr>
                        <w:t>available</w:t>
                      </w:r>
                      <w:r w:rsidRPr="00967DEE">
                        <w:rPr>
                          <w:rFonts w:ascii="Arial Narrow" w:hAnsi="Arial Narrow"/>
                          <w:sz w:val="20"/>
                          <w:lang w:val="en-US"/>
                        </w:rPr>
                        <w:t xml:space="preserve"> to the users, at its </w:t>
                      </w:r>
                      <w:r w:rsidRPr="00967DEE">
                        <w:rPr>
                          <w:rFonts w:ascii="Arial Narrow" w:hAnsi="Arial Narrow"/>
                          <w:sz w:val="20"/>
                        </w:rPr>
                        <w:t xml:space="preserve">first session held on January 5, 2022, </w:t>
                      </w:r>
                      <w:r w:rsidRPr="00967DEE">
                        <w:rPr>
                          <w:rFonts w:ascii="Arial Narrow" w:hAnsi="Arial Narrow"/>
                          <w:sz w:val="20"/>
                          <w:lang w:val="en-US"/>
                        </w:rPr>
                        <w:t>t</w:t>
                      </w:r>
                      <w:r w:rsidRPr="00967DEE">
                        <w:rPr>
                          <w:rFonts w:ascii="Arial Narrow" w:hAnsi="Arial Narrow"/>
                          <w:sz w:val="20"/>
                        </w:rPr>
                        <w:t xml:space="preserve">he Agency Council passed a Decision </w:t>
                      </w:r>
                      <w:r w:rsidRPr="00967DEE">
                        <w:rPr>
                          <w:rFonts w:ascii="Arial Narrow" w:hAnsi="Arial Narrow"/>
                          <w:sz w:val="20"/>
                          <w:lang w:val="en-US"/>
                        </w:rPr>
                        <w:t>on</w:t>
                      </w:r>
                      <w:r w:rsidRPr="00967DEE">
                        <w:rPr>
                          <w:rFonts w:ascii="Arial Narrow" w:hAnsi="Arial Narrow"/>
                          <w:sz w:val="20"/>
                        </w:rPr>
                        <w:t xml:space="preserve"> imposing a </w:t>
                      </w:r>
                      <w:r w:rsidRPr="00967DEE">
                        <w:rPr>
                          <w:rFonts w:ascii="Arial Narrow" w:hAnsi="Arial Narrow"/>
                          <w:sz w:val="20"/>
                          <w:lang w:val="en-US"/>
                        </w:rPr>
                        <w:t xml:space="preserve">public warning </w:t>
                      </w:r>
                      <w:r w:rsidRPr="00967DEE">
                        <w:rPr>
                          <w:rFonts w:ascii="Arial Narrow" w:hAnsi="Arial Narrow"/>
                          <w:sz w:val="20"/>
                        </w:rPr>
                        <w:t xml:space="preserve">measure </w:t>
                      </w:r>
                      <w:r w:rsidRPr="00967DEE">
                        <w:rPr>
                          <w:rFonts w:ascii="Arial Narrow" w:hAnsi="Arial Narrow"/>
                          <w:sz w:val="20"/>
                          <w:lang w:val="en-US"/>
                        </w:rPr>
                        <w:t xml:space="preserve">against the </w:t>
                      </w:r>
                      <w:r w:rsidRPr="00967DEE">
                        <w:rPr>
                          <w:rFonts w:ascii="Arial Narrow" w:hAnsi="Arial Narrow"/>
                          <w:sz w:val="20"/>
                        </w:rPr>
                        <w:t>Student FM 92.9 University Radio from Skopje.</w:t>
                      </w:r>
                    </w:p>
                    <w:p w14:paraId="7705EB9E" w14:textId="77777777" w:rsidR="00BE4896" w:rsidRPr="00967DEE" w:rsidRDefault="00BE4896" w:rsidP="00BE4896">
                      <w:pPr>
                        <w:rPr>
                          <w:rFonts w:ascii="Arial Narrow" w:hAnsi="Arial Narrow"/>
                          <w:sz w:val="20"/>
                        </w:rPr>
                      </w:pPr>
                      <w:r w:rsidRPr="00967DEE">
                        <w:rPr>
                          <w:rFonts w:ascii="Arial Narrow" w:hAnsi="Arial Narrow"/>
                          <w:sz w:val="20"/>
                        </w:rPr>
                        <w:t xml:space="preserve">Based on </w:t>
                      </w:r>
                      <w:r w:rsidRPr="00967DEE">
                        <w:rPr>
                          <w:rFonts w:ascii="Arial Narrow" w:hAnsi="Arial Narrow"/>
                          <w:sz w:val="20"/>
                          <w:lang w:val="en-US"/>
                        </w:rPr>
                        <w:t xml:space="preserve">the </w:t>
                      </w:r>
                      <w:r w:rsidRPr="00967DEE">
                        <w:rPr>
                          <w:rFonts w:ascii="Arial Narrow" w:hAnsi="Arial Narrow"/>
                          <w:sz w:val="20"/>
                        </w:rPr>
                        <w:t xml:space="preserve">findings </w:t>
                      </w:r>
                      <w:r w:rsidRPr="00967DEE">
                        <w:rPr>
                          <w:rFonts w:ascii="Arial Narrow" w:hAnsi="Arial Narrow"/>
                          <w:sz w:val="20"/>
                          <w:lang w:val="en-US"/>
                        </w:rPr>
                        <w:t>of a</w:t>
                      </w:r>
                      <w:r w:rsidRPr="00967DEE">
                        <w:rPr>
                          <w:rFonts w:ascii="Arial Narrow" w:hAnsi="Arial Narrow"/>
                          <w:sz w:val="20"/>
                        </w:rPr>
                        <w:t xml:space="preserve"> supervision </w:t>
                      </w:r>
                      <w:r w:rsidRPr="00967DEE">
                        <w:rPr>
                          <w:rFonts w:ascii="Arial Narrow" w:hAnsi="Arial Narrow"/>
                          <w:sz w:val="20"/>
                          <w:lang w:val="en-US"/>
                        </w:rPr>
                        <w:t xml:space="preserve">which had detected </w:t>
                      </w:r>
                      <w:r w:rsidRPr="00967DEE">
                        <w:rPr>
                          <w:rFonts w:ascii="Arial Narrow" w:hAnsi="Arial Narrow"/>
                          <w:sz w:val="20"/>
                        </w:rPr>
                        <w:t>non-compliance with the obligation to register program</w:t>
                      </w:r>
                      <w:r w:rsidRPr="00967DEE">
                        <w:rPr>
                          <w:rFonts w:ascii="Arial Narrow" w:hAnsi="Arial Narrow"/>
                          <w:sz w:val="20"/>
                          <w:lang w:val="en-US"/>
                        </w:rPr>
                        <w:t>me</w:t>
                      </w:r>
                      <w:r w:rsidRPr="00967DEE">
                        <w:rPr>
                          <w:rFonts w:ascii="Arial Narrow" w:hAnsi="Arial Narrow"/>
                          <w:sz w:val="20"/>
                        </w:rPr>
                        <w:t xml:space="preserve"> services that the Pet Net operator from Gevgelija re</w:t>
                      </w:r>
                      <w:r w:rsidRPr="00967DEE">
                        <w:rPr>
                          <w:rFonts w:ascii="Arial Narrow" w:hAnsi="Arial Narrow"/>
                          <w:sz w:val="20"/>
                          <w:lang w:val="en-US"/>
                        </w:rPr>
                        <w:t>transmits to</w:t>
                      </w:r>
                      <w:r w:rsidRPr="00967DEE">
                        <w:rPr>
                          <w:rFonts w:ascii="Arial Narrow" w:hAnsi="Arial Narrow"/>
                          <w:sz w:val="20"/>
                        </w:rPr>
                        <w:t xml:space="preserve"> its users, </w:t>
                      </w:r>
                      <w:r w:rsidRPr="00967DEE">
                        <w:rPr>
                          <w:rFonts w:ascii="Arial Narrow" w:hAnsi="Arial Narrow"/>
                          <w:sz w:val="20"/>
                          <w:lang w:val="en-US"/>
                        </w:rPr>
                        <w:t>t</w:t>
                      </w:r>
                      <w:r w:rsidRPr="00967DEE">
                        <w:rPr>
                          <w:rFonts w:ascii="Arial Narrow" w:hAnsi="Arial Narrow"/>
                          <w:sz w:val="20"/>
                        </w:rPr>
                        <w:t>he Agency Council adopted</w:t>
                      </w:r>
                      <w:r w:rsidRPr="00967DEE">
                        <w:rPr>
                          <w:rFonts w:ascii="Arial Narrow" w:hAnsi="Arial Narrow"/>
                          <w:sz w:val="20"/>
                          <w:lang w:val="en-US"/>
                        </w:rPr>
                        <w:t xml:space="preserve">, </w:t>
                      </w:r>
                      <w:r w:rsidRPr="00967DEE">
                        <w:rPr>
                          <w:rFonts w:ascii="Arial Narrow" w:hAnsi="Arial Narrow"/>
                          <w:sz w:val="20"/>
                        </w:rPr>
                        <w:t xml:space="preserve">at </w:t>
                      </w:r>
                      <w:r w:rsidRPr="00967DEE">
                        <w:rPr>
                          <w:rFonts w:ascii="Arial Narrow" w:hAnsi="Arial Narrow"/>
                          <w:sz w:val="20"/>
                          <w:lang w:val="en-US"/>
                        </w:rPr>
                        <w:t>its</w:t>
                      </w:r>
                      <w:r w:rsidRPr="00967DEE">
                        <w:rPr>
                          <w:rFonts w:ascii="Arial Narrow" w:hAnsi="Arial Narrow"/>
                          <w:sz w:val="20"/>
                        </w:rPr>
                        <w:t xml:space="preserve"> third session held on</w:t>
                      </w:r>
                      <w:r w:rsidRPr="00967DEE">
                        <w:rPr>
                          <w:rFonts w:ascii="Arial Narrow" w:hAnsi="Arial Narrow"/>
                          <w:sz w:val="20"/>
                          <w:lang w:val="en-US"/>
                        </w:rPr>
                        <w:t xml:space="preserve"> 27</w:t>
                      </w:r>
                      <w:r w:rsidRPr="00967DEE">
                        <w:rPr>
                          <w:rFonts w:ascii="Arial Narrow" w:hAnsi="Arial Narrow"/>
                          <w:sz w:val="20"/>
                        </w:rPr>
                        <w:t xml:space="preserve"> January 2022</w:t>
                      </w:r>
                      <w:r w:rsidRPr="00967DEE">
                        <w:rPr>
                          <w:rFonts w:ascii="Arial Narrow" w:hAnsi="Arial Narrow"/>
                          <w:sz w:val="20"/>
                          <w:lang w:val="en-US"/>
                        </w:rPr>
                        <w:t xml:space="preserve">, </w:t>
                      </w:r>
                      <w:r w:rsidRPr="00967DEE">
                        <w:rPr>
                          <w:rFonts w:ascii="Arial Narrow" w:hAnsi="Arial Narrow"/>
                          <w:sz w:val="20"/>
                        </w:rPr>
                        <w:t xml:space="preserve">a </w:t>
                      </w:r>
                      <w:r w:rsidRPr="00967DEE">
                        <w:rPr>
                          <w:rFonts w:ascii="Arial Narrow" w:hAnsi="Arial Narrow"/>
                          <w:sz w:val="20"/>
                          <w:lang w:val="en-US"/>
                        </w:rPr>
                        <w:t>D</w:t>
                      </w:r>
                      <w:r w:rsidRPr="00967DEE">
                        <w:rPr>
                          <w:rFonts w:ascii="Arial Narrow" w:hAnsi="Arial Narrow"/>
                          <w:sz w:val="20"/>
                        </w:rPr>
                        <w:t xml:space="preserve">ecision </w:t>
                      </w:r>
                      <w:r w:rsidRPr="00967DEE">
                        <w:rPr>
                          <w:rFonts w:ascii="Arial Narrow" w:hAnsi="Arial Narrow"/>
                          <w:sz w:val="20"/>
                          <w:lang w:val="en-US"/>
                        </w:rPr>
                        <w:t xml:space="preserve">of </w:t>
                      </w:r>
                      <w:r w:rsidRPr="00967DEE">
                        <w:rPr>
                          <w:rFonts w:ascii="Arial Narrow" w:hAnsi="Arial Narrow"/>
                          <w:sz w:val="20"/>
                        </w:rPr>
                        <w:t xml:space="preserve">public warning </w:t>
                      </w:r>
                      <w:r w:rsidRPr="00967DEE">
                        <w:rPr>
                          <w:rFonts w:ascii="Arial Narrow" w:hAnsi="Arial Narrow"/>
                          <w:sz w:val="20"/>
                          <w:lang w:val="en-US"/>
                        </w:rPr>
                        <w:t xml:space="preserve">and discontinuation of the </w:t>
                      </w:r>
                      <w:r w:rsidRPr="00967DEE">
                        <w:rPr>
                          <w:rFonts w:ascii="Arial Narrow" w:hAnsi="Arial Narrow"/>
                          <w:sz w:val="20"/>
                        </w:rPr>
                        <w:t>retransmission of the disputed TV channels.</w:t>
                      </w:r>
                    </w:p>
                  </w:txbxContent>
                </v:textbox>
                <w10:wrap anchorx="margin"/>
              </v:shape>
            </w:pict>
          </mc:Fallback>
        </mc:AlternateContent>
      </w:r>
    </w:p>
    <w:p w14:paraId="79D043E3" w14:textId="7AE940A2" w:rsidR="007D3230" w:rsidRPr="008F5DB4" w:rsidRDefault="007D3230" w:rsidP="007D3230"/>
    <w:p w14:paraId="45C964F5" w14:textId="1FC55E83" w:rsidR="007D3230" w:rsidRPr="008F5DB4" w:rsidRDefault="007D3230" w:rsidP="007D3230"/>
    <w:p w14:paraId="5A32F0D5" w14:textId="01DA37E3" w:rsidR="007D3230" w:rsidRPr="008F5DB4" w:rsidRDefault="007D3230" w:rsidP="007D3230"/>
    <w:p w14:paraId="6F4DEF72" w14:textId="6B93AD56" w:rsidR="007D3230" w:rsidRDefault="007D3230" w:rsidP="007D3230"/>
    <w:p w14:paraId="1BE7E0FA" w14:textId="0D4C9F3B" w:rsidR="00EB6F4A" w:rsidRDefault="00EB6F4A" w:rsidP="007D3230"/>
    <w:p w14:paraId="29AE9457" w14:textId="252AFEDD" w:rsidR="00EB6F4A" w:rsidRDefault="00EB6F4A" w:rsidP="007D3230"/>
    <w:p w14:paraId="297D85F4" w14:textId="7C951157" w:rsidR="00EB6F4A" w:rsidRPr="008F5DB4" w:rsidRDefault="00EB6F4A" w:rsidP="007D3230"/>
    <w:p w14:paraId="4F88ABE5" w14:textId="75A27598" w:rsidR="007D3230" w:rsidRPr="008F5DB4" w:rsidRDefault="007D3230" w:rsidP="007D3230"/>
    <w:p w14:paraId="49374A41" w14:textId="550D3B56" w:rsidR="007D3230" w:rsidRPr="008F5DB4" w:rsidRDefault="007D3230" w:rsidP="007D3230"/>
    <w:p w14:paraId="69288630" w14:textId="23785B36" w:rsidR="007D3230" w:rsidRDefault="007D3230" w:rsidP="007D3230"/>
    <w:p w14:paraId="52B0D2D4" w14:textId="5B4FECD3" w:rsidR="00B009C7" w:rsidRDefault="00BA060B" w:rsidP="007D3230">
      <w:r w:rsidRPr="008F5DB4">
        <w:rPr>
          <w:noProof/>
          <w:lang w:val="en-US"/>
        </w:rPr>
        <mc:AlternateContent>
          <mc:Choice Requires="wps">
            <w:drawing>
              <wp:anchor distT="0" distB="0" distL="114300" distR="114300" simplePos="0" relativeHeight="251714560" behindDoc="0" locked="0" layoutInCell="1" allowOverlap="1" wp14:anchorId="0F5BFA96" wp14:editId="28C68262">
                <wp:simplePos x="0" y="0"/>
                <wp:positionH relativeFrom="page">
                  <wp:posOffset>95250</wp:posOffset>
                </wp:positionH>
                <wp:positionV relativeFrom="paragraph">
                  <wp:posOffset>146685</wp:posOffset>
                </wp:positionV>
                <wp:extent cx="7532370" cy="900430"/>
                <wp:effectExtent l="0" t="0" r="11430" b="13970"/>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2370" cy="900430"/>
                        </a:xfrm>
                        <a:prstGeom prst="rect">
                          <a:avLst/>
                        </a:prstGeom>
                        <a:solidFill>
                          <a:schemeClr val="accent2">
                            <a:lumMod val="40000"/>
                            <a:lumOff val="60000"/>
                          </a:schemeClr>
                        </a:solidFill>
                        <a:ln w="9525">
                          <a:solidFill>
                            <a:srgbClr val="000000"/>
                          </a:solidFill>
                          <a:miter lim="800000"/>
                          <a:headEnd/>
                          <a:tailEnd/>
                        </a:ln>
                      </wps:spPr>
                      <wps:txbx>
                        <w:txbxContent>
                          <w:p w14:paraId="5B71CAAD" w14:textId="0535D51B" w:rsidR="00152C07" w:rsidRPr="004F00DE" w:rsidRDefault="004F00DE" w:rsidP="00C13C34">
                            <w:pPr>
                              <w:widowControl w:val="0"/>
                              <w:spacing w:after="0"/>
                              <w:jc w:val="center"/>
                              <w:rPr>
                                <w:rFonts w:ascii="Arial Narrow" w:hAnsi="Arial Narrow"/>
                                <w:b/>
                                <w:bCs/>
                                <w:sz w:val="16"/>
                                <w:lang w:val="en-US"/>
                              </w:rPr>
                            </w:pPr>
                            <w:r>
                              <w:rPr>
                                <w:rFonts w:ascii="Arial Narrow" w:hAnsi="Arial Narrow"/>
                                <w:b/>
                                <w:bCs/>
                                <w:sz w:val="16"/>
                                <w:lang w:val="en-US"/>
                              </w:rPr>
                              <w:t>AGENCY FOR AUDIO AND AUDIOVISUAL MEDIA SERVICES OF THE</w:t>
                            </w:r>
                          </w:p>
                          <w:p w14:paraId="377924DE" w14:textId="6306E350" w:rsidR="00152C07" w:rsidRPr="00AC05A1" w:rsidRDefault="00152C07" w:rsidP="00C13C34">
                            <w:pPr>
                              <w:widowControl w:val="0"/>
                              <w:spacing w:after="0"/>
                              <w:rPr>
                                <w:rFonts w:ascii="Arial Narrow" w:hAnsi="Arial Narrow"/>
                                <w:b/>
                                <w:bCs/>
                                <w:sz w:val="16"/>
                              </w:rPr>
                            </w:pP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 xml:space="preserve">                             </w:t>
                            </w:r>
                            <w:r>
                              <w:rPr>
                                <w:rFonts w:ascii="Arial Narrow" w:hAnsi="Arial Narrow"/>
                                <w:b/>
                                <w:bCs/>
                                <w:sz w:val="16"/>
                                <w:lang w:val="en-US"/>
                              </w:rPr>
                              <w:t xml:space="preserve"> </w:t>
                            </w:r>
                            <w:r w:rsidR="004F00DE">
                              <w:rPr>
                                <w:rFonts w:ascii="Arial Narrow" w:hAnsi="Arial Narrow"/>
                                <w:b/>
                                <w:bCs/>
                                <w:sz w:val="16"/>
                              </w:rPr>
                              <w:t>REPUBLIC OF NORTH MACEDONIA</w:t>
                            </w:r>
                            <w:r>
                              <w:rPr>
                                <w:noProof/>
                                <w:lang w:val="en-US"/>
                              </w:rPr>
                              <w:t xml:space="preserve">                                                  </w:t>
                            </w:r>
                          </w:p>
                          <w:p w14:paraId="3D882035" w14:textId="5C0C6BB6" w:rsidR="00152C07" w:rsidRPr="00AC05A1" w:rsidRDefault="004F00DE" w:rsidP="00C13C34">
                            <w:pPr>
                              <w:widowControl w:val="0"/>
                              <w:spacing w:after="0"/>
                              <w:jc w:val="center"/>
                              <w:rPr>
                                <w:rFonts w:ascii="Arial Narrow" w:hAnsi="Arial Narrow"/>
                                <w:b/>
                                <w:bCs/>
                                <w:sz w:val="16"/>
                              </w:rPr>
                            </w:pPr>
                            <w:r>
                              <w:rPr>
                                <w:rFonts w:ascii="Arial Narrow" w:hAnsi="Arial Narrow"/>
                                <w:b/>
                                <w:bCs/>
                                <w:sz w:val="16"/>
                                <w:lang w:val="en-US"/>
                              </w:rPr>
                              <w:t>ul</w:t>
                            </w:r>
                            <w:r w:rsidR="00152C07" w:rsidRPr="00AC05A1">
                              <w:rPr>
                                <w:rFonts w:ascii="Arial Narrow" w:hAnsi="Arial Narrow"/>
                                <w:b/>
                                <w:bCs/>
                                <w:sz w:val="16"/>
                              </w:rPr>
                              <w:t xml:space="preserve">. </w:t>
                            </w:r>
                            <w:r>
                              <w:rPr>
                                <w:rFonts w:ascii="Arial Narrow" w:hAnsi="Arial Narrow"/>
                                <w:b/>
                                <w:bCs/>
                                <w:sz w:val="16"/>
                                <w:lang w:val="en-US"/>
                              </w:rPr>
                              <w:t>Makedonija br.</w:t>
                            </w:r>
                            <w:r w:rsidR="00152C07" w:rsidRPr="00AC05A1">
                              <w:rPr>
                                <w:rFonts w:ascii="Arial Narrow" w:hAnsi="Arial Narrow"/>
                                <w:b/>
                                <w:bCs/>
                                <w:sz w:val="16"/>
                              </w:rPr>
                              <w:t xml:space="preserve"> 38, 1000 </w:t>
                            </w:r>
                            <w:r>
                              <w:rPr>
                                <w:rFonts w:ascii="Arial Narrow" w:hAnsi="Arial Narrow"/>
                                <w:b/>
                                <w:bCs/>
                                <w:sz w:val="16"/>
                                <w:lang w:val="en-US"/>
                              </w:rPr>
                              <w:t>Skopje</w:t>
                            </w:r>
                            <w:r w:rsidR="00152C07">
                              <w:t xml:space="preserve">                                                                                                                                         </w:t>
                            </w:r>
                          </w:p>
                          <w:p w14:paraId="2A4856A4" w14:textId="5FC9D733" w:rsidR="00152C07" w:rsidRPr="00AC05A1" w:rsidRDefault="004F00DE" w:rsidP="00C13C34">
                            <w:pPr>
                              <w:widowControl w:val="0"/>
                              <w:spacing w:after="0"/>
                              <w:jc w:val="center"/>
                              <w:rPr>
                                <w:rFonts w:ascii="Arial Narrow" w:hAnsi="Arial Narrow"/>
                                <w:b/>
                                <w:bCs/>
                                <w:sz w:val="16"/>
                              </w:rPr>
                            </w:pPr>
                            <w:r>
                              <w:rPr>
                                <w:rFonts w:ascii="Arial Narrow" w:hAnsi="Arial Narrow"/>
                                <w:b/>
                                <w:bCs/>
                                <w:sz w:val="16"/>
                                <w:lang w:val="en-US"/>
                              </w:rPr>
                              <w:t>tel</w:t>
                            </w:r>
                            <w:r w:rsidR="00152C07" w:rsidRPr="00AC05A1">
                              <w:rPr>
                                <w:rFonts w:ascii="Arial Narrow" w:hAnsi="Arial Narrow"/>
                                <w:b/>
                                <w:bCs/>
                                <w:sz w:val="16"/>
                                <w:lang w:val="ru-RU"/>
                              </w:rPr>
                              <w:t xml:space="preserve">  </w:t>
                            </w:r>
                            <w:r w:rsidR="00152C07" w:rsidRPr="00AC05A1">
                              <w:rPr>
                                <w:rFonts w:ascii="Arial Narrow" w:hAnsi="Arial Narrow"/>
                                <w:b/>
                                <w:bCs/>
                                <w:sz w:val="16"/>
                              </w:rPr>
                              <w:t>(02) 3103400</w:t>
                            </w:r>
                            <w:r>
                              <w:rPr>
                                <w:rFonts w:ascii="Arial Narrow" w:hAnsi="Arial Narrow"/>
                                <w:b/>
                                <w:bCs/>
                                <w:sz w:val="16"/>
                                <w:lang w:val="en-US"/>
                              </w:rPr>
                              <w:t>, fax</w:t>
                            </w:r>
                            <w:r w:rsidR="00152C07" w:rsidRPr="00AC05A1">
                              <w:rPr>
                                <w:rFonts w:ascii="Arial Narrow" w:hAnsi="Arial Narrow"/>
                                <w:b/>
                                <w:bCs/>
                                <w:sz w:val="16"/>
                              </w:rPr>
                              <w:t>: (02) 3103401</w:t>
                            </w:r>
                          </w:p>
                          <w:p w14:paraId="34308CB3" w14:textId="20BC5AC8" w:rsidR="00152C07" w:rsidRPr="00AC05A1" w:rsidRDefault="00152C07" w:rsidP="00C13C34">
                            <w:pPr>
                              <w:widowControl w:val="0"/>
                              <w:spacing w:after="0"/>
                              <w:jc w:val="center"/>
                              <w:rPr>
                                <w:rFonts w:ascii="Arial Narrow" w:hAnsi="Arial Narrow"/>
                                <w:b/>
                                <w:bCs/>
                                <w:sz w:val="16"/>
                              </w:rPr>
                            </w:pPr>
                            <w:r w:rsidRPr="00AC05A1">
                              <w:rPr>
                                <w:rFonts w:ascii="Arial Narrow" w:hAnsi="Arial Narrow"/>
                                <w:b/>
                                <w:bCs/>
                                <w:sz w:val="16"/>
                              </w:rPr>
                              <w:t>е-</w:t>
                            </w:r>
                            <w:r w:rsidR="004F00DE">
                              <w:rPr>
                                <w:rFonts w:ascii="Arial Narrow" w:hAnsi="Arial Narrow"/>
                                <w:b/>
                                <w:bCs/>
                                <w:sz w:val="16"/>
                                <w:lang w:val="en-US"/>
                              </w:rPr>
                              <w:t>mail</w:t>
                            </w:r>
                            <w:r w:rsidRPr="00AC05A1">
                              <w:rPr>
                                <w:rFonts w:ascii="Arial Narrow" w:hAnsi="Arial Narrow"/>
                                <w:b/>
                                <w:bCs/>
                                <w:sz w:val="16"/>
                              </w:rPr>
                              <w:t>:</w:t>
                            </w:r>
                            <w:r w:rsidRPr="00AC05A1">
                              <w:rPr>
                                <w:rFonts w:ascii="Arial Narrow" w:hAnsi="Arial Narrow"/>
                                <w:b/>
                                <w:bCs/>
                                <w:sz w:val="16"/>
                                <w:lang w:val="ru-RU"/>
                              </w:rPr>
                              <w:t xml:space="preserve"> </w:t>
                            </w:r>
                            <w:hyperlink r:id="rId14" w:history="1">
                              <w:r w:rsidRPr="00541C54">
                                <w:rPr>
                                  <w:rStyle w:val="Hyperlink"/>
                                  <w:rFonts w:ascii="Arial Narrow" w:hAnsi="Arial Narrow"/>
                                  <w:b/>
                                  <w:bCs/>
                                  <w:sz w:val="16"/>
                                </w:rPr>
                                <w:t>contact@avmu.mk</w:t>
                              </w:r>
                            </w:hyperlink>
                            <w:r>
                              <w:rPr>
                                <w:rFonts w:ascii="Arial Narrow" w:hAnsi="Arial Narrow"/>
                                <w:b/>
                                <w:bCs/>
                                <w:sz w:val="16"/>
                              </w:rPr>
                              <w:t xml:space="preserve"> </w:t>
                            </w:r>
                            <w:r w:rsidR="004F00DE">
                              <w:rPr>
                                <w:rFonts w:ascii="Arial Narrow" w:hAnsi="Arial Narrow"/>
                                <w:b/>
                                <w:bCs/>
                                <w:sz w:val="16"/>
                                <w:lang w:val="en-US"/>
                              </w:rPr>
                              <w:t>, website</w:t>
                            </w:r>
                            <w:r w:rsidRPr="00AC05A1">
                              <w:rPr>
                                <w:rFonts w:ascii="Arial Narrow" w:hAnsi="Arial Narrow"/>
                                <w:b/>
                                <w:bCs/>
                                <w:sz w:val="16"/>
                              </w:rPr>
                              <w:t>:</w:t>
                            </w:r>
                            <w:r w:rsidRPr="00AC05A1">
                              <w:rPr>
                                <w:rFonts w:ascii="Arial Narrow" w:hAnsi="Arial Narrow"/>
                                <w:b/>
                                <w:bCs/>
                                <w:sz w:val="16"/>
                                <w:lang w:val="ru-RU"/>
                              </w:rPr>
                              <w:t xml:space="preserve">  </w:t>
                            </w:r>
                            <w:hyperlink r:id="rId15" w:history="1">
                              <w:r w:rsidRPr="00541C54">
                                <w:rPr>
                                  <w:rStyle w:val="Hyperlink"/>
                                  <w:rFonts w:ascii="Arial Narrow" w:hAnsi="Arial Narrow"/>
                                  <w:b/>
                                  <w:bCs/>
                                  <w:sz w:val="16"/>
                                </w:rPr>
                                <w:t>www.avmu.mk</w:t>
                              </w:r>
                            </w:hyperlink>
                            <w:r>
                              <w:rPr>
                                <w:rFonts w:ascii="Arial Narrow" w:hAnsi="Arial Narrow"/>
                                <w:b/>
                                <w:bCs/>
                                <w:sz w:val="16"/>
                              </w:rPr>
                              <w:t xml:space="preserve">                                                     </w:t>
                            </w:r>
                          </w:p>
                          <w:p w14:paraId="45926E91" w14:textId="77777777" w:rsidR="00152C07" w:rsidRDefault="00152C07" w:rsidP="00C13C34">
                            <w:pPr>
                              <w:widowControl w:val="0"/>
                            </w:pPr>
                            <w:r>
                              <w:t> </w:t>
                            </w:r>
                          </w:p>
                          <w:p w14:paraId="1DA88BB7" w14:textId="77777777" w:rsidR="00152C07" w:rsidRDefault="00152C07" w:rsidP="00C13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BFA96" id="Rectangle 24" o:spid="_x0000_s1032" style="position:absolute;margin-left:7.5pt;margin-top:11.55pt;width:593.1pt;height:70.9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" fillcolor="#e5b8b7 [1301]">
                <v:textbox>
                  <w:txbxContent>
                    <w:p w14:paraId="5B71CAAD" w14:textId="0535D51B" w:rsidR="00152C07" w:rsidRPr="004F00DE" w:rsidRDefault="004F00DE" w:rsidP="00C13C34">
                      <w:pPr>
                        <w:widowControl w:val="0"/>
                        <w:spacing w:after="0"/>
                        <w:jc w:val="center"/>
                        <w:rPr>
                          <w:rFonts w:ascii="Arial Narrow" w:hAnsi="Arial Narrow"/>
                          <w:b/>
                          <w:bCs/>
                          <w:sz w:val="16"/>
                          <w:lang w:val="en-US"/>
                        </w:rPr>
                      </w:pPr>
                      <w:r>
                        <w:rPr>
                          <w:rFonts w:ascii="Arial Narrow" w:hAnsi="Arial Narrow"/>
                          <w:b/>
                          <w:bCs/>
                          <w:sz w:val="16"/>
                          <w:lang w:val="en-US"/>
                        </w:rPr>
                        <w:t>AGENCY FOR AUDIO AND AUDIOVISUAL MEDIA SERVICES OF THE</w:t>
                      </w:r>
                    </w:p>
                    <w:p w14:paraId="377924DE" w14:textId="6306E350" w:rsidR="00152C07" w:rsidRPr="00AC05A1" w:rsidRDefault="00152C07" w:rsidP="00C13C34">
                      <w:pPr>
                        <w:widowControl w:val="0"/>
                        <w:spacing w:after="0"/>
                        <w:rPr>
                          <w:rFonts w:ascii="Arial Narrow" w:hAnsi="Arial Narrow"/>
                          <w:b/>
                          <w:bCs/>
                          <w:sz w:val="16"/>
                        </w:rPr>
                      </w:pP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 xml:space="preserve">                             </w:t>
                      </w:r>
                      <w:r>
                        <w:rPr>
                          <w:rFonts w:ascii="Arial Narrow" w:hAnsi="Arial Narrow"/>
                          <w:b/>
                          <w:bCs/>
                          <w:sz w:val="16"/>
                          <w:lang w:val="en-US"/>
                        </w:rPr>
                        <w:t xml:space="preserve"> </w:t>
                      </w:r>
                      <w:r w:rsidR="004F00DE">
                        <w:rPr>
                          <w:rFonts w:ascii="Arial Narrow" w:hAnsi="Arial Narrow"/>
                          <w:b/>
                          <w:bCs/>
                          <w:sz w:val="16"/>
                        </w:rPr>
                        <w:t>REPUBLIC OF NORTH MACEDONIA</w:t>
                      </w:r>
                      <w:r>
                        <w:rPr>
                          <w:noProof/>
                          <w:lang w:val="en-US"/>
                        </w:rPr>
                        <w:t xml:space="preserve">                                                  </w:t>
                      </w:r>
                    </w:p>
                    <w:p w14:paraId="3D882035" w14:textId="5C0C6BB6" w:rsidR="00152C07" w:rsidRPr="00AC05A1" w:rsidRDefault="004F00DE" w:rsidP="00C13C34">
                      <w:pPr>
                        <w:widowControl w:val="0"/>
                        <w:spacing w:after="0"/>
                        <w:jc w:val="center"/>
                        <w:rPr>
                          <w:rFonts w:ascii="Arial Narrow" w:hAnsi="Arial Narrow"/>
                          <w:b/>
                          <w:bCs/>
                          <w:sz w:val="16"/>
                        </w:rPr>
                      </w:pPr>
                      <w:r>
                        <w:rPr>
                          <w:rFonts w:ascii="Arial Narrow" w:hAnsi="Arial Narrow"/>
                          <w:b/>
                          <w:bCs/>
                          <w:sz w:val="16"/>
                          <w:lang w:val="en-US"/>
                        </w:rPr>
                        <w:t>ul</w:t>
                      </w:r>
                      <w:r w:rsidR="00152C07" w:rsidRPr="00AC05A1">
                        <w:rPr>
                          <w:rFonts w:ascii="Arial Narrow" w:hAnsi="Arial Narrow"/>
                          <w:b/>
                          <w:bCs/>
                          <w:sz w:val="16"/>
                        </w:rPr>
                        <w:t xml:space="preserve">. </w:t>
                      </w:r>
                      <w:r>
                        <w:rPr>
                          <w:rFonts w:ascii="Arial Narrow" w:hAnsi="Arial Narrow"/>
                          <w:b/>
                          <w:bCs/>
                          <w:sz w:val="16"/>
                          <w:lang w:val="en-US"/>
                        </w:rPr>
                        <w:t>Makedonija br.</w:t>
                      </w:r>
                      <w:r w:rsidR="00152C07" w:rsidRPr="00AC05A1">
                        <w:rPr>
                          <w:rFonts w:ascii="Arial Narrow" w:hAnsi="Arial Narrow"/>
                          <w:b/>
                          <w:bCs/>
                          <w:sz w:val="16"/>
                        </w:rPr>
                        <w:t xml:space="preserve"> 38, 1000 </w:t>
                      </w:r>
                      <w:r>
                        <w:rPr>
                          <w:rFonts w:ascii="Arial Narrow" w:hAnsi="Arial Narrow"/>
                          <w:b/>
                          <w:bCs/>
                          <w:sz w:val="16"/>
                          <w:lang w:val="en-US"/>
                        </w:rPr>
                        <w:t>Skopje</w:t>
                      </w:r>
                      <w:r w:rsidR="00152C07">
                        <w:t xml:space="preserve">                                                                                                                                         </w:t>
                      </w:r>
                    </w:p>
                    <w:p w14:paraId="2A4856A4" w14:textId="5FC9D733" w:rsidR="00152C07" w:rsidRPr="00AC05A1" w:rsidRDefault="004F00DE" w:rsidP="00C13C34">
                      <w:pPr>
                        <w:widowControl w:val="0"/>
                        <w:spacing w:after="0"/>
                        <w:jc w:val="center"/>
                        <w:rPr>
                          <w:rFonts w:ascii="Arial Narrow" w:hAnsi="Arial Narrow"/>
                          <w:b/>
                          <w:bCs/>
                          <w:sz w:val="16"/>
                        </w:rPr>
                      </w:pPr>
                      <w:r>
                        <w:rPr>
                          <w:rFonts w:ascii="Arial Narrow" w:hAnsi="Arial Narrow"/>
                          <w:b/>
                          <w:bCs/>
                          <w:sz w:val="16"/>
                          <w:lang w:val="en-US"/>
                        </w:rPr>
                        <w:t>tel</w:t>
                      </w:r>
                      <w:r w:rsidR="00152C07" w:rsidRPr="00AC05A1">
                        <w:rPr>
                          <w:rFonts w:ascii="Arial Narrow" w:hAnsi="Arial Narrow"/>
                          <w:b/>
                          <w:bCs/>
                          <w:sz w:val="16"/>
                          <w:lang w:val="ru-RU"/>
                        </w:rPr>
                        <w:t xml:space="preserve">  </w:t>
                      </w:r>
                      <w:r w:rsidR="00152C07" w:rsidRPr="00AC05A1">
                        <w:rPr>
                          <w:rFonts w:ascii="Arial Narrow" w:hAnsi="Arial Narrow"/>
                          <w:b/>
                          <w:bCs/>
                          <w:sz w:val="16"/>
                        </w:rPr>
                        <w:t>(02) 3103400</w:t>
                      </w:r>
                      <w:r>
                        <w:rPr>
                          <w:rFonts w:ascii="Arial Narrow" w:hAnsi="Arial Narrow"/>
                          <w:b/>
                          <w:bCs/>
                          <w:sz w:val="16"/>
                          <w:lang w:val="en-US"/>
                        </w:rPr>
                        <w:t>, fax</w:t>
                      </w:r>
                      <w:r w:rsidR="00152C07" w:rsidRPr="00AC05A1">
                        <w:rPr>
                          <w:rFonts w:ascii="Arial Narrow" w:hAnsi="Arial Narrow"/>
                          <w:b/>
                          <w:bCs/>
                          <w:sz w:val="16"/>
                        </w:rPr>
                        <w:t>: (02) 3103401</w:t>
                      </w:r>
                    </w:p>
                    <w:p w14:paraId="34308CB3" w14:textId="20BC5AC8" w:rsidR="00152C07" w:rsidRPr="00AC05A1" w:rsidRDefault="00152C07" w:rsidP="00C13C34">
                      <w:pPr>
                        <w:widowControl w:val="0"/>
                        <w:spacing w:after="0"/>
                        <w:jc w:val="center"/>
                        <w:rPr>
                          <w:rFonts w:ascii="Arial Narrow" w:hAnsi="Arial Narrow"/>
                          <w:b/>
                          <w:bCs/>
                          <w:sz w:val="16"/>
                        </w:rPr>
                      </w:pPr>
                      <w:r w:rsidRPr="00AC05A1">
                        <w:rPr>
                          <w:rFonts w:ascii="Arial Narrow" w:hAnsi="Arial Narrow"/>
                          <w:b/>
                          <w:bCs/>
                          <w:sz w:val="16"/>
                        </w:rPr>
                        <w:t>е-</w:t>
                      </w:r>
                      <w:r w:rsidR="004F00DE">
                        <w:rPr>
                          <w:rFonts w:ascii="Arial Narrow" w:hAnsi="Arial Narrow"/>
                          <w:b/>
                          <w:bCs/>
                          <w:sz w:val="16"/>
                          <w:lang w:val="en-US"/>
                        </w:rPr>
                        <w:t>mail</w:t>
                      </w:r>
                      <w:r w:rsidRPr="00AC05A1">
                        <w:rPr>
                          <w:rFonts w:ascii="Arial Narrow" w:hAnsi="Arial Narrow"/>
                          <w:b/>
                          <w:bCs/>
                          <w:sz w:val="16"/>
                        </w:rPr>
                        <w:t>:</w:t>
                      </w:r>
                      <w:r w:rsidRPr="00AC05A1">
                        <w:rPr>
                          <w:rFonts w:ascii="Arial Narrow" w:hAnsi="Arial Narrow"/>
                          <w:b/>
                          <w:bCs/>
                          <w:sz w:val="16"/>
                          <w:lang w:val="ru-RU"/>
                        </w:rPr>
                        <w:t xml:space="preserve"> </w:t>
                      </w:r>
                      <w:hyperlink r:id="rId16" w:history="1">
                        <w:r w:rsidRPr="00541C54">
                          <w:rPr>
                            <w:rStyle w:val="Hyperlink"/>
                            <w:rFonts w:ascii="Arial Narrow" w:hAnsi="Arial Narrow"/>
                            <w:b/>
                            <w:bCs/>
                            <w:sz w:val="16"/>
                          </w:rPr>
                          <w:t>contact@avmu.mk</w:t>
                        </w:r>
                      </w:hyperlink>
                      <w:r>
                        <w:rPr>
                          <w:rFonts w:ascii="Arial Narrow" w:hAnsi="Arial Narrow"/>
                          <w:b/>
                          <w:bCs/>
                          <w:sz w:val="16"/>
                        </w:rPr>
                        <w:t xml:space="preserve"> </w:t>
                      </w:r>
                      <w:r w:rsidR="004F00DE">
                        <w:rPr>
                          <w:rFonts w:ascii="Arial Narrow" w:hAnsi="Arial Narrow"/>
                          <w:b/>
                          <w:bCs/>
                          <w:sz w:val="16"/>
                          <w:lang w:val="en-US"/>
                        </w:rPr>
                        <w:t>, website</w:t>
                      </w:r>
                      <w:r w:rsidRPr="00AC05A1">
                        <w:rPr>
                          <w:rFonts w:ascii="Arial Narrow" w:hAnsi="Arial Narrow"/>
                          <w:b/>
                          <w:bCs/>
                          <w:sz w:val="16"/>
                        </w:rPr>
                        <w:t>:</w:t>
                      </w:r>
                      <w:r w:rsidRPr="00AC05A1">
                        <w:rPr>
                          <w:rFonts w:ascii="Arial Narrow" w:hAnsi="Arial Narrow"/>
                          <w:b/>
                          <w:bCs/>
                          <w:sz w:val="16"/>
                          <w:lang w:val="ru-RU"/>
                        </w:rPr>
                        <w:t xml:space="preserve">  </w:t>
                      </w:r>
                      <w:hyperlink r:id="rId17" w:history="1">
                        <w:r w:rsidRPr="00541C54">
                          <w:rPr>
                            <w:rStyle w:val="Hyperlink"/>
                            <w:rFonts w:ascii="Arial Narrow" w:hAnsi="Arial Narrow"/>
                            <w:b/>
                            <w:bCs/>
                            <w:sz w:val="16"/>
                          </w:rPr>
                          <w:t>www.avmu.mk</w:t>
                        </w:r>
                      </w:hyperlink>
                      <w:r>
                        <w:rPr>
                          <w:rFonts w:ascii="Arial Narrow" w:hAnsi="Arial Narrow"/>
                          <w:b/>
                          <w:bCs/>
                          <w:sz w:val="16"/>
                        </w:rPr>
                        <w:t xml:space="preserve">                                                     </w:t>
                      </w:r>
                    </w:p>
                    <w:p w14:paraId="45926E91" w14:textId="77777777" w:rsidR="00152C07" w:rsidRDefault="00152C07" w:rsidP="00C13C34">
                      <w:pPr>
                        <w:widowControl w:val="0"/>
                      </w:pPr>
                      <w:r>
                        <w:t> </w:t>
                      </w:r>
                    </w:p>
                    <w:p w14:paraId="1DA88BB7" w14:textId="77777777" w:rsidR="00152C07" w:rsidRDefault="00152C07" w:rsidP="00C13C34"/>
                  </w:txbxContent>
                </v:textbox>
                <w10:wrap anchorx="page"/>
              </v:rect>
            </w:pict>
          </mc:Fallback>
        </mc:AlternateContent>
      </w:r>
    </w:p>
    <w:p w14:paraId="66508A64" w14:textId="76ECF095" w:rsidR="007B796F" w:rsidRDefault="004A101F" w:rsidP="007D3230">
      <w:r>
        <w:rPr>
          <w:noProof/>
          <w:lang w:val="en-US"/>
        </w:rPr>
        <mc:AlternateContent>
          <mc:Choice Requires="wps">
            <w:drawing>
              <wp:anchor distT="0" distB="0" distL="114300" distR="114300" simplePos="0" relativeHeight="251786240" behindDoc="0" locked="0" layoutInCell="1" allowOverlap="1" wp14:anchorId="07F97AE7" wp14:editId="34D90D76">
                <wp:simplePos x="0" y="0"/>
                <wp:positionH relativeFrom="column">
                  <wp:posOffset>4743450</wp:posOffset>
                </wp:positionH>
                <wp:positionV relativeFrom="paragraph">
                  <wp:posOffset>69850</wp:posOffset>
                </wp:positionV>
                <wp:extent cx="1724025" cy="6572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724025" cy="657225"/>
                        </a:xfrm>
                        <a:prstGeom prst="rect">
                          <a:avLst/>
                        </a:prstGeom>
                        <a:solidFill>
                          <a:schemeClr val="accent2">
                            <a:lumMod val="40000"/>
                            <a:lumOff val="60000"/>
                          </a:schemeClr>
                        </a:solidFill>
                        <a:ln w="6350">
                          <a:noFill/>
                        </a:ln>
                      </wps:spPr>
                      <wps:txbx>
                        <w:txbxContent>
                          <w:p w14:paraId="7922ACE9" w14:textId="55761505" w:rsidR="004A101F" w:rsidRDefault="004A101F">
                            <w:r>
                              <w:rPr>
                                <w:noProof/>
                                <w:lang w:val="en-US"/>
                              </w:rPr>
                              <w:drawing>
                                <wp:inline distT="0" distB="0" distL="0" distR="0" wp14:anchorId="2E1155DB" wp14:editId="6A178D38">
                                  <wp:extent cx="911860" cy="559435"/>
                                  <wp:effectExtent l="0" t="0" r="2540" b="0"/>
                                  <wp:docPr id="30" name="Picture 30" descr="C:\Users\j.ismaili\Desktop\Лого_028_ААВМУ.png"/>
                                  <wp:cNvGraphicFramePr/>
                                  <a:graphic xmlns:a="http://schemas.openxmlformats.org/drawingml/2006/main">
                                    <a:graphicData uri="http://schemas.openxmlformats.org/drawingml/2006/picture">
                                      <pic:pic xmlns:pic="http://schemas.openxmlformats.org/drawingml/2006/picture">
                                        <pic:nvPicPr>
                                          <pic:cNvPr id="30" name="Picture 30" descr="C:\Users\j.ismaili\Desktop\Лого_028_ААВМУ.png"/>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1860" cy="5594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97AE7" id="Text Box 3" o:spid="_x0000_s1033" type="#_x0000_t202" style="position:absolute;margin-left:373.5pt;margin-top:5.5pt;width:135.75pt;height:51.7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" fillcolor="#e5b8b7 [1301]" stroked="f" strokeweight=".5pt">
                <v:textbox>
                  <w:txbxContent>
                    <w:p w14:paraId="7922ACE9" w14:textId="55761505" w:rsidR="004A101F" w:rsidRDefault="004A101F">
                      <w:r>
                        <w:rPr>
                          <w:noProof/>
                          <w:lang w:val="en-US"/>
                        </w:rPr>
                        <w:drawing>
                          <wp:inline distT="0" distB="0" distL="0" distR="0" wp14:anchorId="2E1155DB" wp14:editId="6A178D38">
                            <wp:extent cx="911860" cy="559435"/>
                            <wp:effectExtent l="0" t="0" r="2540" b="0"/>
                            <wp:docPr id="30" name="Picture 30" descr="C:\Users\j.ismaili\Desktop\Лого_028_ААВМУ.png"/>
                            <wp:cNvGraphicFramePr/>
                            <a:graphic xmlns:a="http://schemas.openxmlformats.org/drawingml/2006/main">
                              <a:graphicData uri="http://schemas.openxmlformats.org/drawingml/2006/picture">
                                <pic:pic xmlns:pic="http://schemas.openxmlformats.org/drawingml/2006/picture">
                                  <pic:nvPicPr>
                                    <pic:cNvPr id="30" name="Picture 30" descr="C:\Users\j.ismaili\Desktop\Лого_028_ААВМУ.png"/>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1860" cy="559435"/>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785216" behindDoc="0" locked="0" layoutInCell="1" allowOverlap="1" wp14:anchorId="22B720B9" wp14:editId="7C6079A4">
                <wp:simplePos x="0" y="0"/>
                <wp:positionH relativeFrom="column">
                  <wp:posOffset>-495300</wp:posOffset>
                </wp:positionH>
                <wp:positionV relativeFrom="paragraph">
                  <wp:posOffset>107950</wp:posOffset>
                </wp:positionV>
                <wp:extent cx="1666875" cy="5334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666875" cy="533400"/>
                        </a:xfrm>
                        <a:prstGeom prst="rect">
                          <a:avLst/>
                        </a:prstGeom>
                        <a:solidFill>
                          <a:schemeClr val="accent2">
                            <a:lumMod val="40000"/>
                            <a:lumOff val="60000"/>
                          </a:schemeClr>
                        </a:solidFill>
                        <a:ln w="6350">
                          <a:noFill/>
                        </a:ln>
                      </wps:spPr>
                      <wps:txbx>
                        <w:txbxContent>
                          <w:p w14:paraId="518AB61A" w14:textId="55BB7B43" w:rsidR="004A101F" w:rsidRDefault="004A101F">
                            <w:r>
                              <w:rPr>
                                <w:noProof/>
                                <w:lang w:val="en-US"/>
                              </w:rPr>
                              <w:drawing>
                                <wp:inline distT="0" distB="0" distL="0" distR="0" wp14:anchorId="147490B6" wp14:editId="56E041A6">
                                  <wp:extent cx="1132914" cy="490722"/>
                                  <wp:effectExtent l="0" t="0" r="0" b="5080"/>
                                  <wp:docPr id="23"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19" cstate="print"/>
                                          <a:srcRect/>
                                          <a:stretch>
                                            <a:fillRect/>
                                          </a:stretch>
                                        </pic:blipFill>
                                        <pic:spPr bwMode="auto">
                                          <a:xfrm>
                                            <a:off x="0" y="0"/>
                                            <a:ext cx="1142616" cy="494924"/>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B720B9" id="_x0000_s1034" type="#_x0000_t202" style="position:absolute;margin-left:-39pt;margin-top:8.5pt;width:131.25pt;height:42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" fillcolor="#e5b8b7 [1301]" stroked="f" strokeweight=".5pt">
                <v:textbox>
                  <w:txbxContent>
                    <w:p w14:paraId="518AB61A" w14:textId="55BB7B43" w:rsidR="004A101F" w:rsidRDefault="004A101F">
                      <w:r>
                        <w:rPr>
                          <w:noProof/>
                          <w:lang w:val="en-US"/>
                        </w:rPr>
                        <w:drawing>
                          <wp:inline distT="0" distB="0" distL="0" distR="0" wp14:anchorId="147490B6" wp14:editId="56E041A6">
                            <wp:extent cx="1132914" cy="490722"/>
                            <wp:effectExtent l="0" t="0" r="0" b="5080"/>
                            <wp:docPr id="23"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19" cstate="print"/>
                                    <a:srcRect/>
                                    <a:stretch>
                                      <a:fillRect/>
                                    </a:stretch>
                                  </pic:blipFill>
                                  <pic:spPr bwMode="auto">
                                    <a:xfrm>
                                      <a:off x="0" y="0"/>
                                      <a:ext cx="1142616" cy="494924"/>
                                    </a:xfrm>
                                    <a:prstGeom prst="rect">
                                      <a:avLst/>
                                    </a:prstGeom>
                                    <a:noFill/>
                                    <a:ln w="9525">
                                      <a:noFill/>
                                      <a:miter lim="800000"/>
                                      <a:headEnd/>
                                      <a:tailEnd/>
                                    </a:ln>
                                  </pic:spPr>
                                </pic:pic>
                              </a:graphicData>
                            </a:graphic>
                          </wp:inline>
                        </w:drawing>
                      </w:r>
                    </w:p>
                  </w:txbxContent>
                </v:textbox>
              </v:shape>
            </w:pict>
          </mc:Fallback>
        </mc:AlternateContent>
      </w:r>
    </w:p>
    <w:sectPr w:rsidR="007B796F" w:rsidSect="00E0446E">
      <w:headerReference w:type="even" r:id="rId20"/>
      <w:headerReference w:type="default" r:id="rId21"/>
      <w:headerReference w:type="first" r:id="rId22"/>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79F89" w14:textId="77777777" w:rsidR="005F4CDF" w:rsidRDefault="005F4CDF" w:rsidP="0030635D">
      <w:pPr>
        <w:spacing w:after="0" w:line="240" w:lineRule="auto"/>
      </w:pPr>
      <w:r>
        <w:separator/>
      </w:r>
    </w:p>
  </w:endnote>
  <w:endnote w:type="continuationSeparator" w:id="0">
    <w:p w14:paraId="66563AAD" w14:textId="77777777" w:rsidR="005F4CDF" w:rsidRDefault="005F4CDF"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3E082" w14:textId="77777777" w:rsidR="005F4CDF" w:rsidRDefault="005F4CDF" w:rsidP="0030635D">
      <w:pPr>
        <w:spacing w:after="0" w:line="240" w:lineRule="auto"/>
      </w:pPr>
      <w:r>
        <w:separator/>
      </w:r>
    </w:p>
  </w:footnote>
  <w:footnote w:type="continuationSeparator" w:id="0">
    <w:p w14:paraId="11C6519A" w14:textId="77777777" w:rsidR="005F4CDF" w:rsidRDefault="005F4CDF"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7A10" w14:textId="77777777" w:rsidR="00152C07" w:rsidRDefault="005F4CDF">
    <w:pPr>
      <w:pStyle w:val="Header"/>
    </w:pPr>
    <w:r>
      <w:rPr>
        <w:noProof/>
      </w:rPr>
      <w:pict w14:anchorId="6F598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DFE81" w14:textId="7D5729A4" w:rsidR="00152C07" w:rsidRPr="009B0B67" w:rsidRDefault="008E66FF" w:rsidP="009B0B67">
    <w:pPr>
      <w:widowControl w:val="0"/>
      <w:tabs>
        <w:tab w:val="left" w:pos="5340"/>
      </w:tabs>
      <w:jc w:val="center"/>
      <w:rPr>
        <w:rFonts w:ascii="Arial Narrow" w:hAnsi="Arial Narrow"/>
        <w:sz w:val="32"/>
        <w:szCs w:val="32"/>
        <w:lang w:val="en-US"/>
      </w:rPr>
    </w:pPr>
    <w:r w:rsidRPr="009B0B67">
      <w:rPr>
        <w:rFonts w:ascii="Arial Narrow" w:hAnsi="Arial Narrow"/>
        <w:noProof/>
        <w:sz w:val="32"/>
        <w:lang w:val="en-US"/>
      </w:rPr>
      <w:drawing>
        <wp:anchor distT="36576" distB="36576" distL="36576" distR="36576" simplePos="0" relativeHeight="251656192" behindDoc="1" locked="0" layoutInCell="1" allowOverlap="1" wp14:anchorId="6DA5F0E4" wp14:editId="799475FF">
          <wp:simplePos x="0" y="0"/>
          <wp:positionH relativeFrom="column">
            <wp:posOffset>1285875</wp:posOffset>
          </wp:positionH>
          <wp:positionV relativeFrom="paragraph">
            <wp:posOffset>-1173480</wp:posOffset>
          </wp:positionV>
          <wp:extent cx="3368040" cy="581025"/>
          <wp:effectExtent l="0" t="0" r="3810" b="9525"/>
          <wp:wrapNone/>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68040" cy="581025"/>
                  </a:xfrm>
                  <a:prstGeom prst="rect">
                    <a:avLst/>
                  </a:prstGeom>
                  <a:solidFill>
                    <a:srgbClr val="F8F8F8"/>
                  </a:solid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152C07"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59DBCD46" wp14:editId="605ECEC5">
          <wp:simplePos x="0" y="0"/>
          <wp:positionH relativeFrom="column">
            <wp:posOffset>-914400</wp:posOffset>
          </wp:positionH>
          <wp:positionV relativeFrom="paragraph">
            <wp:posOffset>-1280160</wp:posOffset>
          </wp:positionV>
          <wp:extent cx="1736090" cy="104902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BEBA8EAE-BF5A-486C-A8C5-ECC9F3942E4B}">
                        <a14:imgProps xmlns:a14="http://schemas.microsoft.com/office/drawing/2010/main">
                          <a14:imgLayer r:embed="rId3">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00152C07" w:rsidRPr="009B0B67">
      <w:rPr>
        <w:rFonts w:ascii="Arial Narrow" w:hAnsi="Arial Narrow"/>
        <w:noProof/>
        <w:sz w:val="32"/>
        <w:lang w:val="en-US"/>
      </w:rPr>
      <w:drawing>
        <wp:anchor distT="0" distB="0" distL="114300" distR="114300" simplePos="0" relativeHeight="251658240" behindDoc="1" locked="0" layoutInCell="1" allowOverlap="1" wp14:anchorId="302F3B53" wp14:editId="13E571AA">
          <wp:simplePos x="0" y="0"/>
          <wp:positionH relativeFrom="column">
            <wp:posOffset>5057030</wp:posOffset>
          </wp:positionH>
          <wp:positionV relativeFrom="paragraph">
            <wp:posOffset>-1176793</wp:posOffset>
          </wp:positionV>
          <wp:extent cx="1655594" cy="1073426"/>
          <wp:effectExtent l="152400" t="171450" r="154305" b="165100"/>
          <wp:wrapNone/>
          <wp:docPr id="32"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4"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52C07" w:rsidRPr="009B0B67">
      <w:rPr>
        <w:rFonts w:ascii="Arial Narrow" w:hAnsi="Arial Narrow"/>
        <w:i/>
        <w:iCs/>
        <w:sz w:val="32"/>
        <w:szCs w:val="36"/>
        <w:lang w:val="en-US"/>
      </w:rPr>
      <w:t>N</w:t>
    </w:r>
    <w:r w:rsidR="00152C07" w:rsidRPr="009B0B67">
      <w:rPr>
        <w:rFonts w:ascii="Arial Narrow" w:hAnsi="Arial Narrow"/>
        <w:i/>
        <w:iCs/>
        <w:sz w:val="32"/>
        <w:szCs w:val="32"/>
        <w:lang w:val="en-US"/>
      </w:rPr>
      <w:t>EWSLETTER</w:t>
    </w:r>
  </w:p>
  <w:p w14:paraId="54D96052" w14:textId="77777777" w:rsidR="00152C07" w:rsidRDefault="005F4CDF">
    <w:pPr>
      <w:pStyle w:val="Header"/>
    </w:pPr>
    <w:r>
      <w:rPr>
        <w:noProof/>
      </w:rPr>
      <w:pict w14:anchorId="21FE3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14:paraId="3251123E" w14:textId="77777777" w:rsidR="00152C07" w:rsidRDefault="00152C0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EBF8" w14:textId="77777777" w:rsidR="00152C07" w:rsidRDefault="005F4CDF">
    <w:pPr>
      <w:pStyle w:val="Header"/>
    </w:pPr>
    <w:r>
      <w:rPr>
        <w:noProof/>
      </w:rPr>
      <w:pict w14:anchorId="308A4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F100E"/>
    <w:multiLevelType w:val="multilevel"/>
    <w:tmpl w:val="548AA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36D53"/>
    <w:multiLevelType w:val="multilevel"/>
    <w:tmpl w:val="A3742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6148E1"/>
    <w:multiLevelType w:val="hybridMultilevel"/>
    <w:tmpl w:val="2012BB34"/>
    <w:lvl w:ilvl="0" w:tplc="74CE5D0C">
      <w:start w:val="5"/>
      <w:numFmt w:val="bullet"/>
      <w:lvlText w:val="-"/>
      <w:lvlJc w:val="left"/>
      <w:pPr>
        <w:ind w:left="720" w:hanging="360"/>
      </w:pPr>
      <w:rPr>
        <w:rFonts w:ascii="Arial Narrow" w:eastAsia="Times New Roman" w:hAnsi="Arial Narrow"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A57799"/>
    <w:multiLevelType w:val="hybridMultilevel"/>
    <w:tmpl w:val="BD4CAA04"/>
    <w:lvl w:ilvl="0" w:tplc="76A86D98">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8B6649"/>
    <w:multiLevelType w:val="hybridMultilevel"/>
    <w:tmpl w:val="B67089F6"/>
    <w:lvl w:ilvl="0" w:tplc="B3426BF2">
      <w:start w:val="5"/>
      <w:numFmt w:val="bullet"/>
      <w:lvlText w:val="-"/>
      <w:lvlJc w:val="left"/>
      <w:pPr>
        <w:ind w:left="1080" w:hanging="360"/>
      </w:pPr>
      <w:rPr>
        <w:rFonts w:ascii="Arial Narrow" w:eastAsia="Times New Roman" w:hAnsi="Arial Narrow"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1"/>
  </w:num>
  <w:num w:numId="5">
    <w:abstractNumId w:val="12"/>
  </w:num>
  <w:num w:numId="6">
    <w:abstractNumId w:val="0"/>
  </w:num>
  <w:num w:numId="7">
    <w:abstractNumId w:val="4"/>
  </w:num>
  <w:num w:numId="8">
    <w:abstractNumId w:val="3"/>
  </w:num>
  <w:num w:numId="9">
    <w:abstractNumId w:val="1"/>
  </w:num>
  <w:num w:numId="10">
    <w:abstractNumId w:val="9"/>
  </w:num>
  <w:num w:numId="11">
    <w:abstractNumId w:val="6"/>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oofState w:spelling="clean" w:grammar="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D"/>
    <w:rsid w:val="00000F55"/>
    <w:rsid w:val="00002FA7"/>
    <w:rsid w:val="000037ED"/>
    <w:rsid w:val="00003C9D"/>
    <w:rsid w:val="000056A2"/>
    <w:rsid w:val="000079CB"/>
    <w:rsid w:val="000103CA"/>
    <w:rsid w:val="00011CDB"/>
    <w:rsid w:val="0001253D"/>
    <w:rsid w:val="00012A6C"/>
    <w:rsid w:val="00013C9B"/>
    <w:rsid w:val="0001558A"/>
    <w:rsid w:val="00015A4C"/>
    <w:rsid w:val="000174DA"/>
    <w:rsid w:val="0002110A"/>
    <w:rsid w:val="00024CE2"/>
    <w:rsid w:val="0003242D"/>
    <w:rsid w:val="000346FD"/>
    <w:rsid w:val="00034837"/>
    <w:rsid w:val="000355E3"/>
    <w:rsid w:val="00035DF4"/>
    <w:rsid w:val="00036CDC"/>
    <w:rsid w:val="00037B8E"/>
    <w:rsid w:val="00040E03"/>
    <w:rsid w:val="0004197F"/>
    <w:rsid w:val="00045694"/>
    <w:rsid w:val="00046A46"/>
    <w:rsid w:val="00050C0A"/>
    <w:rsid w:val="00052928"/>
    <w:rsid w:val="00052BF1"/>
    <w:rsid w:val="00054244"/>
    <w:rsid w:val="0005452A"/>
    <w:rsid w:val="0005488C"/>
    <w:rsid w:val="00055C3E"/>
    <w:rsid w:val="000610AE"/>
    <w:rsid w:val="00062408"/>
    <w:rsid w:val="00066800"/>
    <w:rsid w:val="000715E4"/>
    <w:rsid w:val="00072609"/>
    <w:rsid w:val="00073E8B"/>
    <w:rsid w:val="000778F2"/>
    <w:rsid w:val="000804AD"/>
    <w:rsid w:val="0009068B"/>
    <w:rsid w:val="000934D7"/>
    <w:rsid w:val="00096DCC"/>
    <w:rsid w:val="000A07BF"/>
    <w:rsid w:val="000A119F"/>
    <w:rsid w:val="000A50E0"/>
    <w:rsid w:val="000B013D"/>
    <w:rsid w:val="000B04E5"/>
    <w:rsid w:val="000B12E8"/>
    <w:rsid w:val="000C055A"/>
    <w:rsid w:val="000C28DC"/>
    <w:rsid w:val="000C3455"/>
    <w:rsid w:val="000C3BA4"/>
    <w:rsid w:val="000C5944"/>
    <w:rsid w:val="000C5CA3"/>
    <w:rsid w:val="000C6101"/>
    <w:rsid w:val="000C632C"/>
    <w:rsid w:val="000C6B22"/>
    <w:rsid w:val="000C6CB9"/>
    <w:rsid w:val="000C73CB"/>
    <w:rsid w:val="000D0A28"/>
    <w:rsid w:val="000D0E6C"/>
    <w:rsid w:val="000D1673"/>
    <w:rsid w:val="000D189D"/>
    <w:rsid w:val="000D69A5"/>
    <w:rsid w:val="000E0FEC"/>
    <w:rsid w:val="000E268C"/>
    <w:rsid w:val="000E2DF8"/>
    <w:rsid w:val="000E5A7F"/>
    <w:rsid w:val="000E6D62"/>
    <w:rsid w:val="000F0D65"/>
    <w:rsid w:val="000F3A0B"/>
    <w:rsid w:val="000F3FF8"/>
    <w:rsid w:val="000F55F8"/>
    <w:rsid w:val="000F5E75"/>
    <w:rsid w:val="000F6C43"/>
    <w:rsid w:val="00101770"/>
    <w:rsid w:val="00102F53"/>
    <w:rsid w:val="00105769"/>
    <w:rsid w:val="001061E9"/>
    <w:rsid w:val="00106560"/>
    <w:rsid w:val="00107C45"/>
    <w:rsid w:val="00113149"/>
    <w:rsid w:val="00114E93"/>
    <w:rsid w:val="00116B59"/>
    <w:rsid w:val="00121A31"/>
    <w:rsid w:val="001265AE"/>
    <w:rsid w:val="00133CA3"/>
    <w:rsid w:val="00137A88"/>
    <w:rsid w:val="00140CCE"/>
    <w:rsid w:val="00144CD3"/>
    <w:rsid w:val="001462ED"/>
    <w:rsid w:val="0014658A"/>
    <w:rsid w:val="001468C6"/>
    <w:rsid w:val="0014692C"/>
    <w:rsid w:val="00152C07"/>
    <w:rsid w:val="00153B31"/>
    <w:rsid w:val="00153D56"/>
    <w:rsid w:val="00154C3A"/>
    <w:rsid w:val="00160D85"/>
    <w:rsid w:val="00161830"/>
    <w:rsid w:val="0016291B"/>
    <w:rsid w:val="00163569"/>
    <w:rsid w:val="00165884"/>
    <w:rsid w:val="00166C31"/>
    <w:rsid w:val="001715D1"/>
    <w:rsid w:val="00171C6A"/>
    <w:rsid w:val="00173EF8"/>
    <w:rsid w:val="00176058"/>
    <w:rsid w:val="0017793B"/>
    <w:rsid w:val="00182CA2"/>
    <w:rsid w:val="00185095"/>
    <w:rsid w:val="00185679"/>
    <w:rsid w:val="001945C4"/>
    <w:rsid w:val="00194BA7"/>
    <w:rsid w:val="001A2726"/>
    <w:rsid w:val="001A32D7"/>
    <w:rsid w:val="001A4049"/>
    <w:rsid w:val="001A5226"/>
    <w:rsid w:val="001A58FF"/>
    <w:rsid w:val="001B01BA"/>
    <w:rsid w:val="001B20C8"/>
    <w:rsid w:val="001B2879"/>
    <w:rsid w:val="001B3106"/>
    <w:rsid w:val="001B4250"/>
    <w:rsid w:val="001B65A5"/>
    <w:rsid w:val="001B700A"/>
    <w:rsid w:val="001C2115"/>
    <w:rsid w:val="001C57CC"/>
    <w:rsid w:val="001C6640"/>
    <w:rsid w:val="001C7DD0"/>
    <w:rsid w:val="001D00E6"/>
    <w:rsid w:val="001D083A"/>
    <w:rsid w:val="001D1A4C"/>
    <w:rsid w:val="001D4D7D"/>
    <w:rsid w:val="001D5DBE"/>
    <w:rsid w:val="001E6515"/>
    <w:rsid w:val="001E76A2"/>
    <w:rsid w:val="001F2472"/>
    <w:rsid w:val="001F2721"/>
    <w:rsid w:val="00200BDD"/>
    <w:rsid w:val="00201B85"/>
    <w:rsid w:val="00201B86"/>
    <w:rsid w:val="0020581C"/>
    <w:rsid w:val="00215EE9"/>
    <w:rsid w:val="002160A1"/>
    <w:rsid w:val="002171BC"/>
    <w:rsid w:val="00220E14"/>
    <w:rsid w:val="00223DFB"/>
    <w:rsid w:val="002241C2"/>
    <w:rsid w:val="002242F2"/>
    <w:rsid w:val="00226E6B"/>
    <w:rsid w:val="00226ECF"/>
    <w:rsid w:val="00230FF3"/>
    <w:rsid w:val="00231EEC"/>
    <w:rsid w:val="002342B4"/>
    <w:rsid w:val="00235631"/>
    <w:rsid w:val="00235B34"/>
    <w:rsid w:val="00235E37"/>
    <w:rsid w:val="0024073D"/>
    <w:rsid w:val="002422C7"/>
    <w:rsid w:val="00242CAE"/>
    <w:rsid w:val="00244DC6"/>
    <w:rsid w:val="00244E54"/>
    <w:rsid w:val="00251C91"/>
    <w:rsid w:val="00257A9E"/>
    <w:rsid w:val="00261CAD"/>
    <w:rsid w:val="00262119"/>
    <w:rsid w:val="00266B8C"/>
    <w:rsid w:val="00272294"/>
    <w:rsid w:val="00272EEB"/>
    <w:rsid w:val="00276619"/>
    <w:rsid w:val="00280917"/>
    <w:rsid w:val="00283839"/>
    <w:rsid w:val="00284463"/>
    <w:rsid w:val="00284A5C"/>
    <w:rsid w:val="00285DA3"/>
    <w:rsid w:val="00292B63"/>
    <w:rsid w:val="00294CBA"/>
    <w:rsid w:val="00295983"/>
    <w:rsid w:val="00295BC3"/>
    <w:rsid w:val="002974E3"/>
    <w:rsid w:val="002A2AC7"/>
    <w:rsid w:val="002A411F"/>
    <w:rsid w:val="002B0461"/>
    <w:rsid w:val="002B225C"/>
    <w:rsid w:val="002B7BCA"/>
    <w:rsid w:val="002C4E6B"/>
    <w:rsid w:val="002C5701"/>
    <w:rsid w:val="002C6EF8"/>
    <w:rsid w:val="002D2EC5"/>
    <w:rsid w:val="002D4E41"/>
    <w:rsid w:val="002D62DD"/>
    <w:rsid w:val="002D7353"/>
    <w:rsid w:val="002E0B59"/>
    <w:rsid w:val="002E13C7"/>
    <w:rsid w:val="002E35DA"/>
    <w:rsid w:val="002E53F4"/>
    <w:rsid w:val="002E64B5"/>
    <w:rsid w:val="002F0567"/>
    <w:rsid w:val="002F1332"/>
    <w:rsid w:val="002F13AA"/>
    <w:rsid w:val="002F226A"/>
    <w:rsid w:val="002F4121"/>
    <w:rsid w:val="002F6DBD"/>
    <w:rsid w:val="002F763B"/>
    <w:rsid w:val="00300334"/>
    <w:rsid w:val="00302E75"/>
    <w:rsid w:val="00303F65"/>
    <w:rsid w:val="0030635D"/>
    <w:rsid w:val="003079D7"/>
    <w:rsid w:val="00312A63"/>
    <w:rsid w:val="00314893"/>
    <w:rsid w:val="00315BC6"/>
    <w:rsid w:val="00315EF1"/>
    <w:rsid w:val="00316A32"/>
    <w:rsid w:val="003219A9"/>
    <w:rsid w:val="0032467B"/>
    <w:rsid w:val="003276E0"/>
    <w:rsid w:val="003302BD"/>
    <w:rsid w:val="003318D0"/>
    <w:rsid w:val="003363A9"/>
    <w:rsid w:val="00336CB3"/>
    <w:rsid w:val="00341A17"/>
    <w:rsid w:val="00341DC0"/>
    <w:rsid w:val="003439EB"/>
    <w:rsid w:val="00345577"/>
    <w:rsid w:val="003456C0"/>
    <w:rsid w:val="00347B5E"/>
    <w:rsid w:val="00347DFA"/>
    <w:rsid w:val="00353647"/>
    <w:rsid w:val="003542C4"/>
    <w:rsid w:val="0037306D"/>
    <w:rsid w:val="003767CA"/>
    <w:rsid w:val="003769F8"/>
    <w:rsid w:val="00376A69"/>
    <w:rsid w:val="00376C8C"/>
    <w:rsid w:val="00382A10"/>
    <w:rsid w:val="00382C3A"/>
    <w:rsid w:val="00384E8B"/>
    <w:rsid w:val="003928B4"/>
    <w:rsid w:val="00393DE0"/>
    <w:rsid w:val="00393E5A"/>
    <w:rsid w:val="00396B41"/>
    <w:rsid w:val="003978DC"/>
    <w:rsid w:val="003A28CE"/>
    <w:rsid w:val="003A429B"/>
    <w:rsid w:val="003A5742"/>
    <w:rsid w:val="003A5850"/>
    <w:rsid w:val="003A6567"/>
    <w:rsid w:val="003A6E0D"/>
    <w:rsid w:val="003B2358"/>
    <w:rsid w:val="003B350E"/>
    <w:rsid w:val="003B3A87"/>
    <w:rsid w:val="003B477C"/>
    <w:rsid w:val="003B6A06"/>
    <w:rsid w:val="003B74EC"/>
    <w:rsid w:val="003C0427"/>
    <w:rsid w:val="003C0852"/>
    <w:rsid w:val="003C161D"/>
    <w:rsid w:val="003C26E3"/>
    <w:rsid w:val="003C2CC9"/>
    <w:rsid w:val="003C6885"/>
    <w:rsid w:val="003C7FC2"/>
    <w:rsid w:val="003D408D"/>
    <w:rsid w:val="003D4E69"/>
    <w:rsid w:val="003D5232"/>
    <w:rsid w:val="003D701B"/>
    <w:rsid w:val="003D786E"/>
    <w:rsid w:val="003E12EB"/>
    <w:rsid w:val="003E136A"/>
    <w:rsid w:val="003E1730"/>
    <w:rsid w:val="003E4012"/>
    <w:rsid w:val="003F011F"/>
    <w:rsid w:val="003F24AE"/>
    <w:rsid w:val="003F2DFC"/>
    <w:rsid w:val="003F6C2A"/>
    <w:rsid w:val="004001AD"/>
    <w:rsid w:val="004001F7"/>
    <w:rsid w:val="00400B4E"/>
    <w:rsid w:val="00402A26"/>
    <w:rsid w:val="0040359D"/>
    <w:rsid w:val="004049DF"/>
    <w:rsid w:val="00405ECF"/>
    <w:rsid w:val="00411ED2"/>
    <w:rsid w:val="00420EC1"/>
    <w:rsid w:val="00420EF8"/>
    <w:rsid w:val="00422174"/>
    <w:rsid w:val="00423464"/>
    <w:rsid w:val="0042426E"/>
    <w:rsid w:val="00427DFF"/>
    <w:rsid w:val="00430B11"/>
    <w:rsid w:val="004310FB"/>
    <w:rsid w:val="0043372B"/>
    <w:rsid w:val="004417F7"/>
    <w:rsid w:val="00447DFC"/>
    <w:rsid w:val="00453CC5"/>
    <w:rsid w:val="00454365"/>
    <w:rsid w:val="00455043"/>
    <w:rsid w:val="00460C55"/>
    <w:rsid w:val="00466710"/>
    <w:rsid w:val="004674CF"/>
    <w:rsid w:val="004714AE"/>
    <w:rsid w:val="00472C71"/>
    <w:rsid w:val="00474506"/>
    <w:rsid w:val="00474696"/>
    <w:rsid w:val="00474AD8"/>
    <w:rsid w:val="004759A6"/>
    <w:rsid w:val="00475C7A"/>
    <w:rsid w:val="004817AE"/>
    <w:rsid w:val="00481F99"/>
    <w:rsid w:val="00482180"/>
    <w:rsid w:val="00483DFB"/>
    <w:rsid w:val="00484C9E"/>
    <w:rsid w:val="00484D92"/>
    <w:rsid w:val="00485909"/>
    <w:rsid w:val="00486E43"/>
    <w:rsid w:val="004901F4"/>
    <w:rsid w:val="00491116"/>
    <w:rsid w:val="0049307E"/>
    <w:rsid w:val="00495760"/>
    <w:rsid w:val="004A101F"/>
    <w:rsid w:val="004A5323"/>
    <w:rsid w:val="004B3E41"/>
    <w:rsid w:val="004C110E"/>
    <w:rsid w:val="004C2D85"/>
    <w:rsid w:val="004C5A59"/>
    <w:rsid w:val="004D0334"/>
    <w:rsid w:val="004D35D2"/>
    <w:rsid w:val="004D4EB9"/>
    <w:rsid w:val="004D6136"/>
    <w:rsid w:val="004E1859"/>
    <w:rsid w:val="004E1DFE"/>
    <w:rsid w:val="004E22DE"/>
    <w:rsid w:val="004E3D68"/>
    <w:rsid w:val="004E413D"/>
    <w:rsid w:val="004E421A"/>
    <w:rsid w:val="004E7F15"/>
    <w:rsid w:val="004F00DE"/>
    <w:rsid w:val="004F0D29"/>
    <w:rsid w:val="004F151D"/>
    <w:rsid w:val="004F49DE"/>
    <w:rsid w:val="0050090E"/>
    <w:rsid w:val="00500FA2"/>
    <w:rsid w:val="00503E09"/>
    <w:rsid w:val="005057D7"/>
    <w:rsid w:val="005069AC"/>
    <w:rsid w:val="00507BA5"/>
    <w:rsid w:val="0051069A"/>
    <w:rsid w:val="0051140E"/>
    <w:rsid w:val="0051146F"/>
    <w:rsid w:val="00511742"/>
    <w:rsid w:val="00514A36"/>
    <w:rsid w:val="005172D5"/>
    <w:rsid w:val="0052189D"/>
    <w:rsid w:val="00521D51"/>
    <w:rsid w:val="005248EA"/>
    <w:rsid w:val="00526817"/>
    <w:rsid w:val="00526B85"/>
    <w:rsid w:val="0052755B"/>
    <w:rsid w:val="00530B09"/>
    <w:rsid w:val="00531107"/>
    <w:rsid w:val="0053454E"/>
    <w:rsid w:val="0053565F"/>
    <w:rsid w:val="00536C1A"/>
    <w:rsid w:val="00537263"/>
    <w:rsid w:val="005434A5"/>
    <w:rsid w:val="0054399D"/>
    <w:rsid w:val="00547853"/>
    <w:rsid w:val="005505A7"/>
    <w:rsid w:val="00551B45"/>
    <w:rsid w:val="00551F07"/>
    <w:rsid w:val="00553200"/>
    <w:rsid w:val="0055470B"/>
    <w:rsid w:val="00554F05"/>
    <w:rsid w:val="005560C7"/>
    <w:rsid w:val="00560534"/>
    <w:rsid w:val="00560F44"/>
    <w:rsid w:val="005663EC"/>
    <w:rsid w:val="00576D48"/>
    <w:rsid w:val="00577867"/>
    <w:rsid w:val="005802FB"/>
    <w:rsid w:val="0058091A"/>
    <w:rsid w:val="0058191F"/>
    <w:rsid w:val="0059088A"/>
    <w:rsid w:val="00590DAE"/>
    <w:rsid w:val="0059571D"/>
    <w:rsid w:val="005A0349"/>
    <w:rsid w:val="005A258D"/>
    <w:rsid w:val="005A42DA"/>
    <w:rsid w:val="005A5299"/>
    <w:rsid w:val="005A7479"/>
    <w:rsid w:val="005B00AF"/>
    <w:rsid w:val="005B21C5"/>
    <w:rsid w:val="005B366F"/>
    <w:rsid w:val="005B3FDB"/>
    <w:rsid w:val="005B5CD8"/>
    <w:rsid w:val="005B693A"/>
    <w:rsid w:val="005B7527"/>
    <w:rsid w:val="005C22FE"/>
    <w:rsid w:val="005C2803"/>
    <w:rsid w:val="005C3CC7"/>
    <w:rsid w:val="005C40EF"/>
    <w:rsid w:val="005C63C0"/>
    <w:rsid w:val="005C7650"/>
    <w:rsid w:val="005C7E0E"/>
    <w:rsid w:val="005D04E8"/>
    <w:rsid w:val="005D1E56"/>
    <w:rsid w:val="005D6E98"/>
    <w:rsid w:val="005E16FD"/>
    <w:rsid w:val="005E71CE"/>
    <w:rsid w:val="005F0149"/>
    <w:rsid w:val="005F03AD"/>
    <w:rsid w:val="005F1DC1"/>
    <w:rsid w:val="005F425E"/>
    <w:rsid w:val="005F4CDF"/>
    <w:rsid w:val="005F6BCF"/>
    <w:rsid w:val="005F7C9C"/>
    <w:rsid w:val="005F7CA6"/>
    <w:rsid w:val="005F7F04"/>
    <w:rsid w:val="00601C10"/>
    <w:rsid w:val="00604176"/>
    <w:rsid w:val="00613D87"/>
    <w:rsid w:val="00614DA3"/>
    <w:rsid w:val="00615FCA"/>
    <w:rsid w:val="006167F9"/>
    <w:rsid w:val="00617BC3"/>
    <w:rsid w:val="0062564B"/>
    <w:rsid w:val="00625BA1"/>
    <w:rsid w:val="00625EA7"/>
    <w:rsid w:val="00626530"/>
    <w:rsid w:val="00635740"/>
    <w:rsid w:val="00641094"/>
    <w:rsid w:val="00644D31"/>
    <w:rsid w:val="006472A1"/>
    <w:rsid w:val="0064750C"/>
    <w:rsid w:val="0065786E"/>
    <w:rsid w:val="0066119F"/>
    <w:rsid w:val="00661EA2"/>
    <w:rsid w:val="006648FB"/>
    <w:rsid w:val="00667C2F"/>
    <w:rsid w:val="00667DE8"/>
    <w:rsid w:val="006703E3"/>
    <w:rsid w:val="00670D37"/>
    <w:rsid w:val="0067350C"/>
    <w:rsid w:val="00673EE1"/>
    <w:rsid w:val="00673F22"/>
    <w:rsid w:val="0068066B"/>
    <w:rsid w:val="006821D2"/>
    <w:rsid w:val="00684856"/>
    <w:rsid w:val="0068654E"/>
    <w:rsid w:val="00687A4B"/>
    <w:rsid w:val="0069277B"/>
    <w:rsid w:val="0069432D"/>
    <w:rsid w:val="00696693"/>
    <w:rsid w:val="006B3339"/>
    <w:rsid w:val="006B4E03"/>
    <w:rsid w:val="006C0114"/>
    <w:rsid w:val="006C2B29"/>
    <w:rsid w:val="006C6F87"/>
    <w:rsid w:val="006C7853"/>
    <w:rsid w:val="006D00FC"/>
    <w:rsid w:val="006D1918"/>
    <w:rsid w:val="006D21A1"/>
    <w:rsid w:val="006D37C2"/>
    <w:rsid w:val="006D4250"/>
    <w:rsid w:val="006D6AD9"/>
    <w:rsid w:val="006D7F5A"/>
    <w:rsid w:val="006E4EF0"/>
    <w:rsid w:val="0070000E"/>
    <w:rsid w:val="007007C9"/>
    <w:rsid w:val="00704083"/>
    <w:rsid w:val="0070684A"/>
    <w:rsid w:val="0071154B"/>
    <w:rsid w:val="00712E2B"/>
    <w:rsid w:val="00713475"/>
    <w:rsid w:val="00714057"/>
    <w:rsid w:val="00716300"/>
    <w:rsid w:val="00720711"/>
    <w:rsid w:val="00722663"/>
    <w:rsid w:val="007319EE"/>
    <w:rsid w:val="00732EF9"/>
    <w:rsid w:val="007334DE"/>
    <w:rsid w:val="00733937"/>
    <w:rsid w:val="00735615"/>
    <w:rsid w:val="00736B55"/>
    <w:rsid w:val="00736C7D"/>
    <w:rsid w:val="007434A0"/>
    <w:rsid w:val="0074435E"/>
    <w:rsid w:val="007453AA"/>
    <w:rsid w:val="00745697"/>
    <w:rsid w:val="007477FD"/>
    <w:rsid w:val="0075178D"/>
    <w:rsid w:val="00751D00"/>
    <w:rsid w:val="00757056"/>
    <w:rsid w:val="00760729"/>
    <w:rsid w:val="007627C2"/>
    <w:rsid w:val="007646B6"/>
    <w:rsid w:val="00766D2C"/>
    <w:rsid w:val="00771460"/>
    <w:rsid w:val="00776965"/>
    <w:rsid w:val="00777AAF"/>
    <w:rsid w:val="00780AEE"/>
    <w:rsid w:val="00780D0D"/>
    <w:rsid w:val="00784232"/>
    <w:rsid w:val="00785706"/>
    <w:rsid w:val="007861CB"/>
    <w:rsid w:val="00786244"/>
    <w:rsid w:val="00786429"/>
    <w:rsid w:val="00787232"/>
    <w:rsid w:val="007974A8"/>
    <w:rsid w:val="007A0BE8"/>
    <w:rsid w:val="007A10F9"/>
    <w:rsid w:val="007A5D26"/>
    <w:rsid w:val="007B4D46"/>
    <w:rsid w:val="007B4DAF"/>
    <w:rsid w:val="007B667F"/>
    <w:rsid w:val="007B68BF"/>
    <w:rsid w:val="007B796F"/>
    <w:rsid w:val="007C13AD"/>
    <w:rsid w:val="007C2287"/>
    <w:rsid w:val="007C42F8"/>
    <w:rsid w:val="007C76C4"/>
    <w:rsid w:val="007C7B14"/>
    <w:rsid w:val="007D090F"/>
    <w:rsid w:val="007D156D"/>
    <w:rsid w:val="007D1570"/>
    <w:rsid w:val="007D1F8A"/>
    <w:rsid w:val="007D3230"/>
    <w:rsid w:val="007D3747"/>
    <w:rsid w:val="007D62D2"/>
    <w:rsid w:val="007E175F"/>
    <w:rsid w:val="007E1C53"/>
    <w:rsid w:val="007E3F5F"/>
    <w:rsid w:val="007E44B2"/>
    <w:rsid w:val="007E4E22"/>
    <w:rsid w:val="007E7E47"/>
    <w:rsid w:val="007F1331"/>
    <w:rsid w:val="007F1DF5"/>
    <w:rsid w:val="007F3263"/>
    <w:rsid w:val="007F7145"/>
    <w:rsid w:val="007F79D1"/>
    <w:rsid w:val="008031BD"/>
    <w:rsid w:val="00806557"/>
    <w:rsid w:val="00810654"/>
    <w:rsid w:val="008158B4"/>
    <w:rsid w:val="00815CF8"/>
    <w:rsid w:val="00816C44"/>
    <w:rsid w:val="0082066A"/>
    <w:rsid w:val="008222A5"/>
    <w:rsid w:val="00826EFD"/>
    <w:rsid w:val="00840077"/>
    <w:rsid w:val="008431D3"/>
    <w:rsid w:val="00843DDE"/>
    <w:rsid w:val="00845606"/>
    <w:rsid w:val="00845C19"/>
    <w:rsid w:val="00852E96"/>
    <w:rsid w:val="00855C1F"/>
    <w:rsid w:val="00856B9B"/>
    <w:rsid w:val="00856FA2"/>
    <w:rsid w:val="00860A41"/>
    <w:rsid w:val="008634EA"/>
    <w:rsid w:val="00863AD1"/>
    <w:rsid w:val="008643E7"/>
    <w:rsid w:val="00865D21"/>
    <w:rsid w:val="00871EDB"/>
    <w:rsid w:val="00872402"/>
    <w:rsid w:val="0087429B"/>
    <w:rsid w:val="00875A03"/>
    <w:rsid w:val="00875D13"/>
    <w:rsid w:val="008804BF"/>
    <w:rsid w:val="008811AC"/>
    <w:rsid w:val="00886B86"/>
    <w:rsid w:val="0089236E"/>
    <w:rsid w:val="008A0C03"/>
    <w:rsid w:val="008A132E"/>
    <w:rsid w:val="008B104F"/>
    <w:rsid w:val="008B31E3"/>
    <w:rsid w:val="008B6EA8"/>
    <w:rsid w:val="008C28AF"/>
    <w:rsid w:val="008C3B3D"/>
    <w:rsid w:val="008C4786"/>
    <w:rsid w:val="008C4EA1"/>
    <w:rsid w:val="008C77B7"/>
    <w:rsid w:val="008D2BA1"/>
    <w:rsid w:val="008D3CD2"/>
    <w:rsid w:val="008D606D"/>
    <w:rsid w:val="008D612A"/>
    <w:rsid w:val="008E0503"/>
    <w:rsid w:val="008E092A"/>
    <w:rsid w:val="008E15C7"/>
    <w:rsid w:val="008E221F"/>
    <w:rsid w:val="008E27DD"/>
    <w:rsid w:val="008E3E05"/>
    <w:rsid w:val="008E562D"/>
    <w:rsid w:val="008E66FF"/>
    <w:rsid w:val="008E6BC7"/>
    <w:rsid w:val="008F14C4"/>
    <w:rsid w:val="008F2F4D"/>
    <w:rsid w:val="008F3672"/>
    <w:rsid w:val="008F38AF"/>
    <w:rsid w:val="008F5D77"/>
    <w:rsid w:val="008F5DB4"/>
    <w:rsid w:val="00902F0C"/>
    <w:rsid w:val="00913728"/>
    <w:rsid w:val="00914671"/>
    <w:rsid w:val="009202F7"/>
    <w:rsid w:val="00926CB9"/>
    <w:rsid w:val="0094203E"/>
    <w:rsid w:val="00943755"/>
    <w:rsid w:val="0094424D"/>
    <w:rsid w:val="00945942"/>
    <w:rsid w:val="00946E5D"/>
    <w:rsid w:val="009519C0"/>
    <w:rsid w:val="00954472"/>
    <w:rsid w:val="009559F8"/>
    <w:rsid w:val="00956935"/>
    <w:rsid w:val="009614EB"/>
    <w:rsid w:val="00961F7D"/>
    <w:rsid w:val="009625A1"/>
    <w:rsid w:val="00962B46"/>
    <w:rsid w:val="009640B1"/>
    <w:rsid w:val="00970896"/>
    <w:rsid w:val="00970FDA"/>
    <w:rsid w:val="0097224B"/>
    <w:rsid w:val="00972818"/>
    <w:rsid w:val="009729E7"/>
    <w:rsid w:val="009741F6"/>
    <w:rsid w:val="0097623F"/>
    <w:rsid w:val="00976553"/>
    <w:rsid w:val="00976DED"/>
    <w:rsid w:val="009775F5"/>
    <w:rsid w:val="0098038C"/>
    <w:rsid w:val="00980A6C"/>
    <w:rsid w:val="0098110B"/>
    <w:rsid w:val="009843B2"/>
    <w:rsid w:val="00985995"/>
    <w:rsid w:val="009860A9"/>
    <w:rsid w:val="00993485"/>
    <w:rsid w:val="00995031"/>
    <w:rsid w:val="009958FB"/>
    <w:rsid w:val="00996B24"/>
    <w:rsid w:val="00996B8F"/>
    <w:rsid w:val="00996CE5"/>
    <w:rsid w:val="00997A78"/>
    <w:rsid w:val="009A253C"/>
    <w:rsid w:val="009A73AF"/>
    <w:rsid w:val="009B0131"/>
    <w:rsid w:val="009B0B67"/>
    <w:rsid w:val="009B155E"/>
    <w:rsid w:val="009B48A5"/>
    <w:rsid w:val="009B570F"/>
    <w:rsid w:val="009B74E9"/>
    <w:rsid w:val="009C0992"/>
    <w:rsid w:val="009C1232"/>
    <w:rsid w:val="009C36E1"/>
    <w:rsid w:val="009C4237"/>
    <w:rsid w:val="009C5E1C"/>
    <w:rsid w:val="009C6829"/>
    <w:rsid w:val="009C7993"/>
    <w:rsid w:val="009D1B77"/>
    <w:rsid w:val="009D3CD2"/>
    <w:rsid w:val="009F0F3A"/>
    <w:rsid w:val="009F14C6"/>
    <w:rsid w:val="009F4E77"/>
    <w:rsid w:val="009F502F"/>
    <w:rsid w:val="009F7184"/>
    <w:rsid w:val="009F7C69"/>
    <w:rsid w:val="00A019BE"/>
    <w:rsid w:val="00A03CAD"/>
    <w:rsid w:val="00A05ADA"/>
    <w:rsid w:val="00A0624F"/>
    <w:rsid w:val="00A10377"/>
    <w:rsid w:val="00A11101"/>
    <w:rsid w:val="00A12548"/>
    <w:rsid w:val="00A127CB"/>
    <w:rsid w:val="00A14426"/>
    <w:rsid w:val="00A152ED"/>
    <w:rsid w:val="00A17406"/>
    <w:rsid w:val="00A209ED"/>
    <w:rsid w:val="00A22547"/>
    <w:rsid w:val="00A25CDE"/>
    <w:rsid w:val="00A261F8"/>
    <w:rsid w:val="00A32488"/>
    <w:rsid w:val="00A3550B"/>
    <w:rsid w:val="00A420D3"/>
    <w:rsid w:val="00A45054"/>
    <w:rsid w:val="00A50863"/>
    <w:rsid w:val="00A5555B"/>
    <w:rsid w:val="00A571C5"/>
    <w:rsid w:val="00A57567"/>
    <w:rsid w:val="00A57E31"/>
    <w:rsid w:val="00A6169C"/>
    <w:rsid w:val="00A6223C"/>
    <w:rsid w:val="00A62BB3"/>
    <w:rsid w:val="00A63EC0"/>
    <w:rsid w:val="00A671D5"/>
    <w:rsid w:val="00A70BA2"/>
    <w:rsid w:val="00A7366F"/>
    <w:rsid w:val="00A739B5"/>
    <w:rsid w:val="00A74583"/>
    <w:rsid w:val="00A7473D"/>
    <w:rsid w:val="00A74A33"/>
    <w:rsid w:val="00A75998"/>
    <w:rsid w:val="00A763D6"/>
    <w:rsid w:val="00A800C3"/>
    <w:rsid w:val="00A814FA"/>
    <w:rsid w:val="00A81E87"/>
    <w:rsid w:val="00A95995"/>
    <w:rsid w:val="00AA0427"/>
    <w:rsid w:val="00AA24F8"/>
    <w:rsid w:val="00AA4139"/>
    <w:rsid w:val="00AA449F"/>
    <w:rsid w:val="00AA6E7D"/>
    <w:rsid w:val="00AB0479"/>
    <w:rsid w:val="00AB0D0A"/>
    <w:rsid w:val="00AB3EFA"/>
    <w:rsid w:val="00AB45AD"/>
    <w:rsid w:val="00AC05A1"/>
    <w:rsid w:val="00AC2B4E"/>
    <w:rsid w:val="00AD14AD"/>
    <w:rsid w:val="00AD1658"/>
    <w:rsid w:val="00AD2053"/>
    <w:rsid w:val="00AD3D7E"/>
    <w:rsid w:val="00AD4B7E"/>
    <w:rsid w:val="00AD5CF1"/>
    <w:rsid w:val="00AD60C2"/>
    <w:rsid w:val="00AD7AB6"/>
    <w:rsid w:val="00AE2CD0"/>
    <w:rsid w:val="00AE6A79"/>
    <w:rsid w:val="00AF04EB"/>
    <w:rsid w:val="00AF0B10"/>
    <w:rsid w:val="00AF117B"/>
    <w:rsid w:val="00AF1EF8"/>
    <w:rsid w:val="00AF7F36"/>
    <w:rsid w:val="00B009C7"/>
    <w:rsid w:val="00B02EBB"/>
    <w:rsid w:val="00B05B8B"/>
    <w:rsid w:val="00B07833"/>
    <w:rsid w:val="00B1104A"/>
    <w:rsid w:val="00B11A6B"/>
    <w:rsid w:val="00B11D1B"/>
    <w:rsid w:val="00B139BA"/>
    <w:rsid w:val="00B15457"/>
    <w:rsid w:val="00B15693"/>
    <w:rsid w:val="00B15E06"/>
    <w:rsid w:val="00B16338"/>
    <w:rsid w:val="00B17833"/>
    <w:rsid w:val="00B213D5"/>
    <w:rsid w:val="00B217C7"/>
    <w:rsid w:val="00B21DA9"/>
    <w:rsid w:val="00B26A79"/>
    <w:rsid w:val="00B271D7"/>
    <w:rsid w:val="00B2737E"/>
    <w:rsid w:val="00B34E56"/>
    <w:rsid w:val="00B355AE"/>
    <w:rsid w:val="00B36BE5"/>
    <w:rsid w:val="00B405B6"/>
    <w:rsid w:val="00B45CB0"/>
    <w:rsid w:val="00B45E1E"/>
    <w:rsid w:val="00B50883"/>
    <w:rsid w:val="00B51AA8"/>
    <w:rsid w:val="00B54484"/>
    <w:rsid w:val="00B618BC"/>
    <w:rsid w:val="00B618F6"/>
    <w:rsid w:val="00B63644"/>
    <w:rsid w:val="00B64E22"/>
    <w:rsid w:val="00B679BD"/>
    <w:rsid w:val="00B72D3F"/>
    <w:rsid w:val="00B74957"/>
    <w:rsid w:val="00B7718E"/>
    <w:rsid w:val="00B80A0A"/>
    <w:rsid w:val="00B84386"/>
    <w:rsid w:val="00B87618"/>
    <w:rsid w:val="00B91261"/>
    <w:rsid w:val="00B927A4"/>
    <w:rsid w:val="00B934C8"/>
    <w:rsid w:val="00B93C49"/>
    <w:rsid w:val="00B95465"/>
    <w:rsid w:val="00B97CE4"/>
    <w:rsid w:val="00BA060B"/>
    <w:rsid w:val="00BA3E2C"/>
    <w:rsid w:val="00BA7B77"/>
    <w:rsid w:val="00BB125B"/>
    <w:rsid w:val="00BB352B"/>
    <w:rsid w:val="00BB3946"/>
    <w:rsid w:val="00BB60B7"/>
    <w:rsid w:val="00BB7EA8"/>
    <w:rsid w:val="00BC0B26"/>
    <w:rsid w:val="00BC362A"/>
    <w:rsid w:val="00BC3C9C"/>
    <w:rsid w:val="00BC41AE"/>
    <w:rsid w:val="00BC59BB"/>
    <w:rsid w:val="00BC75B0"/>
    <w:rsid w:val="00BD0A93"/>
    <w:rsid w:val="00BD38FB"/>
    <w:rsid w:val="00BD4943"/>
    <w:rsid w:val="00BE18DE"/>
    <w:rsid w:val="00BE1FAC"/>
    <w:rsid w:val="00BE3A0A"/>
    <w:rsid w:val="00BE4896"/>
    <w:rsid w:val="00BE5F9C"/>
    <w:rsid w:val="00BF09C4"/>
    <w:rsid w:val="00BF0A53"/>
    <w:rsid w:val="00BF1E1B"/>
    <w:rsid w:val="00BF4473"/>
    <w:rsid w:val="00BF4B3C"/>
    <w:rsid w:val="00BF5341"/>
    <w:rsid w:val="00C03320"/>
    <w:rsid w:val="00C03682"/>
    <w:rsid w:val="00C04D99"/>
    <w:rsid w:val="00C10EC7"/>
    <w:rsid w:val="00C13C34"/>
    <w:rsid w:val="00C178F4"/>
    <w:rsid w:val="00C218E0"/>
    <w:rsid w:val="00C23347"/>
    <w:rsid w:val="00C23EDB"/>
    <w:rsid w:val="00C310D8"/>
    <w:rsid w:val="00C3302A"/>
    <w:rsid w:val="00C34C4A"/>
    <w:rsid w:val="00C35973"/>
    <w:rsid w:val="00C37495"/>
    <w:rsid w:val="00C40F66"/>
    <w:rsid w:val="00C432DE"/>
    <w:rsid w:val="00C47C00"/>
    <w:rsid w:val="00C503A8"/>
    <w:rsid w:val="00C51CA5"/>
    <w:rsid w:val="00C53CC4"/>
    <w:rsid w:val="00C5470A"/>
    <w:rsid w:val="00C558DA"/>
    <w:rsid w:val="00C56D7C"/>
    <w:rsid w:val="00C61030"/>
    <w:rsid w:val="00C65A5A"/>
    <w:rsid w:val="00C70258"/>
    <w:rsid w:val="00C7503A"/>
    <w:rsid w:val="00C7514C"/>
    <w:rsid w:val="00C758F1"/>
    <w:rsid w:val="00C83DA8"/>
    <w:rsid w:val="00C84E1F"/>
    <w:rsid w:val="00C858B7"/>
    <w:rsid w:val="00C900F4"/>
    <w:rsid w:val="00C9401F"/>
    <w:rsid w:val="00CA24E9"/>
    <w:rsid w:val="00CA6F12"/>
    <w:rsid w:val="00CB04C8"/>
    <w:rsid w:val="00CB0EA2"/>
    <w:rsid w:val="00CB1AC5"/>
    <w:rsid w:val="00CB241A"/>
    <w:rsid w:val="00CB2D41"/>
    <w:rsid w:val="00CB36A0"/>
    <w:rsid w:val="00CB36D2"/>
    <w:rsid w:val="00CB3EEA"/>
    <w:rsid w:val="00CB7001"/>
    <w:rsid w:val="00CC1CEB"/>
    <w:rsid w:val="00CC22D9"/>
    <w:rsid w:val="00CC232B"/>
    <w:rsid w:val="00CD1E52"/>
    <w:rsid w:val="00CD39A9"/>
    <w:rsid w:val="00CD4C3C"/>
    <w:rsid w:val="00CD68FA"/>
    <w:rsid w:val="00CD73A6"/>
    <w:rsid w:val="00CD7A19"/>
    <w:rsid w:val="00CE330D"/>
    <w:rsid w:val="00CE3861"/>
    <w:rsid w:val="00CE452E"/>
    <w:rsid w:val="00CE6D1F"/>
    <w:rsid w:val="00CE7A83"/>
    <w:rsid w:val="00CF056F"/>
    <w:rsid w:val="00CF1B00"/>
    <w:rsid w:val="00CF342D"/>
    <w:rsid w:val="00CF43BF"/>
    <w:rsid w:val="00CF65CF"/>
    <w:rsid w:val="00CF7BE6"/>
    <w:rsid w:val="00D0218C"/>
    <w:rsid w:val="00D0356B"/>
    <w:rsid w:val="00D03AA6"/>
    <w:rsid w:val="00D11801"/>
    <w:rsid w:val="00D124F5"/>
    <w:rsid w:val="00D135DF"/>
    <w:rsid w:val="00D14EF1"/>
    <w:rsid w:val="00D15080"/>
    <w:rsid w:val="00D167F5"/>
    <w:rsid w:val="00D20C31"/>
    <w:rsid w:val="00D21CF7"/>
    <w:rsid w:val="00D25951"/>
    <w:rsid w:val="00D25BE8"/>
    <w:rsid w:val="00D262BE"/>
    <w:rsid w:val="00D26AD4"/>
    <w:rsid w:val="00D3235B"/>
    <w:rsid w:val="00D32990"/>
    <w:rsid w:val="00D32BC9"/>
    <w:rsid w:val="00D33F18"/>
    <w:rsid w:val="00D359BF"/>
    <w:rsid w:val="00D400B6"/>
    <w:rsid w:val="00D42A6F"/>
    <w:rsid w:val="00D43D54"/>
    <w:rsid w:val="00D44598"/>
    <w:rsid w:val="00D50066"/>
    <w:rsid w:val="00D51E19"/>
    <w:rsid w:val="00D5268C"/>
    <w:rsid w:val="00D53DF3"/>
    <w:rsid w:val="00D55C46"/>
    <w:rsid w:val="00D60DA4"/>
    <w:rsid w:val="00D6195B"/>
    <w:rsid w:val="00D64C80"/>
    <w:rsid w:val="00D66260"/>
    <w:rsid w:val="00D7127E"/>
    <w:rsid w:val="00D71509"/>
    <w:rsid w:val="00D7278C"/>
    <w:rsid w:val="00D74EC8"/>
    <w:rsid w:val="00D805BA"/>
    <w:rsid w:val="00D85BC1"/>
    <w:rsid w:val="00D85F29"/>
    <w:rsid w:val="00D866C1"/>
    <w:rsid w:val="00D870DF"/>
    <w:rsid w:val="00D87D0C"/>
    <w:rsid w:val="00D92E90"/>
    <w:rsid w:val="00D941D7"/>
    <w:rsid w:val="00D9746A"/>
    <w:rsid w:val="00DA0505"/>
    <w:rsid w:val="00DA0BF1"/>
    <w:rsid w:val="00DA3F35"/>
    <w:rsid w:val="00DA589C"/>
    <w:rsid w:val="00DB25E5"/>
    <w:rsid w:val="00DB67A5"/>
    <w:rsid w:val="00DB7158"/>
    <w:rsid w:val="00DC4115"/>
    <w:rsid w:val="00DC4523"/>
    <w:rsid w:val="00DC6700"/>
    <w:rsid w:val="00DC696B"/>
    <w:rsid w:val="00DD0DA3"/>
    <w:rsid w:val="00DD4A3A"/>
    <w:rsid w:val="00DD5473"/>
    <w:rsid w:val="00DD5478"/>
    <w:rsid w:val="00DD6798"/>
    <w:rsid w:val="00DD70EC"/>
    <w:rsid w:val="00DE1042"/>
    <w:rsid w:val="00DE22BE"/>
    <w:rsid w:val="00DE3476"/>
    <w:rsid w:val="00DE3984"/>
    <w:rsid w:val="00DE755E"/>
    <w:rsid w:val="00DE7F70"/>
    <w:rsid w:val="00DF4551"/>
    <w:rsid w:val="00DF5285"/>
    <w:rsid w:val="00DF52EB"/>
    <w:rsid w:val="00DF5625"/>
    <w:rsid w:val="00E0078D"/>
    <w:rsid w:val="00E014DD"/>
    <w:rsid w:val="00E01A58"/>
    <w:rsid w:val="00E0446E"/>
    <w:rsid w:val="00E04D56"/>
    <w:rsid w:val="00E10AAD"/>
    <w:rsid w:val="00E13485"/>
    <w:rsid w:val="00E14514"/>
    <w:rsid w:val="00E177FE"/>
    <w:rsid w:val="00E24FBC"/>
    <w:rsid w:val="00E26565"/>
    <w:rsid w:val="00E272FF"/>
    <w:rsid w:val="00E27ACA"/>
    <w:rsid w:val="00E27E5A"/>
    <w:rsid w:val="00E304E4"/>
    <w:rsid w:val="00E34EAD"/>
    <w:rsid w:val="00E351E1"/>
    <w:rsid w:val="00E37A13"/>
    <w:rsid w:val="00E43663"/>
    <w:rsid w:val="00E4372D"/>
    <w:rsid w:val="00E50006"/>
    <w:rsid w:val="00E5115D"/>
    <w:rsid w:val="00E54E43"/>
    <w:rsid w:val="00E60175"/>
    <w:rsid w:val="00E61731"/>
    <w:rsid w:val="00E61B74"/>
    <w:rsid w:val="00E628CF"/>
    <w:rsid w:val="00E62961"/>
    <w:rsid w:val="00E64132"/>
    <w:rsid w:val="00E65911"/>
    <w:rsid w:val="00E666BB"/>
    <w:rsid w:val="00E66C26"/>
    <w:rsid w:val="00E705BE"/>
    <w:rsid w:val="00E717DB"/>
    <w:rsid w:val="00E72445"/>
    <w:rsid w:val="00E73AF5"/>
    <w:rsid w:val="00E76BF9"/>
    <w:rsid w:val="00E865BD"/>
    <w:rsid w:val="00E90637"/>
    <w:rsid w:val="00E91F0B"/>
    <w:rsid w:val="00E937B6"/>
    <w:rsid w:val="00E9563E"/>
    <w:rsid w:val="00EA08F0"/>
    <w:rsid w:val="00EA1C0A"/>
    <w:rsid w:val="00EA278C"/>
    <w:rsid w:val="00EB55C0"/>
    <w:rsid w:val="00EB6F4A"/>
    <w:rsid w:val="00EC1E61"/>
    <w:rsid w:val="00EC267B"/>
    <w:rsid w:val="00EC3387"/>
    <w:rsid w:val="00EC6A44"/>
    <w:rsid w:val="00EC6A64"/>
    <w:rsid w:val="00EC7A78"/>
    <w:rsid w:val="00ED069B"/>
    <w:rsid w:val="00ED258A"/>
    <w:rsid w:val="00ED2CD7"/>
    <w:rsid w:val="00ED3FC0"/>
    <w:rsid w:val="00ED4BBB"/>
    <w:rsid w:val="00ED7F15"/>
    <w:rsid w:val="00EE0F70"/>
    <w:rsid w:val="00EE3FF6"/>
    <w:rsid w:val="00EE5A14"/>
    <w:rsid w:val="00EE61D4"/>
    <w:rsid w:val="00EE7020"/>
    <w:rsid w:val="00EF3EF5"/>
    <w:rsid w:val="00EF52CA"/>
    <w:rsid w:val="00EF6F44"/>
    <w:rsid w:val="00F0085B"/>
    <w:rsid w:val="00F00BEA"/>
    <w:rsid w:val="00F00CC9"/>
    <w:rsid w:val="00F00FD2"/>
    <w:rsid w:val="00F04C2A"/>
    <w:rsid w:val="00F06D69"/>
    <w:rsid w:val="00F11B28"/>
    <w:rsid w:val="00F12AE6"/>
    <w:rsid w:val="00F12D91"/>
    <w:rsid w:val="00F13DDD"/>
    <w:rsid w:val="00F2029D"/>
    <w:rsid w:val="00F20577"/>
    <w:rsid w:val="00F20A46"/>
    <w:rsid w:val="00F21D94"/>
    <w:rsid w:val="00F223F8"/>
    <w:rsid w:val="00F23417"/>
    <w:rsid w:val="00F23EE0"/>
    <w:rsid w:val="00F25BAD"/>
    <w:rsid w:val="00F2705A"/>
    <w:rsid w:val="00F322EC"/>
    <w:rsid w:val="00F329A8"/>
    <w:rsid w:val="00F336AF"/>
    <w:rsid w:val="00F419E9"/>
    <w:rsid w:val="00F43CBA"/>
    <w:rsid w:val="00F448B9"/>
    <w:rsid w:val="00F5001B"/>
    <w:rsid w:val="00F55535"/>
    <w:rsid w:val="00F576CB"/>
    <w:rsid w:val="00F6000B"/>
    <w:rsid w:val="00F61140"/>
    <w:rsid w:val="00F6208C"/>
    <w:rsid w:val="00F63408"/>
    <w:rsid w:val="00F6346C"/>
    <w:rsid w:val="00F6369B"/>
    <w:rsid w:val="00F64B3B"/>
    <w:rsid w:val="00F66C6E"/>
    <w:rsid w:val="00F672E4"/>
    <w:rsid w:val="00F673F4"/>
    <w:rsid w:val="00F70C5F"/>
    <w:rsid w:val="00F75280"/>
    <w:rsid w:val="00F7536F"/>
    <w:rsid w:val="00F77C30"/>
    <w:rsid w:val="00F80551"/>
    <w:rsid w:val="00F819EF"/>
    <w:rsid w:val="00F81C4B"/>
    <w:rsid w:val="00F84B6C"/>
    <w:rsid w:val="00F86981"/>
    <w:rsid w:val="00F9078A"/>
    <w:rsid w:val="00F94AF8"/>
    <w:rsid w:val="00F96A12"/>
    <w:rsid w:val="00F97838"/>
    <w:rsid w:val="00FA01DD"/>
    <w:rsid w:val="00FA4299"/>
    <w:rsid w:val="00FA5294"/>
    <w:rsid w:val="00FA71E1"/>
    <w:rsid w:val="00FA78E5"/>
    <w:rsid w:val="00FB248E"/>
    <w:rsid w:val="00FB33D1"/>
    <w:rsid w:val="00FB5E29"/>
    <w:rsid w:val="00FB5FA3"/>
    <w:rsid w:val="00FB7A61"/>
    <w:rsid w:val="00FC4AE7"/>
    <w:rsid w:val="00FC5779"/>
    <w:rsid w:val="00FC6FE2"/>
    <w:rsid w:val="00FC74DE"/>
    <w:rsid w:val="00FD094A"/>
    <w:rsid w:val="00FD479F"/>
    <w:rsid w:val="00FD70CF"/>
    <w:rsid w:val="00FD79CC"/>
    <w:rsid w:val="00FE4C94"/>
    <w:rsid w:val="00FE5336"/>
    <w:rsid w:val="00FE575D"/>
    <w:rsid w:val="00FE6545"/>
    <w:rsid w:val="00FF0C14"/>
    <w:rsid w:val="00FF13FB"/>
    <w:rsid w:val="00FF18C6"/>
    <w:rsid w:val="00FF40FC"/>
    <w:rsid w:val="00FF4ADE"/>
    <w:rsid w:val="00FF569E"/>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70E1680"/>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 w:type="character" w:styleId="FollowedHyperlink">
    <w:name w:val="FollowedHyperlink"/>
    <w:basedOn w:val="DefaultParagraphFont"/>
    <w:uiPriority w:val="99"/>
    <w:semiHidden/>
    <w:unhideWhenUsed/>
    <w:rsid w:val="00295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01353713">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391877435">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73531415">
      <w:bodyDiv w:val="1"/>
      <w:marLeft w:val="0"/>
      <w:marRight w:val="0"/>
      <w:marTop w:val="0"/>
      <w:marBottom w:val="0"/>
      <w:divBdr>
        <w:top w:val="none" w:sz="0" w:space="0" w:color="auto"/>
        <w:left w:val="none" w:sz="0" w:space="0" w:color="auto"/>
        <w:bottom w:val="none" w:sz="0" w:space="0" w:color="auto"/>
        <w:right w:val="none" w:sz="0" w:space="0" w:color="auto"/>
      </w:divBdr>
      <w:divsChild>
        <w:div w:id="118693282">
          <w:marLeft w:val="0"/>
          <w:marRight w:val="0"/>
          <w:marTop w:val="480"/>
          <w:marBottom w:val="0"/>
          <w:divBdr>
            <w:top w:val="none" w:sz="0" w:space="0" w:color="auto"/>
            <w:left w:val="none" w:sz="0" w:space="0" w:color="auto"/>
            <w:bottom w:val="none" w:sz="0" w:space="0" w:color="auto"/>
            <w:right w:val="none" w:sz="0" w:space="0" w:color="auto"/>
          </w:divBdr>
        </w:div>
      </w:divsChild>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avmu.mk/redir.hsp?url=https%3A%2F%2Favmu.mk%2Fwp-content%2Fuploads%2F2022%2F01%2F%D0%9F%D0%BE%D0%B4%D0%B0%D1%82%D0%BE%D1%86%D0%B8-%D0%B7%D0%B0-%D0%B4%D0%BE%D1%81%D0%B5%D0%B3%D0%BE%D1%82-%D0%BD%D0%B0-%D1%80%D0%B0%D0%B4%D0%B8%D0%BE%D1%81%D1%82%D0%B0%D0%BD%D0%B8%D1%86%D0%B8%D1%82%D0%B5-%D0%B8-%D0%B7%D0%B0-%D1%83%D0%B4%D0%B5%D0%BB%D0%BE%D1%82-%D0%B2%D0%BE-%D0%B2%D0%BA%D1%83%D0%BF%D0%BD%D0%B0%D1%82%D0%B0-%D0%B3%D0%BB%D0%B5%D0%B4%D0%B0%D0%BD%D0%BE%D1%81%D1%82-%D0%BD%D0%B0-%D0%A2%D0%92-%D1%81%D1%82%D0%B0%D0%BD%D0%B8%D1%86%D0%B8%D1%82%D0%B5-%D0%B7%D0%B0-%D1%87%D0%B5%D1%82%D0%B2%D1%80%D1%82%D0%B8%D0%BE%D1%82-%D0%BA%D0%B2%D0%B0%D1%80%D1%82%D0%B0%D0%BB-%D0%BE%D0%B4-2021-%D0%B3%D0%BE%D0%B4%D0%B8%D0%BD%D0%B0.pdf" TargetMode="External"/><Relationship Id="rId13" Type="http://schemas.openxmlformats.org/officeDocument/2006/relationships/hyperlink" Target="https://avmu.mk/wp-content/uploads/2022/01/MEDIA-REGULATORY-AUTHORITIES-AND-MEDIA-PLURALISM_FINAL-for-online-15062021_Final.pdf"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avmu.mk/wp-content/uploads/2022/01/Regional-Media-pluralism_MKD_25.10.2021.pdf" TargetMode="External"/><Relationship Id="rId17" Type="http://schemas.openxmlformats.org/officeDocument/2006/relationships/hyperlink" Target="http://www.avmu.mk" TargetMode="External"/><Relationship Id="rId2" Type="http://schemas.openxmlformats.org/officeDocument/2006/relationships/numbering" Target="numbering.xml"/><Relationship Id="rId16" Type="http://schemas.openxmlformats.org/officeDocument/2006/relationships/hyperlink" Target="mailto:contact@avmu.m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vmu.mk/wp-content/uploads/2022/01/MEDIA-REGULATORY-AUTHORITIES-AND-MEDIA-PLURALISM_FINAL-for-online-15062021_Final.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vmu.mk" TargetMode="External"/><Relationship Id="rId23" Type="http://schemas.openxmlformats.org/officeDocument/2006/relationships/fontTable" Target="fontTable.xml"/><Relationship Id="rId10" Type="http://schemas.openxmlformats.org/officeDocument/2006/relationships/hyperlink" Target="https://avmu.mk/wp-content/uploads/2022/01/Regional-Media-pluralism_MKD_25.10.2021.pdf"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ail.avmu.mk/redir.hsp?url=https%3A%2F%2Favmu.mk%2Fwp-content%2Fuploads%2F2022%2F01%2F%D0%9F%D0%BE%D0%B4%D0%B0%D1%82%D0%BE%D1%86%D0%B8-%D0%B7%D0%B0-%D0%B4%D0%BE%D1%81%D0%B5%D0%B3%D0%BE%D1%82-%D0%BD%D0%B0-%D1%80%D0%B0%D0%B4%D0%B8%D0%BE%D1%81%D1%82%D0%B0%D0%BD%D0%B8%D1%86%D0%B8%D1%82%D0%B5-%D0%B8-%D0%B7%D0%B0-%D1%83%D0%B4%D0%B5%D0%BB%D0%BE%D1%82-%D0%B2%D0%BE-%D0%B2%D0%BA%D1%83%D0%BF%D0%BD%D0%B0%D1%82%D0%B0-%D0%B3%D0%BB%D0%B5%D0%B4%D0%B0%D0%BD%D0%BE%D1%81%D1%82-%D0%BD%D0%B0-%D0%A2%D0%92-%D1%81%D1%82%D0%B0%D0%BD%D0%B8%D1%86%D0%B8%D1%82%D0%B5-%D0%B7%D0%B0-%D1%87%D0%B5%D1%82%D0%B2%D1%80%D1%82%D0%B8%D0%BE%D1%82-%D0%BA%D0%B2%D0%B0%D1%80%D1%82%D0%B0%D0%BB-%D0%BE%D0%B4-2021-%D0%B3%D0%BE%D0%B4%D0%B8%D0%BD%D0%B0.pdf" TargetMode="External"/><Relationship Id="rId14" Type="http://schemas.openxmlformats.org/officeDocument/2006/relationships/hyperlink" Target="mailto:contact@avmu.mk"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3D9B9-701F-464D-805D-6C3A6D97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Agron Ademi</dc:creator>
  <cp:lastModifiedBy>Windows User</cp:lastModifiedBy>
  <cp:revision>6</cp:revision>
  <cp:lastPrinted>2021-12-07T12:13:00Z</cp:lastPrinted>
  <dcterms:created xsi:type="dcterms:W3CDTF">2022-02-08T10:46:00Z</dcterms:created>
  <dcterms:modified xsi:type="dcterms:W3CDTF">2022-02-08T15:07:00Z</dcterms:modified>
</cp:coreProperties>
</file>