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658DE" w14:textId="3C863B27" w:rsidR="009C36E1" w:rsidRPr="003C2CC9" w:rsidRDefault="00B166EB" w:rsidP="00185679">
      <w:pPr>
        <w:rPr>
          <w:lang w:val="en-US"/>
        </w:rPr>
      </w:pPr>
      <w:r w:rsidRPr="008F5DB4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B77FF7A" wp14:editId="2207F953">
                <wp:simplePos x="0" y="0"/>
                <wp:positionH relativeFrom="margin">
                  <wp:posOffset>-672230</wp:posOffset>
                </wp:positionH>
                <wp:positionV relativeFrom="paragraph">
                  <wp:posOffset>-321980</wp:posOffset>
                </wp:positionV>
                <wp:extent cx="7381240" cy="3632548"/>
                <wp:effectExtent l="0" t="0" r="10160" b="25400"/>
                <wp:wrapNone/>
                <wp:docPr id="1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81240" cy="3632548"/>
                        </a:xfrm>
                        <a:prstGeom prst="bevel">
                          <a:avLst>
                            <a:gd name="adj" fmla="val 138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6C0F63" w14:textId="18145BF6" w:rsidR="00B17ADB" w:rsidRDefault="007319AE" w:rsidP="001250FF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  <w:r w:rsidRPr="007319AE"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  <w:t xml:space="preserve">Është mbajtur </w:t>
                            </w:r>
                            <w:r w:rsidR="00FF6B33"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  <w:t>takimi i dytë publik i</w:t>
                            </w:r>
                            <w:r w:rsidRPr="007319AE"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  <w:t xml:space="preserve"> Agjencisë për vitin 2023</w:t>
                            </w:r>
                          </w:p>
                          <w:p w14:paraId="3043F1E1" w14:textId="77777777" w:rsidR="007319AE" w:rsidRPr="001250FF" w:rsidRDefault="007319AE" w:rsidP="001250FF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Open Sans" w:hAnsi="Open Sans" w:cs="Open Sans"/>
                                <w:kern w:val="0"/>
                                <w:sz w:val="20"/>
                                <w:lang w:val="sq-AL" w:eastAsia="sq-AL"/>
                              </w:rPr>
                            </w:pPr>
                          </w:p>
                          <w:p w14:paraId="7B469AF3" w14:textId="77777777" w:rsidR="009B0878" w:rsidRPr="001250FF" w:rsidRDefault="00ED50D4" w:rsidP="001250F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1250FF">
                              <w:rPr>
                                <w:rFonts w:ascii="Open Sans" w:hAnsi="Open Sans" w:cs="Open Sans"/>
                                <w:b/>
                                <w:bCs/>
                                <w:noProof/>
                                <w:color w:val="3366FF"/>
                                <w:sz w:val="20"/>
                                <w:bdr w:val="none" w:sz="0" w:space="0" w:color="auto" w:frame="1"/>
                                <w:shd w:val="clear" w:color="auto" w:fill="FFFFFF"/>
                                <w:lang w:val="sq-AL" w:eastAsia="sq-AL"/>
                              </w:rPr>
                              <w:drawing>
                                <wp:inline distT="0" distB="0" distL="0" distR="0" wp14:anchorId="1A8DEDAE" wp14:editId="51E3DBCA">
                                  <wp:extent cx="1327785" cy="1336040"/>
                                  <wp:effectExtent l="0" t="0" r="5715" b="0"/>
                                  <wp:docPr id="6" name="Picture 1" descr=" 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 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7785" cy="1336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8421E8" w14:textId="77777777" w:rsidR="001250FF" w:rsidRDefault="001250FF" w:rsidP="001250F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7693E1CC" w14:textId="0FB6D2EB" w:rsidR="008A746F" w:rsidRDefault="00E8257D" w:rsidP="001250F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E8257D">
                              <w:rPr>
                                <w:rFonts w:ascii="Arial Narrow" w:hAnsi="Arial Narrow"/>
                                <w:sz w:val="20"/>
                              </w:rPr>
                              <w:t xml:space="preserve">dhe televizionet, si dhe të dhënat nga matjet e </w:t>
                            </w:r>
                            <w:r w:rsidR="00B56766">
                              <w:rPr>
                                <w:rFonts w:ascii="Arial Narrow" w:hAnsi="Arial Narrow"/>
                                <w:sz w:val="20"/>
                              </w:rPr>
                              <w:t xml:space="preserve">shikueshmërisë së </w:t>
                            </w:r>
                            <w:r w:rsidRPr="00E8257D">
                              <w:rPr>
                                <w:rFonts w:ascii="Arial Narrow" w:hAnsi="Arial Narrow"/>
                                <w:sz w:val="20"/>
                              </w:rPr>
                              <w:t>audiencës në televizion dhe radio. Analiza ka treguar se të hyrat</w:t>
                            </w:r>
                            <w:r w:rsidR="00B56766">
                              <w:rPr>
                                <w:rFonts w:ascii="Arial Narrow" w:hAnsi="Arial Narrow"/>
                                <w:sz w:val="20"/>
                              </w:rPr>
                              <w:t xml:space="preserve"> (ardhurat)</w:t>
                            </w:r>
                            <w:r w:rsidRPr="00E8257D">
                              <w:rPr>
                                <w:rFonts w:ascii="Arial Narrow" w:hAnsi="Arial Narrow"/>
                                <w:sz w:val="20"/>
                              </w:rPr>
                              <w:t xml:space="preserve"> e përgjithshme në industri në vitin 2022 kanë qenë 2.514,63 milionë denarë, ndërsa shpenzimet totale janë 2.578,53 milionë denarë. Krahasuar me vitin 2021, ka pasur rritje të të ardhurave </w:t>
                            </w:r>
                            <w:r w:rsidR="00A667C9">
                              <w:rPr>
                                <w:rFonts w:ascii="Arial Narrow" w:hAnsi="Arial Narrow"/>
                                <w:sz w:val="20"/>
                              </w:rPr>
                              <w:t>tek</w:t>
                            </w:r>
                            <w:r w:rsidR="00B56766">
                              <w:rPr>
                                <w:rFonts w:ascii="Arial Narrow" w:hAnsi="Arial Narrow"/>
                                <w:sz w:val="20"/>
                              </w:rPr>
                              <w:t xml:space="preserve"> Shërbimi Publik dhe radiostacionet</w:t>
                            </w:r>
                            <w:r w:rsidRPr="00E8257D">
                              <w:rPr>
                                <w:rFonts w:ascii="Arial Narrow" w:hAnsi="Arial Narrow"/>
                                <w:sz w:val="20"/>
                              </w:rPr>
                              <w:t xml:space="preserve"> komerciale </w:t>
                            </w:r>
                            <w:r w:rsidR="00B56766">
                              <w:rPr>
                                <w:rFonts w:ascii="Arial Narrow" w:hAnsi="Arial Narrow"/>
                                <w:sz w:val="20"/>
                              </w:rPr>
                              <w:t>ndërsa</w:t>
                            </w:r>
                            <w:r w:rsidRPr="00E8257D">
                              <w:rPr>
                                <w:rFonts w:ascii="Arial Narrow" w:hAnsi="Arial Narrow"/>
                                <w:sz w:val="20"/>
                              </w:rPr>
                              <w:t xml:space="preserve"> televizionet komerciale kanë </w:t>
                            </w:r>
                            <w:r w:rsidR="00B56766">
                              <w:rPr>
                                <w:rFonts w:ascii="Arial Narrow" w:hAnsi="Arial Narrow"/>
                                <w:sz w:val="20"/>
                              </w:rPr>
                              <w:t>realizuar</w:t>
                            </w:r>
                            <w:r w:rsidRPr="00E8257D">
                              <w:rPr>
                                <w:rFonts w:ascii="Arial Narrow" w:hAnsi="Arial Narrow"/>
                                <w:sz w:val="20"/>
                              </w:rPr>
                              <w:t xml:space="preserve"> më pak </w:t>
                            </w:r>
                            <w:r w:rsidR="00B56766">
                              <w:rPr>
                                <w:rFonts w:ascii="Arial Narrow" w:hAnsi="Arial Narrow"/>
                                <w:sz w:val="20"/>
                              </w:rPr>
                              <w:t>mjete</w:t>
                            </w:r>
                            <w:r w:rsidRPr="00E8257D">
                              <w:rPr>
                                <w:rFonts w:ascii="Arial Narrow" w:hAnsi="Arial Narrow"/>
                                <w:sz w:val="20"/>
                              </w:rPr>
                              <w:t xml:space="preserve">. E gjithë analiza gjendet </w:t>
                            </w:r>
                            <w:r w:rsidRPr="00B56766">
                              <w:rPr>
                                <w:rFonts w:ascii="Arial Narrow" w:hAnsi="Arial Narrow"/>
                                <w:color w:val="FF0000"/>
                                <w:sz w:val="20"/>
                              </w:rPr>
                              <w:t xml:space="preserve">në linkun. </w:t>
                            </w:r>
                            <w:r w:rsidRPr="00E8257D">
                              <w:rPr>
                                <w:rFonts w:ascii="Arial Narrow" w:hAnsi="Arial Narrow"/>
                                <w:sz w:val="20"/>
                              </w:rPr>
                              <w:t>Në lidhje me realizimin e aktiviteteve të përcaktuara n</w:t>
                            </w:r>
                            <w:r w:rsidR="00B56766">
                              <w:rPr>
                                <w:rFonts w:ascii="Arial Narrow" w:hAnsi="Arial Narrow"/>
                                <w:sz w:val="20"/>
                              </w:rPr>
                              <w:t>ë Strategjinë Rregullative për z</w:t>
                            </w:r>
                            <w:r w:rsidR="006F5358">
                              <w:rPr>
                                <w:rFonts w:ascii="Arial Narrow" w:hAnsi="Arial Narrow"/>
                                <w:sz w:val="20"/>
                              </w:rPr>
                              <w:t>hvillimin e v</w:t>
                            </w:r>
                            <w:r w:rsidRPr="00E8257D">
                              <w:rPr>
                                <w:rFonts w:ascii="Arial Narrow" w:hAnsi="Arial Narrow"/>
                                <w:sz w:val="20"/>
                              </w:rPr>
                              <w:t>eprimtarisë Audio dhe Audioviz</w:t>
                            </w:r>
                            <w:r w:rsidR="006F5358">
                              <w:rPr>
                                <w:rFonts w:ascii="Arial Narrow" w:hAnsi="Arial Narrow"/>
                                <w:sz w:val="20"/>
                              </w:rPr>
                              <w:t>uele</w:t>
                            </w:r>
                            <w:r w:rsidRPr="00E8257D">
                              <w:rPr>
                                <w:rFonts w:ascii="Arial Narrow" w:hAnsi="Arial Narrow"/>
                                <w:sz w:val="20"/>
                              </w:rPr>
                              <w:t xml:space="preserve"> për periudhën </w:t>
                            </w:r>
                            <w:r w:rsidR="006F5358">
                              <w:rPr>
                                <w:rFonts w:ascii="Arial Narrow" w:hAnsi="Arial Narrow"/>
                                <w:sz w:val="20"/>
                              </w:rPr>
                              <w:t xml:space="preserve">nga </w:t>
                            </w:r>
                            <w:r w:rsidRPr="00E8257D">
                              <w:rPr>
                                <w:rFonts w:ascii="Arial Narrow" w:hAnsi="Arial Narrow"/>
                                <w:sz w:val="20"/>
                              </w:rPr>
                              <w:t>2019</w:t>
                            </w:r>
                            <w:r w:rsidR="006F5358">
                              <w:rPr>
                                <w:rFonts w:ascii="Arial Narrow" w:hAnsi="Arial Narrow"/>
                                <w:sz w:val="20"/>
                              </w:rPr>
                              <w:t xml:space="preserve"> deri </w:t>
                            </w:r>
                            <w:r w:rsidR="00A667C9">
                              <w:rPr>
                                <w:rFonts w:ascii="Arial Narrow" w:hAnsi="Arial Narrow"/>
                                <w:sz w:val="20"/>
                              </w:rPr>
                              <w:t>më</w:t>
                            </w:r>
                            <w:r w:rsidR="006F5358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Pr="00E8257D">
                              <w:rPr>
                                <w:rFonts w:ascii="Arial Narrow" w:hAnsi="Arial Narrow"/>
                                <w:sz w:val="20"/>
                              </w:rPr>
                              <w:t xml:space="preserve">2023, është konstatuar se </w:t>
                            </w:r>
                            <w:r w:rsidR="006F5358">
                              <w:rPr>
                                <w:rFonts w:ascii="Arial Narrow" w:hAnsi="Arial Narrow"/>
                                <w:sz w:val="20"/>
                              </w:rPr>
                              <w:t xml:space="preserve">janë realizuar </w:t>
                            </w:r>
                            <w:r w:rsidRPr="00E8257D">
                              <w:rPr>
                                <w:rFonts w:ascii="Arial Narrow" w:hAnsi="Arial Narrow"/>
                                <w:sz w:val="20"/>
                              </w:rPr>
                              <w:t xml:space="preserve">pothuajse të gjitha aktivitetet e parapara. Agjencia </w:t>
                            </w:r>
                            <w:r w:rsidR="006F5358">
                              <w:rPr>
                                <w:rFonts w:ascii="Arial Narrow" w:hAnsi="Arial Narrow"/>
                                <w:sz w:val="20"/>
                              </w:rPr>
                              <w:t xml:space="preserve">ka </w:t>
                            </w:r>
                            <w:r w:rsidR="00A667C9">
                              <w:rPr>
                                <w:rFonts w:ascii="Arial Narrow" w:hAnsi="Arial Narrow"/>
                                <w:sz w:val="20"/>
                              </w:rPr>
                              <w:t>bërë një</w:t>
                            </w:r>
                            <w:r w:rsidRPr="00E8257D">
                              <w:rPr>
                                <w:rFonts w:ascii="Arial Narrow" w:hAnsi="Arial Narrow"/>
                                <w:sz w:val="20"/>
                              </w:rPr>
                              <w:t xml:space="preserve"> numër të madh stud</w:t>
                            </w:r>
                            <w:r w:rsidR="006F5358">
                              <w:rPr>
                                <w:rFonts w:ascii="Arial Narrow" w:hAnsi="Arial Narrow"/>
                                <w:sz w:val="20"/>
                              </w:rPr>
                              <w:t>imesh, analizash dhe dokumente</w:t>
                            </w:r>
                            <w:r w:rsidRPr="00E8257D">
                              <w:rPr>
                                <w:rFonts w:ascii="Arial Narrow" w:hAnsi="Arial Narrow"/>
                                <w:sz w:val="20"/>
                              </w:rPr>
                              <w:t xml:space="preserve"> të tj</w:t>
                            </w:r>
                            <w:r w:rsidR="006F5358">
                              <w:rPr>
                                <w:rFonts w:ascii="Arial Narrow" w:hAnsi="Arial Narrow"/>
                                <w:sz w:val="20"/>
                              </w:rPr>
                              <w:t>era relevante, si dhe</w:t>
                            </w:r>
                            <w:r w:rsidR="00A667C9">
                              <w:rPr>
                                <w:rFonts w:ascii="Arial Narrow" w:hAnsi="Arial Narrow"/>
                                <w:sz w:val="20"/>
                              </w:rPr>
                              <w:t xml:space="preserve">  ka mbajtur</w:t>
                            </w:r>
                            <w:r w:rsidR="006F5358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Pr="00E8257D">
                              <w:rPr>
                                <w:rFonts w:ascii="Arial Narrow" w:hAnsi="Arial Narrow"/>
                                <w:sz w:val="20"/>
                              </w:rPr>
                              <w:t xml:space="preserve"> numër të madh </w:t>
                            </w:r>
                            <w:r w:rsidR="006F5358">
                              <w:rPr>
                                <w:rFonts w:ascii="Arial Narrow" w:hAnsi="Arial Narrow"/>
                                <w:sz w:val="20"/>
                              </w:rPr>
                              <w:t>puntorish (seminare), debate dhe trajnime</w:t>
                            </w:r>
                            <w:r w:rsidRPr="00E8257D">
                              <w:rPr>
                                <w:rFonts w:ascii="Arial Narrow" w:hAnsi="Arial Narrow"/>
                                <w:sz w:val="20"/>
                              </w:rPr>
                              <w:t xml:space="preserve"> në</w:t>
                            </w:r>
                            <w:r w:rsidR="000E5F15">
                              <w:rPr>
                                <w:rFonts w:ascii="Arial Narrow" w:hAnsi="Arial Narrow"/>
                                <w:sz w:val="20"/>
                              </w:rPr>
                              <w:t xml:space="preserve"> lidhje me aspekte të ndryshme të</w:t>
                            </w:r>
                            <w:r w:rsidRPr="00E8257D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0E5F15">
                              <w:rPr>
                                <w:rFonts w:ascii="Arial Narrow" w:hAnsi="Arial Narrow"/>
                                <w:sz w:val="20"/>
                              </w:rPr>
                              <w:t>punës së</w:t>
                            </w:r>
                            <w:r w:rsidRPr="00E8257D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0E5F15">
                              <w:rPr>
                                <w:rFonts w:ascii="Arial Narrow" w:hAnsi="Arial Narrow"/>
                                <w:sz w:val="20"/>
                              </w:rPr>
                              <w:t xml:space="preserve"> mediave</w:t>
                            </w:r>
                            <w:r w:rsidRPr="00E8257D">
                              <w:rPr>
                                <w:rFonts w:ascii="Arial Narrow" w:hAnsi="Arial Narrow"/>
                                <w:sz w:val="20"/>
                              </w:rPr>
                              <w:t>.</w:t>
                            </w:r>
                          </w:p>
                          <w:p w14:paraId="5C63BDD1" w14:textId="77777777" w:rsidR="00E8257D" w:rsidRDefault="00E8257D" w:rsidP="001250F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7AD6D6B8" w14:textId="12048B27" w:rsidR="00B17ADB" w:rsidRPr="009B0878" w:rsidRDefault="00E8257D" w:rsidP="009B0878">
                            <w:pPr>
                              <w:spacing w:after="0" w:line="276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E8257D">
                              <w:rPr>
                                <w:rFonts w:ascii="Arial Narrow" w:hAnsi="Arial Narrow"/>
                                <w:sz w:val="20"/>
                              </w:rPr>
                              <w:t xml:space="preserve">Në kuadër të takimit u bë edhe konsultim publik për Rregulloren për kushtet minimale teknike, hapësinore, financiare dhe </w:t>
                            </w:r>
                            <w:r w:rsidR="000E5F15">
                              <w:rPr>
                                <w:rFonts w:ascii="Arial Narrow" w:hAnsi="Arial Narrow"/>
                                <w:sz w:val="20"/>
                              </w:rPr>
                              <w:t>kuadrovike</w:t>
                            </w:r>
                            <w:r w:rsidR="00A667C9">
                              <w:rPr>
                                <w:rFonts w:ascii="Arial Narrow" w:hAnsi="Arial Narrow"/>
                                <w:sz w:val="20"/>
                              </w:rPr>
                              <w:t xml:space="preserve"> (të personelit)</w:t>
                            </w:r>
                            <w:r w:rsidRPr="00E8257D">
                              <w:rPr>
                                <w:rFonts w:ascii="Arial Narrow" w:hAnsi="Arial Narrow"/>
                                <w:sz w:val="20"/>
                              </w:rPr>
                              <w:t xml:space="preserve"> për marrjen e l</w:t>
                            </w:r>
                            <w:r w:rsidR="000E5F15">
                              <w:rPr>
                                <w:rFonts w:ascii="Arial Narrow" w:hAnsi="Arial Narrow"/>
                                <w:sz w:val="20"/>
                              </w:rPr>
                              <w:t>elejes</w:t>
                            </w:r>
                            <w:r w:rsidRPr="00E8257D">
                              <w:rPr>
                                <w:rFonts w:ascii="Arial Narrow" w:hAnsi="Arial Narrow"/>
                                <w:sz w:val="20"/>
                              </w:rPr>
                              <w:t xml:space="preserve"> për transmetim </w:t>
                            </w:r>
                            <w:r w:rsidR="000E5F15">
                              <w:rPr>
                                <w:rFonts w:ascii="Arial Narrow" w:hAnsi="Arial Narrow"/>
                                <w:sz w:val="20"/>
                              </w:rPr>
                              <w:t>në radio dhe televizion</w:t>
                            </w:r>
                            <w:r w:rsidRPr="00E8257D">
                              <w:rPr>
                                <w:rFonts w:ascii="Arial Narrow" w:hAnsi="Arial Narrow"/>
                                <w:sz w:val="20"/>
                              </w:rPr>
                              <w:t xml:space="preserve">, si dhe në lidhje me Vendimin e Gjykatës Kushtetuese, i cili </w:t>
                            </w:r>
                            <w:r w:rsidR="000E5F15">
                              <w:rPr>
                                <w:rFonts w:ascii="Arial Narrow" w:hAnsi="Arial Narrow"/>
                                <w:sz w:val="20"/>
                              </w:rPr>
                              <w:t xml:space="preserve">pjesërish </w:t>
                            </w:r>
                            <w:r w:rsidRPr="00E8257D">
                              <w:rPr>
                                <w:rFonts w:ascii="Arial Narrow" w:hAnsi="Arial Narrow"/>
                                <w:sz w:val="20"/>
                              </w:rPr>
                              <w:t>shfuqizon paragrafi</w:t>
                            </w:r>
                            <w:r w:rsidR="000E5F15">
                              <w:rPr>
                                <w:rFonts w:ascii="Arial Narrow" w:hAnsi="Arial Narrow"/>
                                <w:sz w:val="20"/>
                              </w:rPr>
                              <w:t>n</w:t>
                            </w:r>
                            <w:r w:rsidRPr="00E8257D">
                              <w:rPr>
                                <w:rFonts w:ascii="Arial Narrow" w:hAnsi="Arial Narrow"/>
                                <w:sz w:val="20"/>
                              </w:rPr>
                              <w:t xml:space="preserve"> 6 </w:t>
                            </w:r>
                            <w:r w:rsidR="000E5F15">
                              <w:rPr>
                                <w:rFonts w:ascii="Arial Narrow" w:hAnsi="Arial Narrow"/>
                                <w:sz w:val="20"/>
                              </w:rPr>
                              <w:t>të nenit</w:t>
                            </w:r>
                            <w:r w:rsidRPr="00E8257D">
                              <w:rPr>
                                <w:rFonts w:ascii="Arial Narrow" w:hAnsi="Arial Narrow"/>
                                <w:sz w:val="20"/>
                              </w:rPr>
                              <w:t xml:space="preserve"> 9 të</w:t>
                            </w:r>
                            <w:r w:rsidR="00A667C9">
                              <w:rPr>
                                <w:rFonts w:ascii="Arial Narrow" w:hAnsi="Arial Narrow"/>
                                <w:sz w:val="20"/>
                              </w:rPr>
                              <w:t xml:space="preserve"> kësaj Rregulloreje, për</w:t>
                            </w:r>
                            <w:r w:rsidR="000E5F15">
                              <w:rPr>
                                <w:rFonts w:ascii="Arial Narrow" w:hAnsi="Arial Narrow"/>
                                <w:sz w:val="20"/>
                              </w:rPr>
                              <w:t xml:space="preserve"> të cilën</w:t>
                            </w:r>
                            <w:r w:rsidRPr="00E8257D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A667C9">
                              <w:rPr>
                                <w:rFonts w:ascii="Arial Narrow" w:hAnsi="Arial Narrow"/>
                                <w:sz w:val="20"/>
                              </w:rPr>
                              <w:t xml:space="preserve">diskutuan </w:t>
                            </w:r>
                            <w:r w:rsidRPr="00E8257D">
                              <w:rPr>
                                <w:rFonts w:ascii="Arial Narrow" w:hAnsi="Arial Narrow"/>
                                <w:sz w:val="20"/>
                              </w:rPr>
                              <w:t>një pjesë e madhe e të pranishmëve.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77FF7A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8" o:spid="_x0000_s1026" type="#_x0000_t84" style="position:absolute;margin-left:-52.95pt;margin-top:-25.35pt;width:581.2pt;height:286.0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" adj="299" filled="f">
                <v:textbox>
                  <w:txbxContent>
                    <w:p w14:paraId="3C6C0F63" w14:textId="18145BF6" w:rsidR="00B17ADB" w:rsidRDefault="007319AE" w:rsidP="001250FF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  <w:r w:rsidRPr="007319AE"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  <w:t xml:space="preserve">Është mbajtur </w:t>
                      </w:r>
                      <w:r w:rsidR="00FF6B33"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  <w:t>takimi i dytë publik i</w:t>
                      </w:r>
                      <w:r w:rsidRPr="007319AE"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  <w:t xml:space="preserve"> Agjencisë për vitin 2023</w:t>
                      </w:r>
                    </w:p>
                    <w:p w14:paraId="3043F1E1" w14:textId="77777777" w:rsidR="007319AE" w:rsidRPr="001250FF" w:rsidRDefault="007319AE" w:rsidP="001250FF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Open Sans" w:hAnsi="Open Sans" w:cs="Open Sans"/>
                          <w:kern w:val="0"/>
                          <w:sz w:val="20"/>
                          <w:lang w:val="sq-AL" w:eastAsia="sq-AL"/>
                        </w:rPr>
                      </w:pPr>
                    </w:p>
                    <w:p w14:paraId="7B469AF3" w14:textId="77777777" w:rsidR="009B0878" w:rsidRPr="001250FF" w:rsidRDefault="00ED50D4" w:rsidP="001250FF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1250FF">
                        <w:rPr>
                          <w:rFonts w:ascii="Open Sans" w:hAnsi="Open Sans" w:cs="Open Sans"/>
                          <w:b/>
                          <w:bCs/>
                          <w:noProof/>
                          <w:color w:val="3366FF"/>
                          <w:sz w:val="20"/>
                          <w:bdr w:val="none" w:sz="0" w:space="0" w:color="auto" w:frame="1"/>
                          <w:shd w:val="clear" w:color="auto" w:fill="FFFFFF"/>
                          <w:lang w:val="sq-AL" w:eastAsia="sq-AL"/>
                        </w:rPr>
                        <w:drawing>
                          <wp:inline distT="0" distB="0" distL="0" distR="0" wp14:anchorId="1A8DEDAE" wp14:editId="51E3DBCA">
                            <wp:extent cx="1327785" cy="1336040"/>
                            <wp:effectExtent l="0" t="0" r="5715" b="0"/>
                            <wp:docPr id="6" name="Picture 1" descr=" 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 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7785" cy="1336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8421E8" w14:textId="77777777" w:rsidR="001250FF" w:rsidRDefault="001250FF" w:rsidP="001250FF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7693E1CC" w14:textId="0FB6D2EB" w:rsidR="008A746F" w:rsidRDefault="00E8257D" w:rsidP="001250FF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E8257D">
                        <w:rPr>
                          <w:rFonts w:ascii="Arial Narrow" w:hAnsi="Arial Narrow"/>
                          <w:sz w:val="20"/>
                        </w:rPr>
                        <w:t xml:space="preserve">dhe televizionet, si dhe të dhënat nga matjet e </w:t>
                      </w:r>
                      <w:r w:rsidR="00B56766">
                        <w:rPr>
                          <w:rFonts w:ascii="Arial Narrow" w:hAnsi="Arial Narrow"/>
                          <w:sz w:val="20"/>
                        </w:rPr>
                        <w:t xml:space="preserve">shikueshmërisë së </w:t>
                      </w:r>
                      <w:r w:rsidRPr="00E8257D">
                        <w:rPr>
                          <w:rFonts w:ascii="Arial Narrow" w:hAnsi="Arial Narrow"/>
                          <w:sz w:val="20"/>
                        </w:rPr>
                        <w:t>audiencës në televizion dhe radio. Analiza ka treguar se të hyrat</w:t>
                      </w:r>
                      <w:r w:rsidR="00B56766">
                        <w:rPr>
                          <w:rFonts w:ascii="Arial Narrow" w:hAnsi="Arial Narrow"/>
                          <w:sz w:val="20"/>
                        </w:rPr>
                        <w:t xml:space="preserve"> (ardhurat)</w:t>
                      </w:r>
                      <w:r w:rsidRPr="00E8257D">
                        <w:rPr>
                          <w:rFonts w:ascii="Arial Narrow" w:hAnsi="Arial Narrow"/>
                          <w:sz w:val="20"/>
                        </w:rPr>
                        <w:t xml:space="preserve"> e përgjithshme në industri në vitin 2022 kanë qenë 2.514,63 milionë denarë, ndërsa shpenzimet totale janë 2.578,53 milionë denarë. Krahasuar me vitin 2021, ka pasur rritje të të ardhurave </w:t>
                      </w:r>
                      <w:r w:rsidR="00A667C9">
                        <w:rPr>
                          <w:rFonts w:ascii="Arial Narrow" w:hAnsi="Arial Narrow"/>
                          <w:sz w:val="20"/>
                        </w:rPr>
                        <w:t>tek</w:t>
                      </w:r>
                      <w:r w:rsidR="00B56766">
                        <w:rPr>
                          <w:rFonts w:ascii="Arial Narrow" w:hAnsi="Arial Narrow"/>
                          <w:sz w:val="20"/>
                        </w:rPr>
                        <w:t xml:space="preserve"> Shërbimi Publik dhe radiostacionet</w:t>
                      </w:r>
                      <w:r w:rsidRPr="00E8257D">
                        <w:rPr>
                          <w:rFonts w:ascii="Arial Narrow" w:hAnsi="Arial Narrow"/>
                          <w:sz w:val="20"/>
                        </w:rPr>
                        <w:t xml:space="preserve"> komerciale </w:t>
                      </w:r>
                      <w:r w:rsidR="00B56766">
                        <w:rPr>
                          <w:rFonts w:ascii="Arial Narrow" w:hAnsi="Arial Narrow"/>
                          <w:sz w:val="20"/>
                        </w:rPr>
                        <w:t>ndërsa</w:t>
                      </w:r>
                      <w:r w:rsidRPr="00E8257D">
                        <w:rPr>
                          <w:rFonts w:ascii="Arial Narrow" w:hAnsi="Arial Narrow"/>
                          <w:sz w:val="20"/>
                        </w:rPr>
                        <w:t xml:space="preserve"> televizionet komerciale kanë </w:t>
                      </w:r>
                      <w:r w:rsidR="00B56766">
                        <w:rPr>
                          <w:rFonts w:ascii="Arial Narrow" w:hAnsi="Arial Narrow"/>
                          <w:sz w:val="20"/>
                        </w:rPr>
                        <w:t>realizuar</w:t>
                      </w:r>
                      <w:r w:rsidRPr="00E8257D">
                        <w:rPr>
                          <w:rFonts w:ascii="Arial Narrow" w:hAnsi="Arial Narrow"/>
                          <w:sz w:val="20"/>
                        </w:rPr>
                        <w:t xml:space="preserve"> më pak </w:t>
                      </w:r>
                      <w:r w:rsidR="00B56766">
                        <w:rPr>
                          <w:rFonts w:ascii="Arial Narrow" w:hAnsi="Arial Narrow"/>
                          <w:sz w:val="20"/>
                        </w:rPr>
                        <w:t>mjete</w:t>
                      </w:r>
                      <w:r w:rsidRPr="00E8257D">
                        <w:rPr>
                          <w:rFonts w:ascii="Arial Narrow" w:hAnsi="Arial Narrow"/>
                          <w:sz w:val="20"/>
                        </w:rPr>
                        <w:t xml:space="preserve">. E gjithë analiza gjendet </w:t>
                      </w:r>
                      <w:r w:rsidRPr="00B56766">
                        <w:rPr>
                          <w:rFonts w:ascii="Arial Narrow" w:hAnsi="Arial Narrow"/>
                          <w:color w:val="FF0000"/>
                          <w:sz w:val="20"/>
                        </w:rPr>
                        <w:t xml:space="preserve">në linkun. </w:t>
                      </w:r>
                      <w:r w:rsidRPr="00E8257D">
                        <w:rPr>
                          <w:rFonts w:ascii="Arial Narrow" w:hAnsi="Arial Narrow"/>
                          <w:sz w:val="20"/>
                        </w:rPr>
                        <w:t>Në lidhje me realizimin e aktiviteteve të përcaktuara n</w:t>
                      </w:r>
                      <w:r w:rsidR="00B56766">
                        <w:rPr>
                          <w:rFonts w:ascii="Arial Narrow" w:hAnsi="Arial Narrow"/>
                          <w:sz w:val="20"/>
                        </w:rPr>
                        <w:t>ë Strategjinë Rregullative për z</w:t>
                      </w:r>
                      <w:r w:rsidR="006F5358">
                        <w:rPr>
                          <w:rFonts w:ascii="Arial Narrow" w:hAnsi="Arial Narrow"/>
                          <w:sz w:val="20"/>
                        </w:rPr>
                        <w:t>hvillimin e v</w:t>
                      </w:r>
                      <w:r w:rsidRPr="00E8257D">
                        <w:rPr>
                          <w:rFonts w:ascii="Arial Narrow" w:hAnsi="Arial Narrow"/>
                          <w:sz w:val="20"/>
                        </w:rPr>
                        <w:t>eprimtarisë Audio dhe Audioviz</w:t>
                      </w:r>
                      <w:r w:rsidR="006F5358">
                        <w:rPr>
                          <w:rFonts w:ascii="Arial Narrow" w:hAnsi="Arial Narrow"/>
                          <w:sz w:val="20"/>
                        </w:rPr>
                        <w:t>uele</w:t>
                      </w:r>
                      <w:r w:rsidRPr="00E8257D">
                        <w:rPr>
                          <w:rFonts w:ascii="Arial Narrow" w:hAnsi="Arial Narrow"/>
                          <w:sz w:val="20"/>
                        </w:rPr>
                        <w:t xml:space="preserve"> për periudhën </w:t>
                      </w:r>
                      <w:r w:rsidR="006F5358">
                        <w:rPr>
                          <w:rFonts w:ascii="Arial Narrow" w:hAnsi="Arial Narrow"/>
                          <w:sz w:val="20"/>
                        </w:rPr>
                        <w:t xml:space="preserve">nga </w:t>
                      </w:r>
                      <w:r w:rsidRPr="00E8257D">
                        <w:rPr>
                          <w:rFonts w:ascii="Arial Narrow" w:hAnsi="Arial Narrow"/>
                          <w:sz w:val="20"/>
                        </w:rPr>
                        <w:t>2019</w:t>
                      </w:r>
                      <w:r w:rsidR="006F5358">
                        <w:rPr>
                          <w:rFonts w:ascii="Arial Narrow" w:hAnsi="Arial Narrow"/>
                          <w:sz w:val="20"/>
                        </w:rPr>
                        <w:t xml:space="preserve"> deri </w:t>
                      </w:r>
                      <w:r w:rsidR="00A667C9">
                        <w:rPr>
                          <w:rFonts w:ascii="Arial Narrow" w:hAnsi="Arial Narrow"/>
                          <w:sz w:val="20"/>
                        </w:rPr>
                        <w:t>më</w:t>
                      </w:r>
                      <w:r w:rsidR="006F5358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Pr="00E8257D">
                        <w:rPr>
                          <w:rFonts w:ascii="Arial Narrow" w:hAnsi="Arial Narrow"/>
                          <w:sz w:val="20"/>
                        </w:rPr>
                        <w:t xml:space="preserve">2023, është konstatuar se </w:t>
                      </w:r>
                      <w:r w:rsidR="006F5358">
                        <w:rPr>
                          <w:rFonts w:ascii="Arial Narrow" w:hAnsi="Arial Narrow"/>
                          <w:sz w:val="20"/>
                        </w:rPr>
                        <w:t xml:space="preserve">janë realizuar </w:t>
                      </w:r>
                      <w:r w:rsidRPr="00E8257D">
                        <w:rPr>
                          <w:rFonts w:ascii="Arial Narrow" w:hAnsi="Arial Narrow"/>
                          <w:sz w:val="20"/>
                        </w:rPr>
                        <w:t xml:space="preserve">pothuajse të gjitha aktivitetet e parapara. Agjencia </w:t>
                      </w:r>
                      <w:r w:rsidR="006F5358">
                        <w:rPr>
                          <w:rFonts w:ascii="Arial Narrow" w:hAnsi="Arial Narrow"/>
                          <w:sz w:val="20"/>
                        </w:rPr>
                        <w:t xml:space="preserve">ka </w:t>
                      </w:r>
                      <w:r w:rsidR="00A667C9">
                        <w:rPr>
                          <w:rFonts w:ascii="Arial Narrow" w:hAnsi="Arial Narrow"/>
                          <w:sz w:val="20"/>
                        </w:rPr>
                        <w:t>bërë një</w:t>
                      </w:r>
                      <w:r w:rsidRPr="00E8257D">
                        <w:rPr>
                          <w:rFonts w:ascii="Arial Narrow" w:hAnsi="Arial Narrow"/>
                          <w:sz w:val="20"/>
                        </w:rPr>
                        <w:t xml:space="preserve"> numër të madh stud</w:t>
                      </w:r>
                      <w:r w:rsidR="006F5358">
                        <w:rPr>
                          <w:rFonts w:ascii="Arial Narrow" w:hAnsi="Arial Narrow"/>
                          <w:sz w:val="20"/>
                        </w:rPr>
                        <w:t>imesh, analizash dhe dokumente</w:t>
                      </w:r>
                      <w:r w:rsidRPr="00E8257D">
                        <w:rPr>
                          <w:rFonts w:ascii="Arial Narrow" w:hAnsi="Arial Narrow"/>
                          <w:sz w:val="20"/>
                        </w:rPr>
                        <w:t xml:space="preserve"> të tj</w:t>
                      </w:r>
                      <w:r w:rsidR="006F5358">
                        <w:rPr>
                          <w:rFonts w:ascii="Arial Narrow" w:hAnsi="Arial Narrow"/>
                          <w:sz w:val="20"/>
                        </w:rPr>
                        <w:t>era relevante, si dhe</w:t>
                      </w:r>
                      <w:r w:rsidR="00A667C9">
                        <w:rPr>
                          <w:rFonts w:ascii="Arial Narrow" w:hAnsi="Arial Narrow"/>
                          <w:sz w:val="20"/>
                        </w:rPr>
                        <w:t xml:space="preserve">  ka mbajtur</w:t>
                      </w:r>
                      <w:r w:rsidR="006F5358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Pr="00E8257D">
                        <w:rPr>
                          <w:rFonts w:ascii="Arial Narrow" w:hAnsi="Arial Narrow"/>
                          <w:sz w:val="20"/>
                        </w:rPr>
                        <w:t xml:space="preserve"> numër të madh </w:t>
                      </w:r>
                      <w:r w:rsidR="006F5358">
                        <w:rPr>
                          <w:rFonts w:ascii="Arial Narrow" w:hAnsi="Arial Narrow"/>
                          <w:sz w:val="20"/>
                        </w:rPr>
                        <w:t>puntorish (seminare), debate dhe trajnime</w:t>
                      </w:r>
                      <w:r w:rsidRPr="00E8257D">
                        <w:rPr>
                          <w:rFonts w:ascii="Arial Narrow" w:hAnsi="Arial Narrow"/>
                          <w:sz w:val="20"/>
                        </w:rPr>
                        <w:t xml:space="preserve"> në</w:t>
                      </w:r>
                      <w:r w:rsidR="000E5F15">
                        <w:rPr>
                          <w:rFonts w:ascii="Arial Narrow" w:hAnsi="Arial Narrow"/>
                          <w:sz w:val="20"/>
                        </w:rPr>
                        <w:t xml:space="preserve"> lidhje me aspekte të ndryshme të</w:t>
                      </w:r>
                      <w:r w:rsidRPr="00E8257D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0E5F15">
                        <w:rPr>
                          <w:rFonts w:ascii="Arial Narrow" w:hAnsi="Arial Narrow"/>
                          <w:sz w:val="20"/>
                        </w:rPr>
                        <w:t>punës së</w:t>
                      </w:r>
                      <w:r w:rsidRPr="00E8257D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0E5F15">
                        <w:rPr>
                          <w:rFonts w:ascii="Arial Narrow" w:hAnsi="Arial Narrow"/>
                          <w:sz w:val="20"/>
                        </w:rPr>
                        <w:t xml:space="preserve"> mediave</w:t>
                      </w:r>
                      <w:r w:rsidRPr="00E8257D">
                        <w:rPr>
                          <w:rFonts w:ascii="Arial Narrow" w:hAnsi="Arial Narrow"/>
                          <w:sz w:val="20"/>
                        </w:rPr>
                        <w:t>.</w:t>
                      </w:r>
                    </w:p>
                    <w:p w14:paraId="5C63BDD1" w14:textId="77777777" w:rsidR="00E8257D" w:rsidRDefault="00E8257D" w:rsidP="001250FF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7AD6D6B8" w14:textId="12048B27" w:rsidR="00B17ADB" w:rsidRPr="009B0878" w:rsidRDefault="00E8257D" w:rsidP="009B0878">
                      <w:pPr>
                        <w:spacing w:after="0" w:line="276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E8257D">
                        <w:rPr>
                          <w:rFonts w:ascii="Arial Narrow" w:hAnsi="Arial Narrow"/>
                          <w:sz w:val="20"/>
                        </w:rPr>
                        <w:t xml:space="preserve">Në kuadër të takimit u bë edhe konsultim publik për Rregulloren për kushtet minimale teknike, hapësinore, financiare dhe </w:t>
                      </w:r>
                      <w:r w:rsidR="000E5F15">
                        <w:rPr>
                          <w:rFonts w:ascii="Arial Narrow" w:hAnsi="Arial Narrow"/>
                          <w:sz w:val="20"/>
                        </w:rPr>
                        <w:t>kuadrovike</w:t>
                      </w:r>
                      <w:r w:rsidR="00A667C9">
                        <w:rPr>
                          <w:rFonts w:ascii="Arial Narrow" w:hAnsi="Arial Narrow"/>
                          <w:sz w:val="20"/>
                        </w:rPr>
                        <w:t xml:space="preserve"> (të personelit)</w:t>
                      </w:r>
                      <w:r w:rsidRPr="00E8257D">
                        <w:rPr>
                          <w:rFonts w:ascii="Arial Narrow" w:hAnsi="Arial Narrow"/>
                          <w:sz w:val="20"/>
                        </w:rPr>
                        <w:t xml:space="preserve"> për marrjen e l</w:t>
                      </w:r>
                      <w:r w:rsidR="000E5F15">
                        <w:rPr>
                          <w:rFonts w:ascii="Arial Narrow" w:hAnsi="Arial Narrow"/>
                          <w:sz w:val="20"/>
                        </w:rPr>
                        <w:t>elejes</w:t>
                      </w:r>
                      <w:r w:rsidRPr="00E8257D">
                        <w:rPr>
                          <w:rFonts w:ascii="Arial Narrow" w:hAnsi="Arial Narrow"/>
                          <w:sz w:val="20"/>
                        </w:rPr>
                        <w:t xml:space="preserve"> për transmetim </w:t>
                      </w:r>
                      <w:r w:rsidR="000E5F15">
                        <w:rPr>
                          <w:rFonts w:ascii="Arial Narrow" w:hAnsi="Arial Narrow"/>
                          <w:sz w:val="20"/>
                        </w:rPr>
                        <w:t>në radio dhe televizion</w:t>
                      </w:r>
                      <w:r w:rsidRPr="00E8257D">
                        <w:rPr>
                          <w:rFonts w:ascii="Arial Narrow" w:hAnsi="Arial Narrow"/>
                          <w:sz w:val="20"/>
                        </w:rPr>
                        <w:t xml:space="preserve">, si dhe në lidhje me Vendimin e Gjykatës Kushtetuese, i cili </w:t>
                      </w:r>
                      <w:r w:rsidR="000E5F15">
                        <w:rPr>
                          <w:rFonts w:ascii="Arial Narrow" w:hAnsi="Arial Narrow"/>
                          <w:sz w:val="20"/>
                        </w:rPr>
                        <w:t xml:space="preserve">pjesërish </w:t>
                      </w:r>
                      <w:r w:rsidRPr="00E8257D">
                        <w:rPr>
                          <w:rFonts w:ascii="Arial Narrow" w:hAnsi="Arial Narrow"/>
                          <w:sz w:val="20"/>
                        </w:rPr>
                        <w:t>shfuqizon paragrafi</w:t>
                      </w:r>
                      <w:r w:rsidR="000E5F15">
                        <w:rPr>
                          <w:rFonts w:ascii="Arial Narrow" w:hAnsi="Arial Narrow"/>
                          <w:sz w:val="20"/>
                        </w:rPr>
                        <w:t>n</w:t>
                      </w:r>
                      <w:r w:rsidRPr="00E8257D">
                        <w:rPr>
                          <w:rFonts w:ascii="Arial Narrow" w:hAnsi="Arial Narrow"/>
                          <w:sz w:val="20"/>
                        </w:rPr>
                        <w:t xml:space="preserve"> 6 </w:t>
                      </w:r>
                      <w:r w:rsidR="000E5F15">
                        <w:rPr>
                          <w:rFonts w:ascii="Arial Narrow" w:hAnsi="Arial Narrow"/>
                          <w:sz w:val="20"/>
                        </w:rPr>
                        <w:t>të nenit</w:t>
                      </w:r>
                      <w:r w:rsidRPr="00E8257D">
                        <w:rPr>
                          <w:rFonts w:ascii="Arial Narrow" w:hAnsi="Arial Narrow"/>
                          <w:sz w:val="20"/>
                        </w:rPr>
                        <w:t xml:space="preserve"> 9 të</w:t>
                      </w:r>
                      <w:r w:rsidR="00A667C9">
                        <w:rPr>
                          <w:rFonts w:ascii="Arial Narrow" w:hAnsi="Arial Narrow"/>
                          <w:sz w:val="20"/>
                        </w:rPr>
                        <w:t xml:space="preserve"> kësaj Rregulloreje, për</w:t>
                      </w:r>
                      <w:r w:rsidR="000E5F15">
                        <w:rPr>
                          <w:rFonts w:ascii="Arial Narrow" w:hAnsi="Arial Narrow"/>
                          <w:sz w:val="20"/>
                        </w:rPr>
                        <w:t xml:space="preserve"> të cilën</w:t>
                      </w:r>
                      <w:r w:rsidRPr="00E8257D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A667C9">
                        <w:rPr>
                          <w:rFonts w:ascii="Arial Narrow" w:hAnsi="Arial Narrow"/>
                          <w:sz w:val="20"/>
                        </w:rPr>
                        <w:t xml:space="preserve">diskutuan </w:t>
                      </w:r>
                      <w:r w:rsidRPr="00E8257D">
                        <w:rPr>
                          <w:rFonts w:ascii="Arial Narrow" w:hAnsi="Arial Narrow"/>
                          <w:sz w:val="20"/>
                        </w:rPr>
                        <w:t>një pjesë e madhe e të pranishmëve.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5DB4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10BB805" wp14:editId="4BF7E257">
                <wp:simplePos x="0" y="0"/>
                <wp:positionH relativeFrom="margin">
                  <wp:posOffset>-664210</wp:posOffset>
                </wp:positionH>
                <wp:positionV relativeFrom="paragraph">
                  <wp:posOffset>3270459</wp:posOffset>
                </wp:positionV>
                <wp:extent cx="7368540" cy="1558213"/>
                <wp:effectExtent l="0" t="0" r="22860" b="23495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8540" cy="1558213"/>
                        </a:xfrm>
                        <a:prstGeom prst="bevel">
                          <a:avLst>
                            <a:gd name="adj" fmla="val 29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E1DA0B" w14:textId="23DE48F1" w:rsidR="005370F8" w:rsidRDefault="000E5F15" w:rsidP="001250FF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  <w:t>N</w:t>
                            </w:r>
                            <w:r w:rsidR="00617CE4"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  <w:t>joftim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  <w:t xml:space="preserve"> </w:t>
                            </w:r>
                            <w:r w:rsidR="00617CE4"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  <w:t xml:space="preserve"> publik</w:t>
                            </w:r>
                          </w:p>
                          <w:p w14:paraId="4267C9F0" w14:textId="2F77354B" w:rsidR="005370F8" w:rsidRDefault="0043059B" w:rsidP="005370F8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Agjencia më 29 qershor,</w:t>
                            </w:r>
                            <w:r w:rsidR="005370F8" w:rsidRPr="005370F8">
                              <w:rPr>
                                <w:rFonts w:ascii="Arial Narrow" w:hAnsi="Arial Narrow"/>
                                <w:sz w:val="20"/>
                              </w:rPr>
                              <w:t xml:space="preserve"> dënoi kërcënimet verbale të drejtuara ndaj të gjithë gazetarëve dhe punonjësve të medias, përfshirë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këtu dhe </w:t>
                            </w:r>
                            <w:r w:rsidR="005370F8" w:rsidRPr="005370F8">
                              <w:rPr>
                                <w:rFonts w:ascii="Arial Narrow" w:hAnsi="Arial Narrow"/>
                                <w:sz w:val="20"/>
                              </w:rPr>
                              <w:t xml:space="preserve"> gazetarin Ognen Janeski, të shprehura në dy emisione kontakti në TV 24.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Në deklaratë ishte theksuar</w:t>
                            </w:r>
                            <w:r w:rsidR="005370F8" w:rsidRPr="005370F8">
                              <w:rPr>
                                <w:rFonts w:ascii="Arial Narrow" w:hAnsi="Arial Narrow"/>
                                <w:sz w:val="20"/>
                              </w:rPr>
                              <w:t xml:space="preserve"> se të gjitha format e sulmeve ndaj gazetarëve janë absolutisht të papranueshme dhe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paraqesin sulm të drejtpërdrejtë</w:t>
                            </w:r>
                            <w:r w:rsidR="005370F8" w:rsidRPr="005370F8">
                              <w:rPr>
                                <w:rFonts w:ascii="Arial Narrow" w:hAnsi="Arial Narrow"/>
                                <w:sz w:val="20"/>
                              </w:rPr>
                              <w:t xml:space="preserve"> mbi demokracinë dhe lirinë e fjalës në një shoqëri. </w:t>
                            </w:r>
                            <w:r w:rsidR="005370F8" w:rsidRPr="005370F8">
                              <w:rPr>
                                <w:rFonts w:ascii="Arial Narrow" w:hAnsi="Arial Narrow"/>
                                <w:sz w:val="20"/>
                              </w:rPr>
                              <w:t>Mediat janë mbrojtëse të interesit publik dhe kr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eator</w:t>
                            </w:r>
                            <w:r w:rsidR="005370F8" w:rsidRPr="005370F8">
                              <w:rPr>
                                <w:rFonts w:ascii="Arial Narrow" w:hAnsi="Arial Narrow"/>
                                <w:sz w:val="20"/>
                              </w:rPr>
                              <w:t xml:space="preserve"> të </w:t>
                            </w:r>
                            <w:r w:rsidR="005370F8" w:rsidRPr="005370F8">
                              <w:rPr>
                                <w:rFonts w:ascii="Arial Narrow" w:hAnsi="Arial Narrow"/>
                                <w:sz w:val="20"/>
                              </w:rPr>
                              <w:t>ndërgjegjësimit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publik</w:t>
                            </w:r>
                            <w:r w:rsidR="005370F8" w:rsidRPr="005370F8">
                              <w:rPr>
                                <w:rFonts w:ascii="Arial Narrow" w:hAnsi="Arial Narrow"/>
                                <w:sz w:val="20"/>
                              </w:rPr>
                              <w:t>, prandaj</w:t>
                            </w:r>
                            <w:r w:rsidR="00A667C9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5370F8" w:rsidRPr="005370F8">
                              <w:rPr>
                                <w:rFonts w:ascii="Arial Narrow" w:hAnsi="Arial Narrow"/>
                                <w:sz w:val="20"/>
                              </w:rPr>
                              <w:t>siguria e punonjësve të medias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në asnjë moment </w:t>
                            </w:r>
                            <w:r w:rsidR="005370F8" w:rsidRPr="005370F8">
                              <w:rPr>
                                <w:rFonts w:ascii="Arial Narrow" w:hAnsi="Arial Narrow"/>
                                <w:sz w:val="20"/>
                              </w:rPr>
                              <w:t xml:space="preserve"> nuk duhet të rrezikohet.</w:t>
                            </w:r>
                          </w:p>
                          <w:p w14:paraId="2757C6D4" w14:textId="77777777" w:rsidR="005370F8" w:rsidRPr="005370F8" w:rsidRDefault="005370F8" w:rsidP="005370F8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692457C3" w14:textId="277A0062" w:rsidR="004F1BE9" w:rsidRDefault="0043059B" w:rsidP="005370F8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Agjencia </w:t>
                            </w:r>
                            <w:r w:rsidR="009D5689">
                              <w:rPr>
                                <w:rFonts w:ascii="Arial Narrow" w:hAnsi="Arial Narrow"/>
                                <w:sz w:val="20"/>
                              </w:rPr>
                              <w:t xml:space="preserve">si shumë herë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më </w:t>
                            </w:r>
                            <w:r w:rsidR="009D5689">
                              <w:rPr>
                                <w:rFonts w:ascii="Arial Narrow" w:hAnsi="Arial Narrow"/>
                                <w:sz w:val="20"/>
                              </w:rPr>
                              <w:t>parë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i</w:t>
                            </w:r>
                            <w:r w:rsidR="005370F8" w:rsidRPr="005370F8">
                              <w:rPr>
                                <w:rFonts w:ascii="Arial Narrow" w:hAnsi="Arial Narrow"/>
                                <w:sz w:val="20"/>
                              </w:rPr>
                              <w:t xml:space="preserve">, apeloi që të respektohet dinjiteti i punonjësve të medias dhe të </w:t>
                            </w:r>
                            <w:r w:rsidR="009D5689">
                              <w:rPr>
                                <w:rFonts w:ascii="Arial Narrow" w:hAnsi="Arial Narrow"/>
                                <w:sz w:val="20"/>
                              </w:rPr>
                              <w:t>mundësohen</w:t>
                            </w:r>
                            <w:r w:rsidR="005370F8" w:rsidRPr="005370F8">
                              <w:rPr>
                                <w:rFonts w:ascii="Arial Narrow" w:hAnsi="Arial Narrow"/>
                                <w:sz w:val="20"/>
                              </w:rPr>
                              <w:t xml:space="preserve"> kushte për punë profesionale</w:t>
                            </w:r>
                            <w:r w:rsidR="009D5689">
                              <w:rPr>
                                <w:rFonts w:ascii="Arial Narrow" w:hAnsi="Arial Narrow"/>
                                <w:sz w:val="20"/>
                              </w:rPr>
                              <w:t xml:space="preserve"> të mediave</w:t>
                            </w:r>
                            <w:r w:rsidR="005370F8" w:rsidRPr="005370F8">
                              <w:rPr>
                                <w:rFonts w:ascii="Arial Narrow" w:hAnsi="Arial Narrow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BB805" id="_x0000_s1027" type="#_x0000_t84" style="position:absolute;margin-left:-52.3pt;margin-top:257.5pt;width:580.2pt;height:122.7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" adj="635" filled="f">
                <v:textbox>
                  <w:txbxContent>
                    <w:p w14:paraId="63E1DA0B" w14:textId="23DE48F1" w:rsidR="005370F8" w:rsidRDefault="000E5F15" w:rsidP="001250FF">
                      <w:pPr>
                        <w:spacing w:line="240" w:lineRule="auto"/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  <w:t>N</w:t>
                      </w:r>
                      <w:r w:rsidR="00617CE4"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  <w:t>joftim</w:t>
                      </w:r>
                      <w:r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  <w:t xml:space="preserve"> </w:t>
                      </w:r>
                      <w:r w:rsidR="00617CE4"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  <w:t xml:space="preserve"> publik</w:t>
                      </w:r>
                    </w:p>
                    <w:p w14:paraId="4267C9F0" w14:textId="2F77354B" w:rsidR="005370F8" w:rsidRDefault="0043059B" w:rsidP="005370F8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Agjencia më 29 qershor,</w:t>
                      </w:r>
                      <w:r w:rsidR="005370F8" w:rsidRPr="005370F8">
                        <w:rPr>
                          <w:rFonts w:ascii="Arial Narrow" w:hAnsi="Arial Narrow"/>
                          <w:sz w:val="20"/>
                        </w:rPr>
                        <w:t xml:space="preserve"> dënoi kërcënimet verbale të drejtuara ndaj të gjithë gazetarëve dhe punonjësve të medias, përfshirë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këtu dhe </w:t>
                      </w:r>
                      <w:r w:rsidR="005370F8" w:rsidRPr="005370F8">
                        <w:rPr>
                          <w:rFonts w:ascii="Arial Narrow" w:hAnsi="Arial Narrow"/>
                          <w:sz w:val="20"/>
                        </w:rPr>
                        <w:t xml:space="preserve"> gazetarin Ognen Janeski, të shprehura në dy emisione kontakti në TV 24.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Në deklaratë ishte theksuar</w:t>
                      </w:r>
                      <w:r w:rsidR="005370F8" w:rsidRPr="005370F8">
                        <w:rPr>
                          <w:rFonts w:ascii="Arial Narrow" w:hAnsi="Arial Narrow"/>
                          <w:sz w:val="20"/>
                        </w:rPr>
                        <w:t xml:space="preserve"> se të gjitha format e sulmeve ndaj gazetarëve janë absolutisht të papranueshme dhe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paraqesin sulm të drejtpërdrejtë</w:t>
                      </w:r>
                      <w:r w:rsidR="005370F8" w:rsidRPr="005370F8">
                        <w:rPr>
                          <w:rFonts w:ascii="Arial Narrow" w:hAnsi="Arial Narrow"/>
                          <w:sz w:val="20"/>
                        </w:rPr>
                        <w:t xml:space="preserve"> mbi demokracinë dhe lirinë e fjalës në një shoqëri. </w:t>
                      </w:r>
                      <w:r w:rsidR="005370F8" w:rsidRPr="005370F8">
                        <w:rPr>
                          <w:rFonts w:ascii="Arial Narrow" w:hAnsi="Arial Narrow"/>
                          <w:sz w:val="20"/>
                        </w:rPr>
                        <w:t>Mediat janë mbrojtëse të interesit publik dhe kr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eator</w:t>
                      </w:r>
                      <w:r w:rsidR="005370F8" w:rsidRPr="005370F8">
                        <w:rPr>
                          <w:rFonts w:ascii="Arial Narrow" w:hAnsi="Arial Narrow"/>
                          <w:sz w:val="20"/>
                        </w:rPr>
                        <w:t xml:space="preserve"> të </w:t>
                      </w:r>
                      <w:r w:rsidR="005370F8" w:rsidRPr="005370F8">
                        <w:rPr>
                          <w:rFonts w:ascii="Arial Narrow" w:hAnsi="Arial Narrow"/>
                          <w:sz w:val="20"/>
                        </w:rPr>
                        <w:t>ndërgjegjësimit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publik</w:t>
                      </w:r>
                      <w:r w:rsidR="005370F8" w:rsidRPr="005370F8">
                        <w:rPr>
                          <w:rFonts w:ascii="Arial Narrow" w:hAnsi="Arial Narrow"/>
                          <w:sz w:val="20"/>
                        </w:rPr>
                        <w:t>, prandaj</w:t>
                      </w:r>
                      <w:r w:rsidR="00A667C9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5370F8" w:rsidRPr="005370F8">
                        <w:rPr>
                          <w:rFonts w:ascii="Arial Narrow" w:hAnsi="Arial Narrow"/>
                          <w:sz w:val="20"/>
                        </w:rPr>
                        <w:t>siguria e punonjësve të medias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në asnjë moment </w:t>
                      </w:r>
                      <w:r w:rsidR="005370F8" w:rsidRPr="005370F8">
                        <w:rPr>
                          <w:rFonts w:ascii="Arial Narrow" w:hAnsi="Arial Narrow"/>
                          <w:sz w:val="20"/>
                        </w:rPr>
                        <w:t xml:space="preserve"> nuk duhet të rrezikohet.</w:t>
                      </w:r>
                    </w:p>
                    <w:p w14:paraId="2757C6D4" w14:textId="77777777" w:rsidR="005370F8" w:rsidRPr="005370F8" w:rsidRDefault="005370F8" w:rsidP="005370F8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692457C3" w14:textId="277A0062" w:rsidR="004F1BE9" w:rsidRDefault="0043059B" w:rsidP="005370F8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Agjencia </w:t>
                      </w:r>
                      <w:r w:rsidR="009D5689">
                        <w:rPr>
                          <w:rFonts w:ascii="Arial Narrow" w:hAnsi="Arial Narrow"/>
                          <w:sz w:val="20"/>
                        </w:rPr>
                        <w:t xml:space="preserve">si shumë herë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më </w:t>
                      </w:r>
                      <w:r w:rsidR="009D5689">
                        <w:rPr>
                          <w:rFonts w:ascii="Arial Narrow" w:hAnsi="Arial Narrow"/>
                          <w:sz w:val="20"/>
                        </w:rPr>
                        <w:t>parë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i</w:t>
                      </w:r>
                      <w:r w:rsidR="005370F8" w:rsidRPr="005370F8">
                        <w:rPr>
                          <w:rFonts w:ascii="Arial Narrow" w:hAnsi="Arial Narrow"/>
                          <w:sz w:val="20"/>
                        </w:rPr>
                        <w:t xml:space="preserve">, apeloi që të respektohet dinjiteti i punonjësve të medias dhe të </w:t>
                      </w:r>
                      <w:r w:rsidR="009D5689">
                        <w:rPr>
                          <w:rFonts w:ascii="Arial Narrow" w:hAnsi="Arial Narrow"/>
                          <w:sz w:val="20"/>
                        </w:rPr>
                        <w:t>mundësohen</w:t>
                      </w:r>
                      <w:r w:rsidR="005370F8" w:rsidRPr="005370F8">
                        <w:rPr>
                          <w:rFonts w:ascii="Arial Narrow" w:hAnsi="Arial Narrow"/>
                          <w:sz w:val="20"/>
                        </w:rPr>
                        <w:t xml:space="preserve"> kushte për punë profesionale</w:t>
                      </w:r>
                      <w:r w:rsidR="009D5689">
                        <w:rPr>
                          <w:rFonts w:ascii="Arial Narrow" w:hAnsi="Arial Narrow"/>
                          <w:sz w:val="20"/>
                        </w:rPr>
                        <w:t xml:space="preserve"> të mediave</w:t>
                      </w:r>
                      <w:r w:rsidR="005370F8" w:rsidRPr="005370F8">
                        <w:rPr>
                          <w:rFonts w:ascii="Arial Narrow" w:hAnsi="Arial Narrow"/>
                          <w:sz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5DB4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7522D93" wp14:editId="7D45B9D8">
                <wp:simplePos x="0" y="0"/>
                <wp:positionH relativeFrom="margin">
                  <wp:posOffset>-662940</wp:posOffset>
                </wp:positionH>
                <wp:positionV relativeFrom="paragraph">
                  <wp:posOffset>4787744</wp:posOffset>
                </wp:positionV>
                <wp:extent cx="7358380" cy="1532586"/>
                <wp:effectExtent l="0" t="0" r="13970" b="10795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8380" cy="1532586"/>
                        </a:xfrm>
                        <a:prstGeom prst="bevel">
                          <a:avLst>
                            <a:gd name="adj" fmla="val 235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3E8FE5" w14:textId="77777777" w:rsidR="005370F8" w:rsidRDefault="005370F8" w:rsidP="001250FF">
                            <w:pPr>
                              <w:pStyle w:val="Default"/>
                              <w:spacing w:after="240"/>
                              <w:jc w:val="both"/>
                              <w:rPr>
                                <w:rFonts w:ascii="Arial Narrow" w:eastAsia="Times New Roman" w:hAnsi="Arial Narrow" w:cs="Times New Roman"/>
                                <w:b/>
                                <w:color w:val="C00000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5370F8">
                              <w:rPr>
                                <w:rFonts w:ascii="Arial Narrow" w:eastAsia="Times New Roman" w:hAnsi="Arial Narrow" w:cs="Times New Roman"/>
                                <w:b/>
                                <w:color w:val="C00000"/>
                                <w:kern w:val="28"/>
                                <w:sz w:val="20"/>
                                <w:szCs w:val="20"/>
                              </w:rPr>
                              <w:t>Raporti i Pronësisë së Medias 2023</w:t>
                            </w:r>
                          </w:p>
                          <w:p w14:paraId="0ACB7807" w14:textId="453FD0D7" w:rsidR="005370F8" w:rsidRDefault="005370F8" w:rsidP="005370F8">
                            <w:pPr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ascii="Arial Narrow" w:eastAsiaTheme="minorHAnsi" w:hAnsi="Arial Narrow" w:cs="Arial"/>
                                <w:kern w:val="0"/>
                                <w:sz w:val="20"/>
                              </w:rPr>
                            </w:pPr>
                            <w:r w:rsidRPr="005370F8">
                              <w:rPr>
                                <w:rFonts w:ascii="Arial Narrow" w:eastAsiaTheme="minorHAnsi" w:hAnsi="Arial Narrow" w:cs="Arial"/>
                                <w:kern w:val="0"/>
                                <w:sz w:val="20"/>
                              </w:rPr>
                              <w:t xml:space="preserve">Më 29 qershor, Agjencia publikoi </w:t>
                            </w:r>
                            <w:r w:rsidR="00A667C9">
                              <w:rPr>
                                <w:rFonts w:ascii="Arial Narrow" w:eastAsiaTheme="minorHAnsi" w:hAnsi="Arial Narrow" w:cs="Arial"/>
                                <w:color w:val="0070C0"/>
                                <w:kern w:val="0"/>
                                <w:sz w:val="20"/>
                              </w:rPr>
                              <w:t>R</w:t>
                            </w:r>
                            <w:r w:rsidRPr="00933A43">
                              <w:rPr>
                                <w:rFonts w:ascii="Arial Narrow" w:eastAsiaTheme="minorHAnsi" w:hAnsi="Arial Narrow" w:cs="Arial"/>
                                <w:color w:val="0070C0"/>
                                <w:kern w:val="0"/>
                                <w:sz w:val="20"/>
                              </w:rPr>
                              <w:t>aportin për pronësinë e mediave në vitin 2023</w:t>
                            </w:r>
                            <w:r w:rsidR="009D5689">
                              <w:rPr>
                                <w:rFonts w:ascii="Arial Narrow" w:eastAsiaTheme="minorHAnsi" w:hAnsi="Arial Narrow" w:cs="Arial"/>
                                <w:kern w:val="0"/>
                                <w:sz w:val="20"/>
                              </w:rPr>
                              <w:t>, i cili është</w:t>
                            </w:r>
                            <w:r w:rsidRPr="005370F8">
                              <w:rPr>
                                <w:rFonts w:ascii="Arial Narrow" w:eastAsiaTheme="minorHAnsi" w:hAnsi="Arial Narrow" w:cs="Arial"/>
                                <w:kern w:val="0"/>
                                <w:sz w:val="20"/>
                              </w:rPr>
                              <w:t xml:space="preserve"> përgatitur për të </w:t>
                            </w:r>
                            <w:r w:rsidR="00A667C9">
                              <w:rPr>
                                <w:rFonts w:ascii="Arial Narrow" w:eastAsiaTheme="minorHAnsi" w:hAnsi="Arial Narrow" w:cs="Arial"/>
                                <w:kern w:val="0"/>
                                <w:sz w:val="20"/>
                              </w:rPr>
                              <w:t>treguar</w:t>
                            </w:r>
                            <w:r w:rsidRPr="005370F8">
                              <w:rPr>
                                <w:rFonts w:ascii="Arial Narrow" w:eastAsiaTheme="minorHAnsi" w:hAnsi="Arial Narrow" w:cs="Arial"/>
                                <w:kern w:val="0"/>
                                <w:sz w:val="20"/>
                              </w:rPr>
                              <w:t xml:space="preserve"> një shkallë më të lartë të transparencës së pronësisë së mediave. Raporti p</w:t>
                            </w:r>
                            <w:r w:rsidR="009D5689">
                              <w:rPr>
                                <w:rFonts w:ascii="Arial Narrow" w:eastAsiaTheme="minorHAnsi" w:hAnsi="Arial Narrow" w:cs="Arial"/>
                                <w:kern w:val="0"/>
                                <w:sz w:val="20"/>
                              </w:rPr>
                              <w:t>ërmban të dhënat për pronarët e</w:t>
                            </w:r>
                            <w:r w:rsidRPr="005370F8">
                              <w:rPr>
                                <w:rFonts w:ascii="Arial Narrow" w:eastAsiaTheme="minorHAnsi" w:hAnsi="Arial Narrow" w:cs="Arial"/>
                                <w:kern w:val="0"/>
                                <w:sz w:val="20"/>
                              </w:rPr>
                              <w:t xml:space="preserve"> televizi</w:t>
                            </w:r>
                            <w:r w:rsidR="009D5689">
                              <w:rPr>
                                <w:rFonts w:ascii="Arial Narrow" w:eastAsiaTheme="minorHAnsi" w:hAnsi="Arial Narrow" w:cs="Arial"/>
                                <w:kern w:val="0"/>
                                <w:sz w:val="20"/>
                              </w:rPr>
                              <w:t>oneve</w:t>
                            </w:r>
                            <w:r w:rsidRPr="005370F8">
                              <w:rPr>
                                <w:rFonts w:ascii="Arial Narrow" w:eastAsiaTheme="minorHAnsi" w:hAnsi="Arial Narrow" w:cs="Arial"/>
                                <w:kern w:val="0"/>
                                <w:sz w:val="20"/>
                              </w:rPr>
                              <w:t xml:space="preserve">, radiostacioneve dhe botuesve të mediave të shkruara sipas </w:t>
                            </w:r>
                            <w:r w:rsidR="009D5689">
                              <w:rPr>
                                <w:rFonts w:ascii="Arial Narrow" w:eastAsiaTheme="minorHAnsi" w:hAnsi="Arial Narrow" w:cs="Arial"/>
                                <w:kern w:val="0"/>
                                <w:sz w:val="20"/>
                              </w:rPr>
                              <w:t>gjendjes</w:t>
                            </w:r>
                            <w:r w:rsidRPr="005370F8">
                              <w:rPr>
                                <w:rFonts w:ascii="Arial Narrow" w:eastAsiaTheme="minorHAnsi" w:hAnsi="Arial Narrow" w:cs="Arial"/>
                                <w:kern w:val="0"/>
                                <w:sz w:val="20"/>
                              </w:rPr>
                              <w:t xml:space="preserve"> aktuale të </w:t>
                            </w:r>
                            <w:r w:rsidR="009D5689">
                              <w:rPr>
                                <w:rFonts w:ascii="Arial Narrow" w:eastAsiaTheme="minorHAnsi" w:hAnsi="Arial Narrow" w:cs="Arial"/>
                                <w:kern w:val="0"/>
                                <w:sz w:val="20"/>
                              </w:rPr>
                              <w:t xml:space="preserve">dhënë </w:t>
                            </w:r>
                            <w:r w:rsidRPr="005370F8">
                              <w:rPr>
                                <w:rFonts w:ascii="Arial Narrow" w:eastAsiaTheme="minorHAnsi" w:hAnsi="Arial Narrow" w:cs="Arial"/>
                                <w:kern w:val="0"/>
                                <w:sz w:val="20"/>
                              </w:rPr>
                              <w:t>nga Regjistri Qendror i R</w:t>
                            </w:r>
                            <w:r w:rsidR="009D5689">
                              <w:rPr>
                                <w:rFonts w:ascii="Arial Narrow" w:eastAsiaTheme="minorHAnsi" w:hAnsi="Arial Narrow" w:cs="Arial"/>
                                <w:kern w:val="0"/>
                                <w:sz w:val="20"/>
                              </w:rPr>
                              <w:t>epublikës së Maqedonisë së Veriut në</w:t>
                            </w:r>
                            <w:r w:rsidRPr="005370F8">
                              <w:rPr>
                                <w:rFonts w:ascii="Arial Narrow" w:eastAsiaTheme="minorHAnsi" w:hAnsi="Arial Narrow" w:cs="Arial"/>
                                <w:kern w:val="0"/>
                                <w:sz w:val="20"/>
                              </w:rPr>
                              <w:t xml:space="preserve"> m</w:t>
                            </w:r>
                            <w:r w:rsidR="009D5689">
                              <w:rPr>
                                <w:rFonts w:ascii="Arial Narrow" w:eastAsiaTheme="minorHAnsi" w:hAnsi="Arial Narrow" w:cs="Arial"/>
                                <w:kern w:val="0"/>
                                <w:sz w:val="20"/>
                              </w:rPr>
                              <w:t>ars 2023, si dhe njoftimeve</w:t>
                            </w:r>
                            <w:r w:rsidRPr="005370F8">
                              <w:rPr>
                                <w:rFonts w:ascii="Arial Narrow" w:eastAsiaTheme="minorHAnsi" w:hAnsi="Arial Narrow" w:cs="Arial"/>
                                <w:kern w:val="0"/>
                                <w:sz w:val="20"/>
                              </w:rPr>
                              <w:t xml:space="preserve"> në gazetën</w:t>
                            </w:r>
                            <w:r w:rsidR="009D5689">
                              <w:rPr>
                                <w:rFonts w:ascii="Arial Narrow" w:eastAsiaTheme="minorHAnsi" w:hAnsi="Arial Narrow" w:cs="Arial"/>
                                <w:kern w:val="0"/>
                                <w:sz w:val="20"/>
                              </w:rPr>
                              <w:t xml:space="preserve"> ditore</w:t>
                            </w:r>
                            <w:r w:rsidRPr="005370F8">
                              <w:rPr>
                                <w:rFonts w:ascii="Arial Narrow" w:eastAsiaTheme="minorHAnsi" w:hAnsi="Arial Narrow" w:cs="Arial"/>
                                <w:kern w:val="0"/>
                                <w:sz w:val="20"/>
                              </w:rPr>
                              <w:t xml:space="preserve"> të të dhënave për struktur</w:t>
                            </w:r>
                            <w:r w:rsidR="009D5689">
                              <w:rPr>
                                <w:rFonts w:ascii="Arial Narrow" w:eastAsiaTheme="minorHAnsi" w:hAnsi="Arial Narrow" w:cs="Arial"/>
                                <w:kern w:val="0"/>
                                <w:sz w:val="20"/>
                              </w:rPr>
                              <w:t>ën</w:t>
                            </w:r>
                            <w:r w:rsidRPr="005370F8">
                              <w:rPr>
                                <w:rFonts w:ascii="Arial Narrow" w:eastAsiaTheme="minorHAnsi" w:hAnsi="Arial Narrow" w:cs="Arial"/>
                                <w:kern w:val="0"/>
                                <w:sz w:val="20"/>
                              </w:rPr>
                              <w:t xml:space="preserve"> e pronësisë së botuesve të medias së shkruar.</w:t>
                            </w:r>
                          </w:p>
                          <w:p w14:paraId="0AF4BB80" w14:textId="77777777" w:rsidR="005370F8" w:rsidRPr="005370F8" w:rsidRDefault="005370F8" w:rsidP="005370F8">
                            <w:pPr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ascii="Arial Narrow" w:eastAsiaTheme="minorHAnsi" w:hAnsi="Arial Narrow" w:cs="Arial"/>
                                <w:kern w:val="0"/>
                                <w:sz w:val="20"/>
                              </w:rPr>
                            </w:pPr>
                          </w:p>
                          <w:p w14:paraId="3B9764C6" w14:textId="03C192EE" w:rsidR="00830A44" w:rsidRPr="007939CF" w:rsidRDefault="005370F8" w:rsidP="005370F8">
                            <w:pPr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</w:rPr>
                            </w:pPr>
                            <w:r w:rsidRPr="005370F8">
                              <w:rPr>
                                <w:rFonts w:ascii="Arial Narrow" w:eastAsiaTheme="minorHAnsi" w:hAnsi="Arial Narrow" w:cs="Arial"/>
                                <w:kern w:val="0"/>
                                <w:sz w:val="20"/>
                              </w:rPr>
                              <w:t xml:space="preserve">Po ashtu, raporti përmban edhe informacione lidhur me ndryshimet </w:t>
                            </w:r>
                            <w:r w:rsidR="00B34252">
                              <w:rPr>
                                <w:rFonts w:ascii="Arial Narrow" w:eastAsiaTheme="minorHAnsi" w:hAnsi="Arial Narrow" w:cs="Arial"/>
                                <w:kern w:val="0"/>
                                <w:sz w:val="20"/>
                              </w:rPr>
                              <w:t>e strukturës së</w:t>
                            </w:r>
                            <w:r w:rsidRPr="005370F8">
                              <w:rPr>
                                <w:rFonts w:ascii="Arial Narrow" w:eastAsiaTheme="minorHAnsi" w:hAnsi="Arial Narrow" w:cs="Arial"/>
                                <w:kern w:val="0"/>
                                <w:sz w:val="20"/>
                              </w:rPr>
                              <w:t xml:space="preserve"> pronës</w:t>
                            </w:r>
                            <w:r w:rsidR="00B34252">
                              <w:rPr>
                                <w:rFonts w:ascii="Arial Narrow" w:eastAsiaTheme="minorHAnsi" w:hAnsi="Arial Narrow" w:cs="Arial"/>
                                <w:kern w:val="0"/>
                                <w:sz w:val="20"/>
                              </w:rPr>
                              <w:t>isë</w:t>
                            </w:r>
                            <w:r w:rsidRPr="005370F8">
                              <w:rPr>
                                <w:rFonts w:ascii="Arial Narrow" w:eastAsiaTheme="minorHAnsi" w:hAnsi="Arial Narrow" w:cs="Arial"/>
                                <w:kern w:val="0"/>
                                <w:sz w:val="20"/>
                              </w:rPr>
                              <w:t xml:space="preserve"> të transmetuesve në vitin paraprak, si dhe të dhëna për integrimin e kapitalit në mesin e transmetuesve.</w:t>
                            </w:r>
                          </w:p>
                          <w:p w14:paraId="3A01D9B2" w14:textId="77777777" w:rsidR="00830A44" w:rsidRPr="007939CF" w:rsidRDefault="00830A44" w:rsidP="005C1494">
                            <w:pPr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23C38FA9" w14:textId="77777777" w:rsidR="00830A44" w:rsidRDefault="00830A44" w:rsidP="005C1494">
                            <w:pPr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206B143F" w14:textId="77777777" w:rsidR="00830A44" w:rsidRDefault="00830A44" w:rsidP="005C1494">
                            <w:pPr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46F48429" w14:textId="77777777" w:rsidR="00830A44" w:rsidRDefault="00830A44" w:rsidP="005C1494">
                            <w:pPr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2D7EF97B" w14:textId="77777777" w:rsidR="00D400B6" w:rsidRPr="004E2864" w:rsidRDefault="00D400B6" w:rsidP="005C1494">
                            <w:pPr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22D93" id="AutoShape 25" o:spid="_x0000_s1028" type="#_x0000_t84" style="position:absolute;margin-left:-52.2pt;margin-top:377pt;width:579.4pt;height:120.7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" adj="508" filled="f">
                <v:textbox>
                  <w:txbxContent>
                    <w:p w14:paraId="6B3E8FE5" w14:textId="77777777" w:rsidR="005370F8" w:rsidRDefault="005370F8" w:rsidP="001250FF">
                      <w:pPr>
                        <w:pStyle w:val="Default"/>
                        <w:spacing w:after="240"/>
                        <w:jc w:val="both"/>
                        <w:rPr>
                          <w:rFonts w:ascii="Arial Narrow" w:eastAsia="Times New Roman" w:hAnsi="Arial Narrow" w:cs="Times New Roman"/>
                          <w:b/>
                          <w:color w:val="C00000"/>
                          <w:kern w:val="28"/>
                          <w:sz w:val="20"/>
                          <w:szCs w:val="20"/>
                        </w:rPr>
                      </w:pPr>
                      <w:r w:rsidRPr="005370F8">
                        <w:rPr>
                          <w:rFonts w:ascii="Arial Narrow" w:eastAsia="Times New Roman" w:hAnsi="Arial Narrow" w:cs="Times New Roman"/>
                          <w:b/>
                          <w:color w:val="C00000"/>
                          <w:kern w:val="28"/>
                          <w:sz w:val="20"/>
                          <w:szCs w:val="20"/>
                        </w:rPr>
                        <w:t>Raporti i Pronësisë së Medias 2023</w:t>
                      </w:r>
                    </w:p>
                    <w:p w14:paraId="0ACB7807" w14:textId="453FD0D7" w:rsidR="005370F8" w:rsidRDefault="005370F8" w:rsidP="005370F8">
                      <w:pPr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rFonts w:ascii="Arial Narrow" w:eastAsiaTheme="minorHAnsi" w:hAnsi="Arial Narrow" w:cs="Arial"/>
                          <w:kern w:val="0"/>
                          <w:sz w:val="20"/>
                        </w:rPr>
                      </w:pPr>
                      <w:r w:rsidRPr="005370F8">
                        <w:rPr>
                          <w:rFonts w:ascii="Arial Narrow" w:eastAsiaTheme="minorHAnsi" w:hAnsi="Arial Narrow" w:cs="Arial"/>
                          <w:kern w:val="0"/>
                          <w:sz w:val="20"/>
                        </w:rPr>
                        <w:t xml:space="preserve">Më 29 qershor, Agjencia publikoi </w:t>
                      </w:r>
                      <w:r w:rsidR="00A667C9">
                        <w:rPr>
                          <w:rFonts w:ascii="Arial Narrow" w:eastAsiaTheme="minorHAnsi" w:hAnsi="Arial Narrow" w:cs="Arial"/>
                          <w:color w:val="0070C0"/>
                          <w:kern w:val="0"/>
                          <w:sz w:val="20"/>
                        </w:rPr>
                        <w:t>R</w:t>
                      </w:r>
                      <w:r w:rsidRPr="00933A43">
                        <w:rPr>
                          <w:rFonts w:ascii="Arial Narrow" w:eastAsiaTheme="minorHAnsi" w:hAnsi="Arial Narrow" w:cs="Arial"/>
                          <w:color w:val="0070C0"/>
                          <w:kern w:val="0"/>
                          <w:sz w:val="20"/>
                        </w:rPr>
                        <w:t>aportin për pronësinë e mediave në vitin 2023</w:t>
                      </w:r>
                      <w:r w:rsidR="009D5689">
                        <w:rPr>
                          <w:rFonts w:ascii="Arial Narrow" w:eastAsiaTheme="minorHAnsi" w:hAnsi="Arial Narrow" w:cs="Arial"/>
                          <w:kern w:val="0"/>
                          <w:sz w:val="20"/>
                        </w:rPr>
                        <w:t>, i cili është</w:t>
                      </w:r>
                      <w:r w:rsidRPr="005370F8">
                        <w:rPr>
                          <w:rFonts w:ascii="Arial Narrow" w:eastAsiaTheme="minorHAnsi" w:hAnsi="Arial Narrow" w:cs="Arial"/>
                          <w:kern w:val="0"/>
                          <w:sz w:val="20"/>
                        </w:rPr>
                        <w:t xml:space="preserve"> përgatitur për të </w:t>
                      </w:r>
                      <w:r w:rsidR="00A667C9">
                        <w:rPr>
                          <w:rFonts w:ascii="Arial Narrow" w:eastAsiaTheme="minorHAnsi" w:hAnsi="Arial Narrow" w:cs="Arial"/>
                          <w:kern w:val="0"/>
                          <w:sz w:val="20"/>
                        </w:rPr>
                        <w:t>treguar</w:t>
                      </w:r>
                      <w:r w:rsidRPr="005370F8">
                        <w:rPr>
                          <w:rFonts w:ascii="Arial Narrow" w:eastAsiaTheme="minorHAnsi" w:hAnsi="Arial Narrow" w:cs="Arial"/>
                          <w:kern w:val="0"/>
                          <w:sz w:val="20"/>
                        </w:rPr>
                        <w:t xml:space="preserve"> një shkallë më të lartë të transparencës së pronësisë së mediave. Raporti p</w:t>
                      </w:r>
                      <w:r w:rsidR="009D5689">
                        <w:rPr>
                          <w:rFonts w:ascii="Arial Narrow" w:eastAsiaTheme="minorHAnsi" w:hAnsi="Arial Narrow" w:cs="Arial"/>
                          <w:kern w:val="0"/>
                          <w:sz w:val="20"/>
                        </w:rPr>
                        <w:t>ërmban të dhënat për pronarët e</w:t>
                      </w:r>
                      <w:r w:rsidRPr="005370F8">
                        <w:rPr>
                          <w:rFonts w:ascii="Arial Narrow" w:eastAsiaTheme="minorHAnsi" w:hAnsi="Arial Narrow" w:cs="Arial"/>
                          <w:kern w:val="0"/>
                          <w:sz w:val="20"/>
                        </w:rPr>
                        <w:t xml:space="preserve"> televizi</w:t>
                      </w:r>
                      <w:r w:rsidR="009D5689">
                        <w:rPr>
                          <w:rFonts w:ascii="Arial Narrow" w:eastAsiaTheme="minorHAnsi" w:hAnsi="Arial Narrow" w:cs="Arial"/>
                          <w:kern w:val="0"/>
                          <w:sz w:val="20"/>
                        </w:rPr>
                        <w:t>oneve</w:t>
                      </w:r>
                      <w:r w:rsidRPr="005370F8">
                        <w:rPr>
                          <w:rFonts w:ascii="Arial Narrow" w:eastAsiaTheme="minorHAnsi" w:hAnsi="Arial Narrow" w:cs="Arial"/>
                          <w:kern w:val="0"/>
                          <w:sz w:val="20"/>
                        </w:rPr>
                        <w:t xml:space="preserve">, radiostacioneve dhe botuesve të mediave të shkruara sipas </w:t>
                      </w:r>
                      <w:r w:rsidR="009D5689">
                        <w:rPr>
                          <w:rFonts w:ascii="Arial Narrow" w:eastAsiaTheme="minorHAnsi" w:hAnsi="Arial Narrow" w:cs="Arial"/>
                          <w:kern w:val="0"/>
                          <w:sz w:val="20"/>
                        </w:rPr>
                        <w:t>gjendjes</w:t>
                      </w:r>
                      <w:r w:rsidRPr="005370F8">
                        <w:rPr>
                          <w:rFonts w:ascii="Arial Narrow" w:eastAsiaTheme="minorHAnsi" w:hAnsi="Arial Narrow" w:cs="Arial"/>
                          <w:kern w:val="0"/>
                          <w:sz w:val="20"/>
                        </w:rPr>
                        <w:t xml:space="preserve"> aktuale të </w:t>
                      </w:r>
                      <w:r w:rsidR="009D5689">
                        <w:rPr>
                          <w:rFonts w:ascii="Arial Narrow" w:eastAsiaTheme="minorHAnsi" w:hAnsi="Arial Narrow" w:cs="Arial"/>
                          <w:kern w:val="0"/>
                          <w:sz w:val="20"/>
                        </w:rPr>
                        <w:t xml:space="preserve">dhënë </w:t>
                      </w:r>
                      <w:r w:rsidRPr="005370F8">
                        <w:rPr>
                          <w:rFonts w:ascii="Arial Narrow" w:eastAsiaTheme="minorHAnsi" w:hAnsi="Arial Narrow" w:cs="Arial"/>
                          <w:kern w:val="0"/>
                          <w:sz w:val="20"/>
                        </w:rPr>
                        <w:t>nga Regjistri Qendror i R</w:t>
                      </w:r>
                      <w:r w:rsidR="009D5689">
                        <w:rPr>
                          <w:rFonts w:ascii="Arial Narrow" w:eastAsiaTheme="minorHAnsi" w:hAnsi="Arial Narrow" w:cs="Arial"/>
                          <w:kern w:val="0"/>
                          <w:sz w:val="20"/>
                        </w:rPr>
                        <w:t>epublikës së Maqedonisë së Veriut në</w:t>
                      </w:r>
                      <w:r w:rsidRPr="005370F8">
                        <w:rPr>
                          <w:rFonts w:ascii="Arial Narrow" w:eastAsiaTheme="minorHAnsi" w:hAnsi="Arial Narrow" w:cs="Arial"/>
                          <w:kern w:val="0"/>
                          <w:sz w:val="20"/>
                        </w:rPr>
                        <w:t xml:space="preserve"> m</w:t>
                      </w:r>
                      <w:r w:rsidR="009D5689">
                        <w:rPr>
                          <w:rFonts w:ascii="Arial Narrow" w:eastAsiaTheme="minorHAnsi" w:hAnsi="Arial Narrow" w:cs="Arial"/>
                          <w:kern w:val="0"/>
                          <w:sz w:val="20"/>
                        </w:rPr>
                        <w:t>ars 2023, si dhe njoftimeve</w:t>
                      </w:r>
                      <w:r w:rsidRPr="005370F8">
                        <w:rPr>
                          <w:rFonts w:ascii="Arial Narrow" w:eastAsiaTheme="minorHAnsi" w:hAnsi="Arial Narrow" w:cs="Arial"/>
                          <w:kern w:val="0"/>
                          <w:sz w:val="20"/>
                        </w:rPr>
                        <w:t xml:space="preserve"> në gazetën</w:t>
                      </w:r>
                      <w:r w:rsidR="009D5689">
                        <w:rPr>
                          <w:rFonts w:ascii="Arial Narrow" w:eastAsiaTheme="minorHAnsi" w:hAnsi="Arial Narrow" w:cs="Arial"/>
                          <w:kern w:val="0"/>
                          <w:sz w:val="20"/>
                        </w:rPr>
                        <w:t xml:space="preserve"> ditore</w:t>
                      </w:r>
                      <w:r w:rsidRPr="005370F8">
                        <w:rPr>
                          <w:rFonts w:ascii="Arial Narrow" w:eastAsiaTheme="minorHAnsi" w:hAnsi="Arial Narrow" w:cs="Arial"/>
                          <w:kern w:val="0"/>
                          <w:sz w:val="20"/>
                        </w:rPr>
                        <w:t xml:space="preserve"> të të dhënave për struktur</w:t>
                      </w:r>
                      <w:r w:rsidR="009D5689">
                        <w:rPr>
                          <w:rFonts w:ascii="Arial Narrow" w:eastAsiaTheme="minorHAnsi" w:hAnsi="Arial Narrow" w:cs="Arial"/>
                          <w:kern w:val="0"/>
                          <w:sz w:val="20"/>
                        </w:rPr>
                        <w:t>ën</w:t>
                      </w:r>
                      <w:r w:rsidRPr="005370F8">
                        <w:rPr>
                          <w:rFonts w:ascii="Arial Narrow" w:eastAsiaTheme="minorHAnsi" w:hAnsi="Arial Narrow" w:cs="Arial"/>
                          <w:kern w:val="0"/>
                          <w:sz w:val="20"/>
                        </w:rPr>
                        <w:t xml:space="preserve"> e pronësisë së botuesve të medias së shkruar.</w:t>
                      </w:r>
                    </w:p>
                    <w:p w14:paraId="0AF4BB80" w14:textId="77777777" w:rsidR="005370F8" w:rsidRPr="005370F8" w:rsidRDefault="005370F8" w:rsidP="005370F8">
                      <w:pPr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rFonts w:ascii="Arial Narrow" w:eastAsiaTheme="minorHAnsi" w:hAnsi="Arial Narrow" w:cs="Arial"/>
                          <w:kern w:val="0"/>
                          <w:sz w:val="20"/>
                        </w:rPr>
                      </w:pPr>
                    </w:p>
                    <w:p w14:paraId="3B9764C6" w14:textId="03C192EE" w:rsidR="00830A44" w:rsidRPr="007939CF" w:rsidRDefault="005370F8" w:rsidP="005370F8">
                      <w:pPr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color w:val="C00000"/>
                          <w:sz w:val="20"/>
                        </w:rPr>
                      </w:pPr>
                      <w:r w:rsidRPr="005370F8">
                        <w:rPr>
                          <w:rFonts w:ascii="Arial Narrow" w:eastAsiaTheme="minorHAnsi" w:hAnsi="Arial Narrow" w:cs="Arial"/>
                          <w:kern w:val="0"/>
                          <w:sz w:val="20"/>
                        </w:rPr>
                        <w:t xml:space="preserve">Po ashtu, raporti përmban edhe informacione lidhur me ndryshimet </w:t>
                      </w:r>
                      <w:r w:rsidR="00B34252">
                        <w:rPr>
                          <w:rFonts w:ascii="Arial Narrow" w:eastAsiaTheme="minorHAnsi" w:hAnsi="Arial Narrow" w:cs="Arial"/>
                          <w:kern w:val="0"/>
                          <w:sz w:val="20"/>
                        </w:rPr>
                        <w:t>e strukturës së</w:t>
                      </w:r>
                      <w:r w:rsidRPr="005370F8">
                        <w:rPr>
                          <w:rFonts w:ascii="Arial Narrow" w:eastAsiaTheme="minorHAnsi" w:hAnsi="Arial Narrow" w:cs="Arial"/>
                          <w:kern w:val="0"/>
                          <w:sz w:val="20"/>
                        </w:rPr>
                        <w:t xml:space="preserve"> pronës</w:t>
                      </w:r>
                      <w:r w:rsidR="00B34252">
                        <w:rPr>
                          <w:rFonts w:ascii="Arial Narrow" w:eastAsiaTheme="minorHAnsi" w:hAnsi="Arial Narrow" w:cs="Arial"/>
                          <w:kern w:val="0"/>
                          <w:sz w:val="20"/>
                        </w:rPr>
                        <w:t>isë</w:t>
                      </w:r>
                      <w:r w:rsidRPr="005370F8">
                        <w:rPr>
                          <w:rFonts w:ascii="Arial Narrow" w:eastAsiaTheme="minorHAnsi" w:hAnsi="Arial Narrow" w:cs="Arial"/>
                          <w:kern w:val="0"/>
                          <w:sz w:val="20"/>
                        </w:rPr>
                        <w:t xml:space="preserve"> të transmetuesve në vitin paraprak, si dhe të dhëna për integrimin e kapitalit në mesin e transmetuesve.</w:t>
                      </w:r>
                    </w:p>
                    <w:p w14:paraId="3A01D9B2" w14:textId="77777777" w:rsidR="00830A44" w:rsidRPr="007939CF" w:rsidRDefault="00830A44" w:rsidP="005C1494">
                      <w:pPr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color w:val="C00000"/>
                          <w:sz w:val="20"/>
                        </w:rPr>
                      </w:pPr>
                    </w:p>
                    <w:p w14:paraId="23C38FA9" w14:textId="77777777" w:rsidR="00830A44" w:rsidRDefault="00830A44" w:rsidP="005C1494">
                      <w:pPr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color w:val="C00000"/>
                          <w:sz w:val="20"/>
                        </w:rPr>
                      </w:pPr>
                    </w:p>
                    <w:p w14:paraId="206B143F" w14:textId="77777777" w:rsidR="00830A44" w:rsidRDefault="00830A44" w:rsidP="005C1494">
                      <w:pPr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color w:val="C00000"/>
                          <w:sz w:val="20"/>
                        </w:rPr>
                      </w:pPr>
                    </w:p>
                    <w:p w14:paraId="46F48429" w14:textId="77777777" w:rsidR="00830A44" w:rsidRDefault="00830A44" w:rsidP="005C1494">
                      <w:pPr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color w:val="C00000"/>
                          <w:sz w:val="20"/>
                        </w:rPr>
                      </w:pPr>
                    </w:p>
                    <w:p w14:paraId="2D7EF97B" w14:textId="77777777" w:rsidR="00D400B6" w:rsidRPr="004E2864" w:rsidRDefault="00D400B6" w:rsidP="005C1494">
                      <w:pPr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5DB4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DE27A55" wp14:editId="506C90A1">
                <wp:simplePos x="0" y="0"/>
                <wp:positionH relativeFrom="margin">
                  <wp:posOffset>-662940</wp:posOffset>
                </wp:positionH>
                <wp:positionV relativeFrom="paragraph">
                  <wp:posOffset>6277627</wp:posOffset>
                </wp:positionV>
                <wp:extent cx="7358380" cy="1513268"/>
                <wp:effectExtent l="0" t="0" r="13970" b="10795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8380" cy="1513268"/>
                        </a:xfrm>
                        <a:prstGeom prst="bevel">
                          <a:avLst>
                            <a:gd name="adj" fmla="val 235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03A73F" w14:textId="77777777" w:rsidR="00933A43" w:rsidRPr="00933A43" w:rsidRDefault="00933A43" w:rsidP="00933A43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</w:rPr>
                            </w:pPr>
                            <w:r w:rsidRPr="00933A43"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</w:rPr>
                              <w:t>Mbikëqyrja e transmetuesve, operatorëve të rrjeteve publike të komunikimit elektronik dhe medias së shkruar</w:t>
                            </w:r>
                          </w:p>
                          <w:p w14:paraId="7533DD72" w14:textId="77777777" w:rsidR="00933A43" w:rsidRPr="00933A43" w:rsidRDefault="00933A43" w:rsidP="00933A43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21F81EF8" w14:textId="1EB2C97E" w:rsidR="001250FF" w:rsidRDefault="00933A43" w:rsidP="00933A43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</w:rPr>
                            </w:pPr>
                            <w:r w:rsidRPr="00933A43"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</w:rPr>
                              <w:t>Transmetuesit</w:t>
                            </w:r>
                          </w:p>
                          <w:p w14:paraId="4BE89647" w14:textId="77777777" w:rsidR="00933A43" w:rsidRDefault="00933A43" w:rsidP="00933A43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kern w:val="36"/>
                                <w:sz w:val="20"/>
                              </w:rPr>
                            </w:pPr>
                          </w:p>
                          <w:p w14:paraId="6C6E3021" w14:textId="1F1ABEEC" w:rsidR="001250FF" w:rsidRPr="007939CF" w:rsidRDefault="00A667C9" w:rsidP="001250FF">
                            <w:pPr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Lidhur me</w:t>
                            </w:r>
                            <w:r w:rsidR="00933A43" w:rsidRPr="00933A43">
                              <w:rPr>
                                <w:rFonts w:ascii="Arial Narrow" w:hAnsi="Arial Narrow"/>
                                <w:sz w:val="20"/>
                              </w:rPr>
                              <w:t xml:space="preserve"> detyrime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t</w:t>
                            </w:r>
                            <w:r w:rsidR="00933A43" w:rsidRPr="00933A43">
                              <w:rPr>
                                <w:rFonts w:ascii="Arial Narrow" w:hAnsi="Arial Narrow"/>
                                <w:sz w:val="20"/>
                              </w:rPr>
                              <w:t xml:space="preserve"> ligjore që kanë të bëjnë me përdorimin e gjuhës në programe, transmetimin </w:t>
                            </w:r>
                            <w:r w:rsidR="003D12DF">
                              <w:rPr>
                                <w:rFonts w:ascii="Arial Narrow" w:hAnsi="Arial Narrow"/>
                                <w:sz w:val="20"/>
                              </w:rPr>
                              <w:t>ditor të së paku 18 orë program në radio</w:t>
                            </w:r>
                            <w:r w:rsidR="00933A43" w:rsidRPr="00933A43">
                              <w:rPr>
                                <w:rFonts w:ascii="Arial Narrow" w:hAnsi="Arial Narrow"/>
                                <w:sz w:val="20"/>
                              </w:rPr>
                              <w:t xml:space="preserve"> dhe transmetimin e përqindjes së raportuar vullnetarisht të muzikës maqedonase, respektimin e rregullave gjatë transmetimit të komunikimeve komerciale audiovizu</w:t>
                            </w:r>
                            <w:r w:rsidR="003D12DF">
                              <w:rPr>
                                <w:rFonts w:ascii="Arial Narrow" w:hAnsi="Arial Narrow"/>
                                <w:sz w:val="20"/>
                              </w:rPr>
                              <w:t>e</w:t>
                            </w:r>
                            <w:r w:rsidR="00933A43" w:rsidRPr="00933A43">
                              <w:rPr>
                                <w:rFonts w:ascii="Arial Narrow" w:hAnsi="Arial Narrow"/>
                                <w:sz w:val="20"/>
                              </w:rPr>
                              <w:t xml:space="preserve">le, mbrojtjen e audiencës së </w:t>
                            </w:r>
                            <w:r w:rsidR="003D12DF">
                              <w:rPr>
                                <w:rFonts w:ascii="Arial Narrow" w:hAnsi="Arial Narrow"/>
                                <w:sz w:val="20"/>
                              </w:rPr>
                              <w:t>mitur</w:t>
                            </w:r>
                            <w:r w:rsidR="00933A43" w:rsidRPr="00933A43">
                              <w:rPr>
                                <w:rFonts w:ascii="Arial Narrow" w:hAnsi="Arial Narrow"/>
                                <w:sz w:val="20"/>
                              </w:rPr>
                              <w:t xml:space="preserve">, </w:t>
                            </w:r>
                            <w:r w:rsidR="003D12DF">
                              <w:rPr>
                                <w:rFonts w:ascii="Arial Narrow" w:hAnsi="Arial Narrow"/>
                                <w:sz w:val="20"/>
                              </w:rPr>
                              <w:t xml:space="preserve">shfrytëzimi </w:t>
                            </w:r>
                            <w:r w:rsidR="00933A43" w:rsidRPr="00933A43">
                              <w:rPr>
                                <w:rFonts w:ascii="Arial Narrow" w:hAnsi="Arial Narrow"/>
                                <w:sz w:val="20"/>
                              </w:rPr>
                              <w:t xml:space="preserve"> i shërbimeve telefonike me vlerë të shtuar dhe votimi telefonik, transmetimi i lojërave të fatit dhe ofrimi i kuizeve apo formave të tjera të pjesëmarrjes </w:t>
                            </w:r>
                            <w:r w:rsidR="003D12DF">
                              <w:rPr>
                                <w:rFonts w:ascii="Arial Narrow" w:hAnsi="Arial Narrow"/>
                                <w:sz w:val="20"/>
                              </w:rPr>
                              <w:t>në lojrat shpërblyese, mbikëqyrje</w:t>
                            </w:r>
                            <w:r w:rsidR="00933A43" w:rsidRPr="00933A43">
                              <w:rPr>
                                <w:rFonts w:ascii="Arial Narrow" w:hAnsi="Arial Narrow"/>
                                <w:sz w:val="20"/>
                              </w:rPr>
                              <w:t xml:space="preserve"> e rregullt </w:t>
                            </w:r>
                            <w:r w:rsidR="003D12DF">
                              <w:rPr>
                                <w:rFonts w:ascii="Arial Narrow" w:hAnsi="Arial Narrow"/>
                                <w:sz w:val="20"/>
                              </w:rPr>
                              <w:t xml:space="preserve">programore është kryer mbi radiot nacionale Jon, </w:t>
                            </w:r>
                            <w:r w:rsidR="00933A43">
                              <w:rPr>
                                <w:rFonts w:ascii="Arial Narrow" w:hAnsi="Arial Narrow"/>
                                <w:sz w:val="20"/>
                              </w:rPr>
                              <w:t>Metropolis, Antena 5 dhe Kana</w:t>
                            </w:r>
                            <w:r w:rsidR="00933A43" w:rsidRPr="00933A43">
                              <w:rPr>
                                <w:rFonts w:ascii="Arial Narrow" w:hAnsi="Arial Narrow"/>
                                <w:sz w:val="20"/>
                              </w:rPr>
                              <w:t>l</w:t>
                            </w:r>
                            <w:r w:rsidR="00933A43">
                              <w:rPr>
                                <w:rFonts w:ascii="Arial Narrow" w:hAnsi="Arial Narrow"/>
                                <w:sz w:val="20"/>
                              </w:rPr>
                              <w:t>i</w:t>
                            </w:r>
                            <w:r w:rsidR="00933A43" w:rsidRPr="00933A43">
                              <w:rPr>
                                <w:rFonts w:ascii="Arial Narrow" w:hAnsi="Arial Narrow"/>
                                <w:sz w:val="20"/>
                              </w:rPr>
                              <w:t xml:space="preserve"> 77.</w:t>
                            </w:r>
                          </w:p>
                          <w:p w14:paraId="5A394737" w14:textId="77777777" w:rsidR="001250FF" w:rsidRPr="007939CF" w:rsidRDefault="001250FF" w:rsidP="001250FF">
                            <w:pPr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626DF21A" w14:textId="77777777" w:rsidR="001250FF" w:rsidRDefault="001250FF" w:rsidP="001250FF">
                            <w:pPr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2EEDC994" w14:textId="77777777" w:rsidR="001250FF" w:rsidRDefault="001250FF" w:rsidP="001250FF">
                            <w:pPr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735B0F73" w14:textId="77777777" w:rsidR="001250FF" w:rsidRDefault="001250FF" w:rsidP="001250FF">
                            <w:pPr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076CA312" w14:textId="77777777" w:rsidR="001250FF" w:rsidRPr="004E2864" w:rsidRDefault="001250FF" w:rsidP="001250FF">
                            <w:pPr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27A55" id="_x0000_s1029" type="#_x0000_t84" style="position:absolute;margin-left:-52.2pt;margin-top:494.3pt;width:579.4pt;height:119.1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" adj="508" filled="f">
                <v:textbox>
                  <w:txbxContent>
                    <w:p w14:paraId="2603A73F" w14:textId="77777777" w:rsidR="00933A43" w:rsidRPr="00933A43" w:rsidRDefault="00933A43" w:rsidP="00933A43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color w:val="C00000"/>
                          <w:sz w:val="20"/>
                        </w:rPr>
                      </w:pPr>
                      <w:r w:rsidRPr="00933A43">
                        <w:rPr>
                          <w:rFonts w:ascii="Arial Narrow" w:hAnsi="Arial Narrow" w:cs="Arial"/>
                          <w:b/>
                          <w:color w:val="C00000"/>
                          <w:sz w:val="20"/>
                        </w:rPr>
                        <w:t>Mbikëqyrja e transmetuesve, operatorëve të rrjeteve publike të komunikimit elektronik dhe medias së shkruar</w:t>
                      </w:r>
                    </w:p>
                    <w:p w14:paraId="7533DD72" w14:textId="77777777" w:rsidR="00933A43" w:rsidRPr="00933A43" w:rsidRDefault="00933A43" w:rsidP="00933A43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color w:val="C00000"/>
                          <w:sz w:val="20"/>
                        </w:rPr>
                      </w:pPr>
                    </w:p>
                    <w:p w14:paraId="21F81EF8" w14:textId="1EB2C97E" w:rsidR="001250FF" w:rsidRDefault="00933A43" w:rsidP="00933A43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color w:val="C00000"/>
                          <w:sz w:val="20"/>
                        </w:rPr>
                      </w:pPr>
                      <w:r w:rsidRPr="00933A43">
                        <w:rPr>
                          <w:rFonts w:ascii="Arial Narrow" w:hAnsi="Arial Narrow" w:cs="Arial"/>
                          <w:b/>
                          <w:color w:val="C00000"/>
                          <w:sz w:val="20"/>
                        </w:rPr>
                        <w:t>Transmetuesit</w:t>
                      </w:r>
                    </w:p>
                    <w:p w14:paraId="4BE89647" w14:textId="77777777" w:rsidR="00933A43" w:rsidRDefault="00933A43" w:rsidP="00933A43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bCs/>
                          <w:color w:val="C00000"/>
                          <w:kern w:val="36"/>
                          <w:sz w:val="20"/>
                        </w:rPr>
                      </w:pPr>
                    </w:p>
                    <w:p w14:paraId="6C6E3021" w14:textId="1F1ABEEC" w:rsidR="001250FF" w:rsidRPr="007939CF" w:rsidRDefault="00A667C9" w:rsidP="001250FF">
                      <w:pPr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color w:val="C00000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Lidhur me</w:t>
                      </w:r>
                      <w:r w:rsidR="00933A43" w:rsidRPr="00933A43">
                        <w:rPr>
                          <w:rFonts w:ascii="Arial Narrow" w:hAnsi="Arial Narrow"/>
                          <w:sz w:val="20"/>
                        </w:rPr>
                        <w:t xml:space="preserve"> detyrime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t</w:t>
                      </w:r>
                      <w:r w:rsidR="00933A43" w:rsidRPr="00933A43">
                        <w:rPr>
                          <w:rFonts w:ascii="Arial Narrow" w:hAnsi="Arial Narrow"/>
                          <w:sz w:val="20"/>
                        </w:rPr>
                        <w:t xml:space="preserve"> ligjore që kanë të bëjnë me përdorimin e gjuhës në programe, transmetimin </w:t>
                      </w:r>
                      <w:r w:rsidR="003D12DF">
                        <w:rPr>
                          <w:rFonts w:ascii="Arial Narrow" w:hAnsi="Arial Narrow"/>
                          <w:sz w:val="20"/>
                        </w:rPr>
                        <w:t>ditor të së paku 18 orë program në radio</w:t>
                      </w:r>
                      <w:r w:rsidR="00933A43" w:rsidRPr="00933A43">
                        <w:rPr>
                          <w:rFonts w:ascii="Arial Narrow" w:hAnsi="Arial Narrow"/>
                          <w:sz w:val="20"/>
                        </w:rPr>
                        <w:t xml:space="preserve"> dhe transmetimin e përqindjes së raportuar vullnetarisht të muzikës maqedonase, respektimin e rregullave gjatë transmetimit të komunikimeve komerciale audiovizu</w:t>
                      </w:r>
                      <w:r w:rsidR="003D12DF">
                        <w:rPr>
                          <w:rFonts w:ascii="Arial Narrow" w:hAnsi="Arial Narrow"/>
                          <w:sz w:val="20"/>
                        </w:rPr>
                        <w:t>e</w:t>
                      </w:r>
                      <w:r w:rsidR="00933A43" w:rsidRPr="00933A43">
                        <w:rPr>
                          <w:rFonts w:ascii="Arial Narrow" w:hAnsi="Arial Narrow"/>
                          <w:sz w:val="20"/>
                        </w:rPr>
                        <w:t xml:space="preserve">le, mbrojtjen e audiencës së </w:t>
                      </w:r>
                      <w:r w:rsidR="003D12DF">
                        <w:rPr>
                          <w:rFonts w:ascii="Arial Narrow" w:hAnsi="Arial Narrow"/>
                          <w:sz w:val="20"/>
                        </w:rPr>
                        <w:t>mitur</w:t>
                      </w:r>
                      <w:r w:rsidR="00933A43" w:rsidRPr="00933A43">
                        <w:rPr>
                          <w:rFonts w:ascii="Arial Narrow" w:hAnsi="Arial Narrow"/>
                          <w:sz w:val="20"/>
                        </w:rPr>
                        <w:t xml:space="preserve">, </w:t>
                      </w:r>
                      <w:r w:rsidR="003D12DF">
                        <w:rPr>
                          <w:rFonts w:ascii="Arial Narrow" w:hAnsi="Arial Narrow"/>
                          <w:sz w:val="20"/>
                        </w:rPr>
                        <w:t xml:space="preserve">shfrytëzimi </w:t>
                      </w:r>
                      <w:r w:rsidR="00933A43" w:rsidRPr="00933A43">
                        <w:rPr>
                          <w:rFonts w:ascii="Arial Narrow" w:hAnsi="Arial Narrow"/>
                          <w:sz w:val="20"/>
                        </w:rPr>
                        <w:t xml:space="preserve"> i shërbimeve telefonike me vlerë të shtuar dhe votimi telefonik, transmetimi i lojërave të fatit dhe ofrimi i kuizeve apo formave të tjera të pjesëmarrjes </w:t>
                      </w:r>
                      <w:r w:rsidR="003D12DF">
                        <w:rPr>
                          <w:rFonts w:ascii="Arial Narrow" w:hAnsi="Arial Narrow"/>
                          <w:sz w:val="20"/>
                        </w:rPr>
                        <w:t>në lojrat shpërblyese, mbikëqyrje</w:t>
                      </w:r>
                      <w:r w:rsidR="00933A43" w:rsidRPr="00933A43">
                        <w:rPr>
                          <w:rFonts w:ascii="Arial Narrow" w:hAnsi="Arial Narrow"/>
                          <w:sz w:val="20"/>
                        </w:rPr>
                        <w:t xml:space="preserve"> e rregullt </w:t>
                      </w:r>
                      <w:r w:rsidR="003D12DF">
                        <w:rPr>
                          <w:rFonts w:ascii="Arial Narrow" w:hAnsi="Arial Narrow"/>
                          <w:sz w:val="20"/>
                        </w:rPr>
                        <w:t xml:space="preserve">programore është kryer mbi radiot nacionale Jon, </w:t>
                      </w:r>
                      <w:r w:rsidR="00933A43">
                        <w:rPr>
                          <w:rFonts w:ascii="Arial Narrow" w:hAnsi="Arial Narrow"/>
                          <w:sz w:val="20"/>
                        </w:rPr>
                        <w:t>Metropolis, Antena 5 dhe Kana</w:t>
                      </w:r>
                      <w:r w:rsidR="00933A43" w:rsidRPr="00933A43">
                        <w:rPr>
                          <w:rFonts w:ascii="Arial Narrow" w:hAnsi="Arial Narrow"/>
                          <w:sz w:val="20"/>
                        </w:rPr>
                        <w:t>l</w:t>
                      </w:r>
                      <w:r w:rsidR="00933A43">
                        <w:rPr>
                          <w:rFonts w:ascii="Arial Narrow" w:hAnsi="Arial Narrow"/>
                          <w:sz w:val="20"/>
                        </w:rPr>
                        <w:t>i</w:t>
                      </w:r>
                      <w:r w:rsidR="00933A43" w:rsidRPr="00933A43">
                        <w:rPr>
                          <w:rFonts w:ascii="Arial Narrow" w:hAnsi="Arial Narrow"/>
                          <w:sz w:val="20"/>
                        </w:rPr>
                        <w:t xml:space="preserve"> 77.</w:t>
                      </w:r>
                    </w:p>
                    <w:p w14:paraId="5A394737" w14:textId="77777777" w:rsidR="001250FF" w:rsidRPr="007939CF" w:rsidRDefault="001250FF" w:rsidP="001250FF">
                      <w:pPr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color w:val="C00000"/>
                          <w:sz w:val="20"/>
                        </w:rPr>
                      </w:pPr>
                    </w:p>
                    <w:p w14:paraId="626DF21A" w14:textId="77777777" w:rsidR="001250FF" w:rsidRDefault="001250FF" w:rsidP="001250FF">
                      <w:pPr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color w:val="C00000"/>
                          <w:sz w:val="20"/>
                        </w:rPr>
                      </w:pPr>
                    </w:p>
                    <w:p w14:paraId="2EEDC994" w14:textId="77777777" w:rsidR="001250FF" w:rsidRDefault="001250FF" w:rsidP="001250FF">
                      <w:pPr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color w:val="C00000"/>
                          <w:sz w:val="20"/>
                        </w:rPr>
                      </w:pPr>
                    </w:p>
                    <w:p w14:paraId="735B0F73" w14:textId="77777777" w:rsidR="001250FF" w:rsidRDefault="001250FF" w:rsidP="001250FF">
                      <w:pPr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color w:val="C00000"/>
                          <w:sz w:val="20"/>
                        </w:rPr>
                      </w:pPr>
                    </w:p>
                    <w:p w14:paraId="076CA312" w14:textId="77777777" w:rsidR="001250FF" w:rsidRPr="004E2864" w:rsidRDefault="001250FF" w:rsidP="001250FF">
                      <w:pPr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250FF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8F1CF7E" wp14:editId="2D841F9A">
                <wp:simplePos x="0" y="0"/>
                <wp:positionH relativeFrom="column">
                  <wp:posOffset>824248</wp:posOffset>
                </wp:positionH>
                <wp:positionV relativeFrom="paragraph">
                  <wp:posOffset>187237</wp:posOffset>
                </wp:positionV>
                <wp:extent cx="5821251" cy="1416676"/>
                <wp:effectExtent l="0" t="0" r="0" b="0"/>
                <wp:wrapNone/>
                <wp:docPr id="37582398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1251" cy="14166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BD44FB" w14:textId="7F357E3A" w:rsidR="001250FF" w:rsidRDefault="00FF6B33" w:rsidP="001250F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Agjencia për Shërbime Mediatike Audio dhe A</w:t>
                            </w:r>
                            <w:r w:rsidR="00E8257D" w:rsidRPr="00E8257D">
                              <w:rPr>
                                <w:rFonts w:ascii="Arial Narrow" w:hAnsi="Arial Narrow"/>
                                <w:sz w:val="20"/>
                              </w:rPr>
                              <w:t>udiovizuele më 23 qershor mbajti takimin e dytë publik për vitin 2023, në të cilin drejtori Dr. Zoran Trajçevski bëri një pasqyrë të aktiviteteve të realizuara në p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ërputhje</w:t>
                            </w:r>
                            <w:r w:rsidR="00E8257D" w:rsidRPr="00E8257D">
                              <w:rPr>
                                <w:rFonts w:ascii="Arial Narrow" w:hAnsi="Arial Narrow"/>
                                <w:sz w:val="20"/>
                              </w:rPr>
                              <w:t xml:space="preserve"> me Programin Vjetor të Punës në tre muajt e fundit. Të pranishmit patën rastin të dëgjojnë për aktivitetet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që kanë të bëjnë me mbikëqyrjet</w:t>
                            </w:r>
                            <w:r w:rsidR="00E8257D" w:rsidRPr="00E8257D">
                              <w:rPr>
                                <w:rFonts w:ascii="Arial Narrow" w:hAnsi="Arial Narrow"/>
                                <w:sz w:val="20"/>
                              </w:rPr>
                              <w:t xml:space="preserve"> e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realizuara</w:t>
                            </w:r>
                            <w:r w:rsidR="00E8257D" w:rsidRPr="00E8257D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ndaj</w:t>
                            </w:r>
                            <w:r w:rsidR="00E8257D" w:rsidRPr="00E8257D">
                              <w:rPr>
                                <w:rFonts w:ascii="Arial Narrow" w:hAnsi="Arial Narrow"/>
                                <w:sz w:val="20"/>
                              </w:rPr>
                              <w:t xml:space="preserve"> transmetuesve, operatorëve të rrjeteve publike të komunikimit elektronik, ofruesve të A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SHMA-së</w:t>
                            </w:r>
                            <w:r w:rsidR="00E8257D" w:rsidRPr="00E8257D">
                              <w:rPr>
                                <w:rFonts w:ascii="Arial Narrow" w:hAnsi="Arial Narrow"/>
                                <w:sz w:val="20"/>
                              </w:rPr>
                              <w:t xml:space="preserve"> sipas kërkesës dhe botuesve të mediave të shkruara, masat e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shqiptuara</w:t>
                            </w:r>
                            <w:r w:rsidR="00E8257D" w:rsidRPr="00E8257D">
                              <w:rPr>
                                <w:rFonts w:ascii="Arial Narrow" w:hAnsi="Arial Narrow"/>
                                <w:sz w:val="20"/>
                              </w:rPr>
                              <w:t xml:space="preserve"> për paralajmërim publik, hulumtimet e kryera, si dhe aktivitetet në fushën e bashkëpunimit ndërkombëtar.</w:t>
                            </w:r>
                          </w:p>
                          <w:p w14:paraId="0A728276" w14:textId="77777777" w:rsidR="00E8257D" w:rsidRDefault="00E8257D" w:rsidP="001250F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470BD867" w14:textId="619AD4D3" w:rsidR="00ED50D4" w:rsidRPr="009B0878" w:rsidRDefault="00E8257D" w:rsidP="00E8257D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E8257D">
                              <w:rPr>
                                <w:rFonts w:ascii="Arial Narrow" w:hAnsi="Arial Narrow"/>
                                <w:sz w:val="20"/>
                              </w:rPr>
                              <w:t>Në takim u prezantuan edhe gjetjet e Analizës së Tregut të Shërbimeve Mediatike Audio dhe Audioviz</w:t>
                            </w:r>
                            <w:r w:rsidR="00FF6B33">
                              <w:rPr>
                                <w:rFonts w:ascii="Arial Narrow" w:hAnsi="Arial Narrow"/>
                                <w:sz w:val="20"/>
                              </w:rPr>
                              <w:t>uele</w:t>
                            </w:r>
                            <w:r w:rsidRPr="00E8257D">
                              <w:rPr>
                                <w:rFonts w:ascii="Arial Narrow" w:hAnsi="Arial Narrow"/>
                                <w:sz w:val="20"/>
                              </w:rPr>
                              <w:t xml:space="preserve"> për vitin 2022, e cila </w:t>
                            </w:r>
                            <w:r w:rsidR="00B56766">
                              <w:rPr>
                                <w:rFonts w:ascii="Arial Narrow" w:hAnsi="Arial Narrow"/>
                                <w:sz w:val="20"/>
                              </w:rPr>
                              <w:t>përfshin</w:t>
                            </w:r>
                            <w:r w:rsidRPr="00E8257D">
                              <w:rPr>
                                <w:rFonts w:ascii="Arial Narrow" w:hAnsi="Arial Narrow"/>
                                <w:sz w:val="20"/>
                              </w:rPr>
                              <w:t xml:space="preserve"> ecurinë ekonomike të shërbimit </w:t>
                            </w:r>
                            <w:r w:rsidR="00B56766">
                              <w:rPr>
                                <w:rFonts w:ascii="Arial Narrow" w:hAnsi="Arial Narrow"/>
                                <w:sz w:val="20"/>
                              </w:rPr>
                              <w:t xml:space="preserve">publik </w:t>
                            </w:r>
                            <w:r w:rsidRPr="00E8257D">
                              <w:rPr>
                                <w:rFonts w:ascii="Arial Narrow" w:hAnsi="Arial Narrow"/>
                                <w:sz w:val="20"/>
                              </w:rPr>
                              <w:t>të transmetimi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t</w:t>
                            </w:r>
                            <w:r w:rsidR="00B56766">
                              <w:rPr>
                                <w:rFonts w:ascii="Arial Narrow" w:hAnsi="Arial Narrow"/>
                                <w:sz w:val="20"/>
                              </w:rPr>
                              <w:t xml:space="preserve"> dhe radiove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komerciale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1CF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64.9pt;margin-top:14.75pt;width:458.35pt;height:111.5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" filled="f" stroked="f" strokeweight=".5pt">
                <v:textbox>
                  <w:txbxContent>
                    <w:p w14:paraId="38BD44FB" w14:textId="7F357E3A" w:rsidR="001250FF" w:rsidRDefault="00FF6B33" w:rsidP="001250FF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Agjencia për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Shërbime Mediatike Audio dhe A</w:t>
                      </w:r>
                      <w:r w:rsidR="00E8257D" w:rsidRPr="00E8257D">
                        <w:rPr>
                          <w:rFonts w:ascii="Arial Narrow" w:hAnsi="Arial Narrow"/>
                          <w:sz w:val="20"/>
                        </w:rPr>
                        <w:t>udiovizuele më 23 qershor mbajti takimin e dytë publik për vitin 2023, në të cilin drejtori Dr. Zoran Trajçevski bëri një pasqyrë të aktiviteteve të realizuara në p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ërputhje</w:t>
                      </w:r>
                      <w:r w:rsidR="00E8257D" w:rsidRPr="00E8257D">
                        <w:rPr>
                          <w:rFonts w:ascii="Arial Narrow" w:hAnsi="Arial Narrow"/>
                          <w:sz w:val="20"/>
                        </w:rPr>
                        <w:t xml:space="preserve"> me Programin Vjetor të Punës në tre muajt e fundit. Të pranishmit patën rastin të dëgjojnë për aktivitetet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që kanë të bëjnë me mbikëqyrjet</w:t>
                      </w:r>
                      <w:r w:rsidR="00E8257D" w:rsidRPr="00E8257D">
                        <w:rPr>
                          <w:rFonts w:ascii="Arial Narrow" w:hAnsi="Arial Narrow"/>
                          <w:sz w:val="20"/>
                        </w:rPr>
                        <w:t xml:space="preserve"> e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realizuara</w:t>
                      </w:r>
                      <w:r w:rsidR="00E8257D" w:rsidRPr="00E8257D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ndaj</w:t>
                      </w:r>
                      <w:r w:rsidR="00E8257D" w:rsidRPr="00E8257D">
                        <w:rPr>
                          <w:rFonts w:ascii="Arial Narrow" w:hAnsi="Arial Narrow"/>
                          <w:sz w:val="20"/>
                        </w:rPr>
                        <w:t xml:space="preserve"> transmetuesve, operatorëve të rrjeteve publike të komunikimit elektronik, ofruesve të A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SHMA-së</w:t>
                      </w:r>
                      <w:r w:rsidR="00E8257D" w:rsidRPr="00E8257D">
                        <w:rPr>
                          <w:rFonts w:ascii="Arial Narrow" w:hAnsi="Arial Narrow"/>
                          <w:sz w:val="20"/>
                        </w:rPr>
                        <w:t xml:space="preserve"> sipas kërkesës dhe botuesve të mediave të shkruara, masat e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shqiptuara</w:t>
                      </w:r>
                      <w:r w:rsidR="00E8257D" w:rsidRPr="00E8257D">
                        <w:rPr>
                          <w:rFonts w:ascii="Arial Narrow" w:hAnsi="Arial Narrow"/>
                          <w:sz w:val="20"/>
                        </w:rPr>
                        <w:t xml:space="preserve"> për paralajmërim publik, hulumtimet e kryera, si dhe aktivitetet në fushën e bashkëpunimit ndërkombëtar.</w:t>
                      </w:r>
                    </w:p>
                    <w:p w14:paraId="0A728276" w14:textId="77777777" w:rsidR="00E8257D" w:rsidRDefault="00E8257D" w:rsidP="001250FF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470BD867" w14:textId="619AD4D3" w:rsidR="00ED50D4" w:rsidRPr="009B0878" w:rsidRDefault="00E8257D" w:rsidP="00E8257D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E8257D">
                        <w:rPr>
                          <w:rFonts w:ascii="Arial Narrow" w:hAnsi="Arial Narrow"/>
                          <w:sz w:val="20"/>
                        </w:rPr>
                        <w:t>Në takim u prezantuan edhe gjetjet e Analizës së Tregut të Shërbimeve Mediatike Audio dhe Audioviz</w:t>
                      </w:r>
                      <w:r w:rsidR="00FF6B33">
                        <w:rPr>
                          <w:rFonts w:ascii="Arial Narrow" w:hAnsi="Arial Narrow"/>
                          <w:sz w:val="20"/>
                        </w:rPr>
                        <w:t>uele</w:t>
                      </w:r>
                      <w:r w:rsidRPr="00E8257D">
                        <w:rPr>
                          <w:rFonts w:ascii="Arial Narrow" w:hAnsi="Arial Narrow"/>
                          <w:sz w:val="20"/>
                        </w:rPr>
                        <w:t xml:space="preserve"> për vitin 2022, e cila </w:t>
                      </w:r>
                      <w:r w:rsidR="00B56766">
                        <w:rPr>
                          <w:rFonts w:ascii="Arial Narrow" w:hAnsi="Arial Narrow"/>
                          <w:sz w:val="20"/>
                        </w:rPr>
                        <w:t>përfshin</w:t>
                      </w:r>
                      <w:r w:rsidRPr="00E8257D">
                        <w:rPr>
                          <w:rFonts w:ascii="Arial Narrow" w:hAnsi="Arial Narrow"/>
                          <w:sz w:val="20"/>
                        </w:rPr>
                        <w:t xml:space="preserve"> ecurinë ekonomike të shërbimit </w:t>
                      </w:r>
                      <w:r w:rsidR="00B56766">
                        <w:rPr>
                          <w:rFonts w:ascii="Arial Narrow" w:hAnsi="Arial Narrow"/>
                          <w:sz w:val="20"/>
                        </w:rPr>
                        <w:t xml:space="preserve">publik </w:t>
                      </w:r>
                      <w:r w:rsidRPr="00E8257D">
                        <w:rPr>
                          <w:rFonts w:ascii="Arial Narrow" w:hAnsi="Arial Narrow"/>
                          <w:sz w:val="20"/>
                        </w:rPr>
                        <w:t>të transmetimi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t</w:t>
                      </w:r>
                      <w:r w:rsidR="00B56766">
                        <w:rPr>
                          <w:rFonts w:ascii="Arial Narrow" w:hAnsi="Arial Narrow"/>
                          <w:sz w:val="20"/>
                        </w:rPr>
                        <w:t xml:space="preserve"> dhe radiove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komerciale </w:t>
                      </w:r>
                    </w:p>
                  </w:txbxContent>
                </v:textbox>
              </v:shape>
            </w:pict>
          </mc:Fallback>
        </mc:AlternateContent>
      </w:r>
      <w:r w:rsidR="001250FF" w:rsidRPr="008F5DB4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CB4F568" wp14:editId="58B1E5B9">
                <wp:simplePos x="0" y="0"/>
                <wp:positionH relativeFrom="margin">
                  <wp:posOffset>-678815</wp:posOffset>
                </wp:positionH>
                <wp:positionV relativeFrom="paragraph">
                  <wp:posOffset>-607230</wp:posOffset>
                </wp:positionV>
                <wp:extent cx="7379970" cy="272415"/>
                <wp:effectExtent l="0" t="0" r="11430" b="1333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997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7C8CC" w14:textId="5E07DFFD" w:rsidR="00F55535" w:rsidRPr="003B13AC" w:rsidRDefault="0078606F" w:rsidP="00FC6FE2">
                            <w:pPr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</w:pPr>
                            <w:r w:rsidRPr="0078606F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>Qershor 2023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Nr.</w:t>
                            </w:r>
                            <w:r w:rsidR="006D0168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4F568" id="_x0000_s1031" type="#_x0000_t202" style="position:absolute;margin-left:-53.45pt;margin-top:-47.8pt;width:581.1pt;height:21.45pt;z-index: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">
                <v:textbox>
                  <w:txbxContent>
                    <w:p w14:paraId="34B7C8CC" w14:textId="5E07DFFD" w:rsidR="00F55535" w:rsidRPr="003B13AC" w:rsidRDefault="0078606F" w:rsidP="00FC6FE2">
                      <w:pPr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</w:pPr>
                      <w:r w:rsidRPr="0078606F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>Qershor 2023</w:t>
                      </w:r>
                      <w:r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 xml:space="preserve">                                                                                                                                                                                            Nr.</w:t>
                      </w:r>
                      <w:r w:rsidR="006D0168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4426" w:rsidRPr="008F5DB4">
        <w:br w:type="page"/>
      </w:r>
    </w:p>
    <w:p w14:paraId="7D9C0E04" w14:textId="24D2B804" w:rsidR="007F79D1" w:rsidRPr="008F5DB4" w:rsidRDefault="007D7BFF" w:rsidP="00EB6F4A">
      <w:pPr>
        <w:spacing w:after="200" w:line="276" w:lineRule="auto"/>
      </w:pPr>
      <w:r w:rsidRPr="008F5DB4">
        <w:rPr>
          <w:noProof/>
          <w:lang w:val="sq-AL" w:eastAsia="sq-AL"/>
        </w:rPr>
        <w:lastRenderedPageBreak/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7EE97B5" wp14:editId="0AF8F7FD">
                <wp:simplePos x="0" y="0"/>
                <wp:positionH relativeFrom="margin">
                  <wp:posOffset>-772732</wp:posOffset>
                </wp:positionH>
                <wp:positionV relativeFrom="paragraph">
                  <wp:posOffset>-585497</wp:posOffset>
                </wp:positionV>
                <wp:extent cx="7465695" cy="7540580"/>
                <wp:effectExtent l="0" t="0" r="20955" b="22860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5695" cy="7540580"/>
                        </a:xfrm>
                        <a:prstGeom prst="bevel">
                          <a:avLst>
                            <a:gd name="adj" fmla="val 7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DAE410" w14:textId="64E0A686" w:rsidR="00D62EF8" w:rsidRDefault="00470BDC" w:rsidP="001250F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70BDC">
                              <w:rPr>
                                <w:rFonts w:ascii="Arial Narrow" w:hAnsi="Arial Narrow"/>
                                <w:sz w:val="20"/>
                              </w:rPr>
                              <w:t xml:space="preserve">Gjatë </w:t>
                            </w:r>
                            <w:r w:rsidR="003D12DF">
                              <w:rPr>
                                <w:rFonts w:ascii="Arial Narrow" w:hAnsi="Arial Narrow"/>
                                <w:sz w:val="20"/>
                              </w:rPr>
                              <w:t>mbikëqyrjes, u konstatua se në kundërshtim me LSHMAAV</w:t>
                            </w:r>
                            <w:r w:rsidRPr="00470BDC">
                              <w:rPr>
                                <w:rFonts w:ascii="Arial Narrow" w:hAnsi="Arial Narrow"/>
                                <w:sz w:val="20"/>
                              </w:rPr>
                              <w:t xml:space="preserve">, radio Metropolis </w:t>
                            </w:r>
                            <w:r w:rsidR="003D12DF">
                              <w:rPr>
                                <w:rFonts w:ascii="Arial Narrow" w:hAnsi="Arial Narrow"/>
                                <w:sz w:val="20"/>
                              </w:rPr>
                              <w:t xml:space="preserve">në programin e transmetuar më 6 qershor </w:t>
                            </w:r>
                            <w:r w:rsidRPr="00470BDC">
                              <w:rPr>
                                <w:rFonts w:ascii="Arial Narrow" w:hAnsi="Arial Narrow"/>
                                <w:sz w:val="20"/>
                              </w:rPr>
                              <w:t xml:space="preserve">transmetonte emisione të sponsorizuara ditore </w:t>
                            </w:r>
                            <w:r w:rsidR="00FC4EE1">
                              <w:rPr>
                                <w:rFonts w:ascii="Arial Narrow" w:hAnsi="Arial Narrow"/>
                                <w:sz w:val="20"/>
                              </w:rPr>
                              <w:t xml:space="preserve">dhe në disa orë reale e ka tejkaluar limitin </w:t>
                            </w:r>
                            <w:r w:rsidR="00C34F15">
                              <w:rPr>
                                <w:rFonts w:ascii="Arial Narrow" w:hAnsi="Arial Narrow"/>
                                <w:sz w:val="20"/>
                              </w:rPr>
                              <w:t>për reklamim prej</w:t>
                            </w:r>
                            <w:r w:rsidR="00FC4EE1">
                              <w:rPr>
                                <w:rFonts w:ascii="Arial Narrow" w:hAnsi="Arial Narrow"/>
                                <w:sz w:val="20"/>
                              </w:rPr>
                              <w:t xml:space="preserve"> 12 minuta</w:t>
                            </w:r>
                            <w:r w:rsidR="00C34F15">
                              <w:rPr>
                                <w:rFonts w:ascii="Arial Narrow" w:hAnsi="Arial Narrow"/>
                                <w:sz w:val="20"/>
                              </w:rPr>
                              <w:t>sh për një orë reale.</w:t>
                            </w:r>
                          </w:p>
                          <w:p w14:paraId="7E2722C6" w14:textId="77777777" w:rsidR="00D62EF8" w:rsidRDefault="00D62EF8" w:rsidP="001250F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75A8A7B2" w14:textId="722CD818" w:rsidR="00FF5B0B" w:rsidRDefault="00C34F15" w:rsidP="001250F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Mbi të</w:t>
                            </w:r>
                            <w:r w:rsidR="00D62EF8" w:rsidRPr="00D62EF8">
                              <w:rPr>
                                <w:rFonts w:ascii="Arial Narrow" w:hAnsi="Arial Narrow"/>
                                <w:sz w:val="20"/>
                              </w:rPr>
                              <w:t xml:space="preserve"> njëjtat radio,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është kryer mbikëqyrje</w:t>
                            </w:r>
                            <w:r w:rsidR="00D62EF8" w:rsidRPr="00D62EF8">
                              <w:rPr>
                                <w:rFonts w:ascii="Arial Narrow" w:hAnsi="Arial Narrow"/>
                                <w:sz w:val="20"/>
                              </w:rPr>
                              <w:t xml:space="preserve"> e rregullt administrative për detyrimet që kanë të bëjnë me publikimin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për impresium,</w:t>
                            </w:r>
                            <w:r w:rsidR="00D62EF8" w:rsidRPr="00D62EF8">
                              <w:rPr>
                                <w:rFonts w:ascii="Arial Narrow" w:hAnsi="Arial Narrow"/>
                                <w:sz w:val="20"/>
                              </w:rPr>
                              <w:t xml:space="preserve"> informacionin që duhet t'u vihet në dispozicion përdoruesve dhe detyrimet për publikimin e identifikimit të transmetuesit. Gjatë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mbikëqyrjes</w:t>
                            </w:r>
                            <w:r w:rsidR="00D62EF8" w:rsidRPr="00D62EF8">
                              <w:rPr>
                                <w:rFonts w:ascii="Arial Narrow" w:hAnsi="Arial Narrow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u konstatua se R</w:t>
                            </w:r>
                            <w:r w:rsidR="00D62EF8" w:rsidRPr="00D62EF8">
                              <w:rPr>
                                <w:rFonts w:ascii="Arial Narrow" w:hAnsi="Arial Narrow"/>
                                <w:sz w:val="20"/>
                              </w:rPr>
                              <w:t xml:space="preserve">adio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Kanal</w:t>
                            </w:r>
                            <w:r w:rsidR="00D62EF8" w:rsidRPr="00D62EF8">
                              <w:rPr>
                                <w:rFonts w:ascii="Arial Narrow" w:hAnsi="Arial Narrow"/>
                                <w:sz w:val="20"/>
                              </w:rPr>
                              <w:t xml:space="preserve"> 77, në programin e transmetuar më 2 qershor, në emisionin “Pushime me Anxhelën”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(Prazniçno so Angella) </w:t>
                            </w:r>
                            <w:r w:rsidR="00D62EF8" w:rsidRPr="00D62EF8">
                              <w:rPr>
                                <w:rFonts w:ascii="Arial Narrow" w:hAnsi="Arial Narrow"/>
                                <w:sz w:val="20"/>
                              </w:rPr>
                              <w:t xml:space="preserve">, nuk ka publikuar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të dhënat që është i detyruar t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i</w:t>
                            </w:r>
                            <w:r w:rsidR="00D62EF8" w:rsidRPr="00D62EF8">
                              <w:rPr>
                                <w:rFonts w:ascii="Arial Narrow" w:hAnsi="Arial Narrow"/>
                                <w:sz w:val="20"/>
                              </w:rPr>
                              <w:t xml:space="preserve"> transmetojë në vendin e duhur për çdo përmbajtje të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shërbimit programor</w:t>
                            </w:r>
                            <w:r w:rsidR="00D62EF8" w:rsidRPr="00D62EF8">
                              <w:rPr>
                                <w:rFonts w:ascii="Arial Narrow" w:hAnsi="Arial Narrow"/>
                                <w:sz w:val="20"/>
                              </w:rPr>
                              <w:t xml:space="preserve"> dhe nuk ka dhënë informacionin që duhet të vihet në dispozicion të përdoruesve, ndërsa Radio Metropolis në programin e transmetuar më 6 qershor, as në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shpicën hyrëse</w:t>
                            </w:r>
                            <w:r w:rsidR="00D62EF8" w:rsidRPr="00D62EF8">
                              <w:rPr>
                                <w:rFonts w:ascii="Arial Narrow" w:hAnsi="Arial Narrow"/>
                                <w:sz w:val="20"/>
                              </w:rPr>
                              <w:t xml:space="preserve"> dhe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as në fund</w:t>
                            </w:r>
                            <w:r w:rsidR="001F6B2A">
                              <w:rPr>
                                <w:rFonts w:ascii="Arial Narrow" w:hAnsi="Arial Narrow"/>
                                <w:sz w:val="20"/>
                              </w:rPr>
                              <w:t xml:space="preserve"> (përmbyllëse)</w:t>
                            </w:r>
                            <w:r w:rsidR="00D62EF8" w:rsidRPr="00D62EF8">
                              <w:rPr>
                                <w:rFonts w:ascii="Arial Narrow" w:hAnsi="Arial Narrow"/>
                                <w:sz w:val="20"/>
                              </w:rPr>
                              <w:t xml:space="preserve"> nuk ka publikuar të dhënat</w:t>
                            </w:r>
                            <w:r w:rsidR="001F6B2A">
                              <w:rPr>
                                <w:rFonts w:ascii="Arial Narrow" w:hAnsi="Arial Narrow"/>
                                <w:sz w:val="20"/>
                              </w:rPr>
                              <w:t xml:space="preserve"> për impresium</w:t>
                            </w:r>
                            <w:r w:rsidR="00D62EF8" w:rsidRPr="00D62EF8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1F6B2A">
                              <w:rPr>
                                <w:rFonts w:ascii="Arial Narrow" w:hAnsi="Arial Narrow"/>
                                <w:sz w:val="20"/>
                              </w:rPr>
                              <w:t>në tërësinë</w:t>
                            </w:r>
                            <w:r w:rsidR="00D62EF8" w:rsidRPr="00D62EF8">
                              <w:rPr>
                                <w:rFonts w:ascii="Arial Narrow" w:hAnsi="Arial Narrow"/>
                                <w:sz w:val="20"/>
                              </w:rPr>
                              <w:t xml:space="preserve"> e lajmeve të radios me titull: “</w:t>
                            </w:r>
                            <w:r w:rsidR="001F6B2A">
                              <w:rPr>
                                <w:rFonts w:ascii="Arial Narrow" w:hAnsi="Arial Narrow"/>
                                <w:sz w:val="20"/>
                              </w:rPr>
                              <w:t>Biznis vesti na Metropolis</w:t>
                            </w:r>
                            <w:r w:rsidR="00D62EF8" w:rsidRPr="00D62EF8">
                              <w:rPr>
                                <w:rFonts w:ascii="Arial Narrow" w:hAnsi="Arial Narrow"/>
                                <w:sz w:val="20"/>
                              </w:rPr>
                              <w:t>”</w:t>
                            </w:r>
                            <w:r w:rsidR="001F6B2A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1F6B2A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(</w:t>
                            </w:r>
                            <w:proofErr w:type="spellStart"/>
                            <w:r w:rsidR="001F6B2A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Lajme</w:t>
                            </w:r>
                            <w:proofErr w:type="spellEnd"/>
                            <w:r w:rsidR="001F6B2A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1F6B2A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biznesi</w:t>
                            </w:r>
                            <w:proofErr w:type="spellEnd"/>
                            <w:r w:rsidR="001F6B2A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1F6B2A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në</w:t>
                            </w:r>
                            <w:proofErr w:type="spellEnd"/>
                            <w:r w:rsidR="001F6B2A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Metropolis)</w:t>
                            </w:r>
                            <w:r w:rsidR="00D62EF8" w:rsidRPr="00D62EF8">
                              <w:rPr>
                                <w:rFonts w:ascii="Arial Narrow" w:hAnsi="Arial Narrow"/>
                                <w:sz w:val="20"/>
                              </w:rPr>
                              <w:t>, “Një minutë lajme pozitive”</w:t>
                            </w:r>
                            <w:r w:rsidR="001F6B2A">
                              <w:rPr>
                                <w:rFonts w:ascii="Arial Narrow" w:hAnsi="Arial Narrow"/>
                                <w:sz w:val="20"/>
                              </w:rPr>
                              <w:t xml:space="preserve"> (Edna minuta pozitivni vesti)</w:t>
                            </w:r>
                            <w:r w:rsidR="00D62EF8" w:rsidRPr="00D62EF8">
                              <w:rPr>
                                <w:rFonts w:ascii="Arial Narrow" w:hAnsi="Arial Narrow"/>
                                <w:sz w:val="20"/>
                              </w:rPr>
                              <w:t>, “Lajme sportive”</w:t>
                            </w:r>
                            <w:r w:rsidR="001F6B2A">
                              <w:rPr>
                                <w:rFonts w:ascii="Arial Narrow" w:hAnsi="Arial Narrow"/>
                                <w:sz w:val="20"/>
                              </w:rPr>
                              <w:t>(Sportski vesti)</w:t>
                            </w:r>
                            <w:r w:rsidR="00D62EF8" w:rsidRPr="00D62EF8">
                              <w:rPr>
                                <w:rFonts w:ascii="Arial Narrow" w:hAnsi="Arial Narrow"/>
                                <w:sz w:val="20"/>
                              </w:rPr>
                              <w:t xml:space="preserve"> dhe “Lajme nga Radio Evropa e Lirë”</w:t>
                            </w:r>
                            <w:r w:rsidR="001F6B2A">
                              <w:rPr>
                                <w:rFonts w:ascii="Arial Narrow" w:hAnsi="Arial Narrow"/>
                                <w:sz w:val="20"/>
                              </w:rPr>
                              <w:t>( Vesti od Radio Slloboda Evropa)</w:t>
                            </w:r>
                            <w:r w:rsidR="00D62EF8" w:rsidRPr="00D62EF8">
                              <w:rPr>
                                <w:rFonts w:ascii="Arial Narrow" w:hAnsi="Arial Narrow"/>
                                <w:sz w:val="20"/>
                              </w:rPr>
                              <w:t>.</w:t>
                            </w:r>
                          </w:p>
                          <w:p w14:paraId="65E14892" w14:textId="77777777" w:rsidR="00D62EF8" w:rsidRPr="00FF5B0B" w:rsidRDefault="00D62EF8" w:rsidP="001250F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</w:pPr>
                          </w:p>
                          <w:p w14:paraId="3F77225C" w14:textId="2027F7DA" w:rsidR="00D62EF8" w:rsidRPr="00D62EF8" w:rsidRDefault="00420F92" w:rsidP="00D62EF8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K</w:t>
                            </w:r>
                            <w:r w:rsidR="00D62EF8" w:rsidRPr="00D62EF8">
                              <w:rPr>
                                <w:rFonts w:ascii="Arial Narrow" w:hAnsi="Arial Narrow"/>
                                <w:sz w:val="20"/>
                              </w:rPr>
                              <w:t xml:space="preserve">ontrolli i mbikëqyrjes së programit për të përcaktuar nëse transmetuesi ka vepruar sipas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Akt</w:t>
                            </w:r>
                            <w:r w:rsidR="00D62EF8" w:rsidRPr="00D62EF8">
                              <w:rPr>
                                <w:rFonts w:ascii="Arial Narrow" w:hAnsi="Arial Narrow"/>
                                <w:sz w:val="20"/>
                              </w:rPr>
                              <w:t xml:space="preserve">vendimit për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ndërmarrjen e masës paralajmërim</w:t>
                            </w:r>
                            <w:r w:rsidR="00D62EF8" w:rsidRPr="00D62EF8">
                              <w:rPr>
                                <w:rFonts w:ascii="Arial Narrow" w:hAnsi="Arial Narrow"/>
                                <w:sz w:val="20"/>
                              </w:rPr>
                              <w:t xml:space="preserve"> publik, për shkak të mostransmetimit të së paku 30% të programit të krijuar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burimor</w:t>
                            </w:r>
                            <w:r w:rsidR="00D62EF8" w:rsidRPr="00D62EF8">
                              <w:rPr>
                                <w:rFonts w:ascii="Arial Narrow" w:hAnsi="Arial Narrow"/>
                                <w:sz w:val="20"/>
                              </w:rPr>
                              <w:t xml:space="preserve"> si vepra audiovizi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uele</w:t>
                            </w:r>
                            <w:r w:rsidR="00D62EF8" w:rsidRPr="00D62EF8">
                              <w:rPr>
                                <w:rFonts w:ascii="Arial Narrow" w:hAnsi="Arial Narrow"/>
                                <w:sz w:val="20"/>
                              </w:rPr>
                              <w:t xml:space="preserve"> maqedonase, është kryer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mbi TV Klan Maqedoni</w:t>
                            </w:r>
                            <w:r w:rsidR="00D62EF8" w:rsidRPr="00D62EF8">
                              <w:rPr>
                                <w:rFonts w:ascii="Arial Narrow" w:hAnsi="Arial Narrow"/>
                                <w:sz w:val="20"/>
                              </w:rPr>
                              <w:t>, gjë që ka treguar se transmetuesi ka vepruar në tërësi sipas masës së shqiptuar.</w:t>
                            </w:r>
                          </w:p>
                          <w:p w14:paraId="586E007B" w14:textId="77777777" w:rsidR="00D62EF8" w:rsidRPr="00D62EF8" w:rsidRDefault="00D62EF8" w:rsidP="00D62EF8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6E39FEA0" w14:textId="471B31DC" w:rsidR="00D62EF8" w:rsidRDefault="00D62EF8" w:rsidP="00D62EF8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D62EF8">
                              <w:rPr>
                                <w:rFonts w:ascii="Arial Narrow" w:hAnsi="Arial Narrow"/>
                                <w:sz w:val="20"/>
                              </w:rPr>
                              <w:t xml:space="preserve">Një mbikëqyrje e jashtëzakonshme administrative është </w:t>
                            </w:r>
                            <w:r w:rsidR="00420F92">
                              <w:rPr>
                                <w:rFonts w:ascii="Arial Narrow" w:hAnsi="Arial Narrow"/>
                                <w:sz w:val="20"/>
                              </w:rPr>
                              <w:t>kryer edhe mbi</w:t>
                            </w:r>
                            <w:r w:rsidR="003476CF">
                              <w:rPr>
                                <w:rFonts w:ascii="Arial Narrow" w:hAnsi="Arial Narrow"/>
                                <w:sz w:val="20"/>
                              </w:rPr>
                              <w:t xml:space="preserve"> punën e </w:t>
                            </w:r>
                            <w:r w:rsidRPr="00D62EF8">
                              <w:rPr>
                                <w:rFonts w:ascii="Arial Narrow" w:hAnsi="Arial Narrow"/>
                                <w:sz w:val="20"/>
                              </w:rPr>
                              <w:t xml:space="preserve"> 107 transmetuesve, për të konstatuar nëse ndonjëri prej transmetuesve ka </w:t>
                            </w:r>
                            <w:r w:rsidR="00420F92">
                              <w:rPr>
                                <w:rFonts w:ascii="Arial Narrow" w:hAnsi="Arial Narrow"/>
                                <w:sz w:val="20"/>
                              </w:rPr>
                              <w:t>kryer ndryshim në strukrurën e pronësisë</w:t>
                            </w:r>
                            <w:r w:rsidRPr="00D62EF8">
                              <w:rPr>
                                <w:rFonts w:ascii="Arial Narrow" w:hAnsi="Arial Narrow"/>
                                <w:sz w:val="20"/>
                              </w:rPr>
                              <w:t xml:space="preserve"> pa e njoftuar më parë Agjencinë dhe para se të miratohej nga Agjencia. Mbikëqyrja ka konstatuar se të 107 transmetuesit kanë vepruar në përputhje me detyrimin ligjor.</w:t>
                            </w:r>
                          </w:p>
                          <w:p w14:paraId="6B4F2022" w14:textId="2A5B8479" w:rsidR="00D62EF8" w:rsidRDefault="00D62EF8" w:rsidP="00D62EF8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 w:rsidRPr="00D62EF8"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Operatorët e rrjeteve publike të komunikimit elektronik</w:t>
                            </w:r>
                          </w:p>
                          <w:p w14:paraId="13F5F26C" w14:textId="77777777" w:rsidR="00D62EF8" w:rsidRPr="00D62EF8" w:rsidRDefault="00D62EF8" w:rsidP="00D62EF8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</w:p>
                          <w:p w14:paraId="18216B97" w14:textId="2B53DE25" w:rsidR="00ED50D4" w:rsidRDefault="00D62EF8" w:rsidP="00D62EF8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color w:val="auto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 w:rsidRPr="00D62EF8">
                              <w:rPr>
                                <w:rFonts w:ascii="Arial Narrow" w:hAnsi="Arial Narrow" w:cs="Arial"/>
                                <w:color w:val="auto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Lidhur me detyrimin e operatorëve të </w:t>
                            </w:r>
                            <w:r w:rsidR="00420F92">
                              <w:rPr>
                                <w:rFonts w:ascii="Arial Narrow" w:hAnsi="Arial Narrow" w:cs="Arial"/>
                                <w:color w:val="auto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ORRPKE</w:t>
                            </w:r>
                            <w:r w:rsidRPr="00D62EF8">
                              <w:rPr>
                                <w:rFonts w:ascii="Arial Narrow" w:hAnsi="Arial Narrow" w:cs="Arial"/>
                                <w:color w:val="auto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në paketën programore që </w:t>
                            </w:r>
                            <w:r w:rsidR="00420F92">
                              <w:rPr>
                                <w:rFonts w:ascii="Arial Narrow" w:hAnsi="Arial Narrow" w:cs="Arial"/>
                                <w:color w:val="auto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e </w:t>
                            </w:r>
                            <w:r w:rsidRPr="00D62EF8">
                              <w:rPr>
                                <w:rFonts w:ascii="Arial Narrow" w:hAnsi="Arial Narrow" w:cs="Arial"/>
                                <w:color w:val="auto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ritransmetojnë</w:t>
                            </w:r>
                            <w:r w:rsidR="003476CF">
                              <w:rPr>
                                <w:rFonts w:ascii="Arial Narrow" w:hAnsi="Arial Narrow" w:cs="Arial"/>
                                <w:color w:val="auto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420F92">
                              <w:rPr>
                                <w:rFonts w:ascii="Arial Narrow" w:hAnsi="Arial Narrow" w:cs="Arial"/>
                                <w:color w:val="auto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detyrimisht dhe papagesë </w:t>
                            </w:r>
                            <w:r w:rsidRPr="00D62EF8">
                              <w:rPr>
                                <w:rFonts w:ascii="Arial Narrow" w:hAnsi="Arial Narrow" w:cs="Arial"/>
                                <w:color w:val="auto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për të ofruar shërbimet programore të shërbimit publik të transmetimit, si dhe për detyrimet e regjistrimit të shërbimeve programore në Agjenci</w:t>
                            </w:r>
                            <w:r w:rsidR="003476CF">
                              <w:rPr>
                                <w:rFonts w:ascii="Arial Narrow" w:hAnsi="Arial Narrow" w:cs="Arial"/>
                                <w:color w:val="auto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on</w:t>
                            </w:r>
                            <w:bookmarkStart w:id="0" w:name="_GoBack"/>
                            <w:bookmarkEnd w:id="0"/>
                            <w:r w:rsidRPr="00D62EF8">
                              <w:rPr>
                                <w:rFonts w:ascii="Arial Narrow" w:hAnsi="Arial Narrow" w:cs="Arial"/>
                                <w:color w:val="auto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dhe titrimin e programeve që ritransmetojnë, </w:t>
                            </w:r>
                            <w:r w:rsidR="00420F92">
                              <w:rPr>
                                <w:rFonts w:ascii="Arial Narrow" w:hAnsi="Arial Narrow" w:cs="Arial"/>
                                <w:color w:val="auto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është kryer mbikëqyrje e rregullt programore mbi</w:t>
                            </w:r>
                            <w:r w:rsidRPr="00D62EF8">
                              <w:rPr>
                                <w:rFonts w:ascii="Arial Narrow" w:hAnsi="Arial Narrow" w:cs="Arial"/>
                                <w:color w:val="auto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operator</w:t>
                            </w:r>
                            <w:r w:rsidR="00420F92">
                              <w:rPr>
                                <w:rFonts w:ascii="Arial Narrow" w:hAnsi="Arial Narrow" w:cs="Arial"/>
                                <w:color w:val="auto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ët A1 Maqedoni, Makedonski Telekom, Spaj</w:t>
                            </w:r>
                            <w:r w:rsidRPr="00D62EF8">
                              <w:rPr>
                                <w:rFonts w:ascii="Arial Narrow" w:hAnsi="Arial Narrow" w:cs="Arial"/>
                                <w:color w:val="auto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der dhe Total TV. Gjatë </w:t>
                            </w:r>
                            <w:r w:rsidR="008358F1">
                              <w:rPr>
                                <w:rFonts w:ascii="Arial Narrow" w:hAnsi="Arial Narrow" w:cs="Arial"/>
                                <w:color w:val="auto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mbikëqyrjes</w:t>
                            </w:r>
                            <w:r w:rsidRPr="00D62EF8">
                              <w:rPr>
                                <w:rFonts w:ascii="Arial Narrow" w:hAnsi="Arial Narrow" w:cs="Arial"/>
                                <w:color w:val="auto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është konstatuar se operatori Total TV nuk bën ritransmetim të shërbimeve programore “MRT 2”, “MRT 3”, “MRT 4” dhe “MRT 5”.</w:t>
                            </w:r>
                          </w:p>
                          <w:p w14:paraId="6A7F7892" w14:textId="77777777" w:rsidR="00D62EF8" w:rsidRPr="00D62EF8" w:rsidRDefault="00D62EF8" w:rsidP="00D62EF8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</w:pPr>
                          </w:p>
                          <w:p w14:paraId="288656D9" w14:textId="33893DB8" w:rsidR="00ED50D4" w:rsidRDefault="000046E2" w:rsidP="001250F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bCs/>
                                <w:color w:val="C00000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</w:pPr>
                            <w:r w:rsidRPr="000046E2">
                              <w:rPr>
                                <w:rFonts w:ascii="Arial Narrow" w:hAnsi="Arial Narrow" w:cs="Arial"/>
                                <w:b/>
                                <w:bCs/>
                                <w:color w:val="C00000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Media e </w:t>
                            </w:r>
                            <w:proofErr w:type="spellStart"/>
                            <w:r w:rsidRPr="000046E2">
                              <w:rPr>
                                <w:rFonts w:ascii="Arial Narrow" w:hAnsi="Arial Narrow" w:cs="Arial"/>
                                <w:b/>
                                <w:bCs/>
                                <w:color w:val="C00000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shkruar</w:t>
                            </w:r>
                            <w:proofErr w:type="spellEnd"/>
                          </w:p>
                          <w:p w14:paraId="3311983B" w14:textId="77777777" w:rsidR="000046E2" w:rsidRDefault="000046E2" w:rsidP="001250F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bCs/>
                                <w:color w:val="C00000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</w:pPr>
                          </w:p>
                          <w:p w14:paraId="2F53E74E" w14:textId="1FB98EE6" w:rsidR="002D339F" w:rsidRDefault="000046E2" w:rsidP="001250F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0046E2">
                              <w:rPr>
                                <w:rFonts w:ascii="Arial Narrow" w:hAnsi="Arial Narrow"/>
                                <w:sz w:val="20"/>
                              </w:rPr>
                              <w:t xml:space="preserve">Agjencia ka </w:t>
                            </w:r>
                            <w:r w:rsidR="008358F1">
                              <w:rPr>
                                <w:rFonts w:ascii="Arial Narrow" w:hAnsi="Arial Narrow"/>
                                <w:sz w:val="20"/>
                              </w:rPr>
                              <w:t>realizuar</w:t>
                            </w:r>
                            <w:r w:rsidRPr="000046E2">
                              <w:rPr>
                                <w:rFonts w:ascii="Arial Narrow" w:hAnsi="Arial Narrow"/>
                                <w:sz w:val="20"/>
                              </w:rPr>
                              <w:t xml:space="preserve"> mbikëqyrje të rregullt administrative mbi 19 botues të mediave të shkruara, për të konstatuar nëse kanë publikuar të dhëna për emrin dhe adresën e selisë dhe redaksinë e medias së shkruar, të dhëna për personin përgjegjës, re</w:t>
                            </w:r>
                            <w:r w:rsidR="008358F1">
                              <w:rPr>
                                <w:rFonts w:ascii="Arial Narrow" w:hAnsi="Arial Narrow"/>
                                <w:sz w:val="20"/>
                              </w:rPr>
                              <w:t>daktorët, shtypshkronjën, datën e</w:t>
                            </w:r>
                            <w:r w:rsidRPr="000046E2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8358F1">
                              <w:rPr>
                                <w:rFonts w:ascii="Arial Narrow" w:hAnsi="Arial Narrow"/>
                                <w:sz w:val="20"/>
                              </w:rPr>
                              <w:t>botimit</w:t>
                            </w:r>
                            <w:r w:rsidRPr="000046E2">
                              <w:rPr>
                                <w:rFonts w:ascii="Arial Narrow" w:hAnsi="Arial Narrow"/>
                                <w:sz w:val="20"/>
                              </w:rPr>
                              <w:t xml:space="preserve"> ose ribotimit dhe numrit të </w:t>
                            </w:r>
                            <w:r w:rsidR="008358F1">
                              <w:rPr>
                                <w:rFonts w:ascii="Arial Narrow" w:hAnsi="Arial Narrow"/>
                                <w:sz w:val="20"/>
                              </w:rPr>
                              <w:t>kopjeve</w:t>
                            </w:r>
                            <w:r w:rsidRPr="000046E2">
                              <w:rPr>
                                <w:rFonts w:ascii="Arial Narrow" w:hAnsi="Arial Narrow"/>
                                <w:sz w:val="20"/>
                              </w:rPr>
                              <w:t xml:space="preserve"> të printuara, sipas detyrimit të Ligjit pë</w:t>
                            </w:r>
                            <w:r w:rsidR="008358F1">
                              <w:rPr>
                                <w:rFonts w:ascii="Arial Narrow" w:hAnsi="Arial Narrow"/>
                                <w:sz w:val="20"/>
                              </w:rPr>
                              <w:t>r Media. M</w:t>
                            </w:r>
                            <w:r w:rsidRPr="000046E2">
                              <w:rPr>
                                <w:rFonts w:ascii="Arial Narrow" w:hAnsi="Arial Narrow"/>
                                <w:sz w:val="20"/>
                              </w:rPr>
                              <w:t>bikëqyrja rezultoi se të gjitha mediat e shkruara e përmbushën këtë detyrim ligjor.</w:t>
                            </w:r>
                          </w:p>
                          <w:p w14:paraId="50B2703F" w14:textId="77777777" w:rsidR="000046E2" w:rsidRPr="00060AC6" w:rsidRDefault="000046E2" w:rsidP="001250F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2BD098C2" w14:textId="38E3763B" w:rsidR="000046E2" w:rsidRDefault="000046E2" w:rsidP="001250F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bCs/>
                                <w:color w:val="C00000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</w:pPr>
                            <w:proofErr w:type="spellStart"/>
                            <w:r w:rsidRPr="000046E2">
                              <w:rPr>
                                <w:rFonts w:ascii="Arial Narrow" w:hAnsi="Arial Narrow" w:cs="Arial"/>
                                <w:b/>
                                <w:bCs/>
                                <w:color w:val="C00000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Masat</w:t>
                            </w:r>
                            <w:proofErr w:type="spellEnd"/>
                            <w:r w:rsidRPr="000046E2">
                              <w:rPr>
                                <w:rFonts w:ascii="Arial Narrow" w:hAnsi="Arial Narrow" w:cs="Arial"/>
                                <w:b/>
                                <w:bCs/>
                                <w:color w:val="C00000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e </w:t>
                            </w:r>
                            <w:proofErr w:type="spellStart"/>
                            <w:r w:rsidRPr="000046E2">
                              <w:rPr>
                                <w:rFonts w:ascii="Arial Narrow" w:hAnsi="Arial Narrow" w:cs="Arial"/>
                                <w:b/>
                                <w:bCs/>
                                <w:color w:val="C00000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shqiptuara</w:t>
                            </w:r>
                            <w:proofErr w:type="spellEnd"/>
                            <w:r w:rsidRPr="000046E2">
                              <w:rPr>
                                <w:rFonts w:ascii="Arial Narrow" w:hAnsi="Arial Narrow" w:cs="Arial"/>
                                <w:b/>
                                <w:bCs/>
                                <w:color w:val="C00000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358F1">
                              <w:rPr>
                                <w:rFonts w:ascii="Arial Narrow" w:hAnsi="Arial Narrow" w:cs="Arial"/>
                                <w:b/>
                                <w:bCs/>
                                <w:color w:val="C00000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paralajmërim</w:t>
                            </w:r>
                            <w:proofErr w:type="spellEnd"/>
                            <w:r w:rsidRPr="000046E2">
                              <w:rPr>
                                <w:rFonts w:ascii="Arial Narrow" w:hAnsi="Arial Narrow" w:cs="Arial"/>
                                <w:b/>
                                <w:bCs/>
                                <w:color w:val="C00000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358F1">
                              <w:rPr>
                                <w:rFonts w:ascii="Arial Narrow" w:hAnsi="Arial Narrow" w:cs="Arial"/>
                                <w:b/>
                                <w:bCs/>
                                <w:color w:val="C00000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publik</w:t>
                            </w:r>
                            <w:proofErr w:type="spellEnd"/>
                          </w:p>
                          <w:p w14:paraId="5F99BD1B" w14:textId="77777777" w:rsidR="000046E2" w:rsidRDefault="000046E2" w:rsidP="001250F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bCs/>
                                <w:color w:val="C00000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</w:pPr>
                          </w:p>
                          <w:p w14:paraId="55A35817" w14:textId="68753DFB" w:rsidR="00A52A7E" w:rsidRDefault="008358F1" w:rsidP="001250F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Këshilli i Agjencisë në seancën e 19-të</w:t>
                            </w:r>
                            <w:r w:rsidR="000046E2" w:rsidRPr="000046E2">
                              <w:rPr>
                                <w:rFonts w:ascii="Arial Narrow" w:hAnsi="Arial Narrow"/>
                                <w:sz w:val="20"/>
                              </w:rPr>
                              <w:t xml:space="preserve"> mbajtur më 15 qershor,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në bazë të konstatimeve </w:t>
                            </w:r>
                            <w:r w:rsidR="002A7BEE">
                              <w:rPr>
                                <w:rFonts w:ascii="Arial Narrow" w:hAnsi="Arial Narrow"/>
                                <w:sz w:val="20"/>
                              </w:rPr>
                              <w:t>të mbikëqyrjeve të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kryer</w:t>
                            </w:r>
                            <w:r w:rsidR="002A7BEE">
                              <w:rPr>
                                <w:rFonts w:ascii="Arial Narrow" w:hAnsi="Arial Narrow"/>
                                <w:sz w:val="20"/>
                              </w:rPr>
                              <w:t>a</w:t>
                            </w:r>
                            <w:r w:rsidR="000046E2" w:rsidRPr="000046E2">
                              <w:rPr>
                                <w:rFonts w:ascii="Arial Narrow" w:hAnsi="Arial Narrow"/>
                                <w:sz w:val="20"/>
                              </w:rPr>
                              <w:t xml:space="preserve"> miratoi tri masa për </w:t>
                            </w:r>
                            <w:r w:rsidR="002A7BEE">
                              <w:rPr>
                                <w:rFonts w:ascii="Arial Narrow" w:hAnsi="Arial Narrow"/>
                                <w:sz w:val="20"/>
                              </w:rPr>
                              <w:t>shqiptim paralajmërim publik</w:t>
                            </w:r>
                            <w:r w:rsidR="000046E2" w:rsidRPr="000046E2">
                              <w:rPr>
                                <w:rFonts w:ascii="Arial Narrow" w:hAnsi="Arial Narrow"/>
                                <w:sz w:val="20"/>
                              </w:rPr>
                              <w:t xml:space="preserve"> për TV Alsat-M, TV </w:t>
                            </w:r>
                            <w:r w:rsidR="002A7BEE">
                              <w:rPr>
                                <w:rFonts w:ascii="Arial Narrow" w:hAnsi="Arial Narrow"/>
                                <w:sz w:val="20"/>
                              </w:rPr>
                              <w:t>Telma dhe radio PRO-FM. Masë paralajmërim publik</w:t>
                            </w:r>
                            <w:r w:rsidR="000046E2" w:rsidRPr="000046E2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2A7BEE">
                              <w:rPr>
                                <w:rFonts w:ascii="Arial Narrow" w:hAnsi="Arial Narrow"/>
                                <w:sz w:val="20"/>
                              </w:rPr>
                              <w:t xml:space="preserve"> për </w:t>
                            </w:r>
                            <w:r w:rsidR="000046E2" w:rsidRPr="000046E2">
                              <w:rPr>
                                <w:rFonts w:ascii="Arial Narrow" w:hAnsi="Arial Narrow"/>
                                <w:sz w:val="20"/>
                              </w:rPr>
                              <w:t xml:space="preserve">TV Alsat-M </w:t>
                            </w:r>
                            <w:r w:rsidR="002A7BEE">
                              <w:rPr>
                                <w:rFonts w:ascii="Arial Narrow" w:hAnsi="Arial Narrow"/>
                                <w:sz w:val="20"/>
                              </w:rPr>
                              <w:t xml:space="preserve">është shqiptuar </w:t>
                            </w:r>
                            <w:r w:rsidR="000046E2" w:rsidRPr="000046E2">
                              <w:rPr>
                                <w:rFonts w:ascii="Arial Narrow" w:hAnsi="Arial Narrow"/>
                                <w:sz w:val="20"/>
                              </w:rPr>
                              <w:t>për transmetim të komunikimeve të fshehta audiovizu</w:t>
                            </w:r>
                            <w:r w:rsidR="002A7BEE">
                              <w:rPr>
                                <w:rFonts w:ascii="Arial Narrow" w:hAnsi="Arial Narrow"/>
                                <w:sz w:val="20"/>
                              </w:rPr>
                              <w:t>ele komerciale, TV T</w:t>
                            </w:r>
                            <w:r w:rsidR="000046E2" w:rsidRPr="000046E2">
                              <w:rPr>
                                <w:rFonts w:ascii="Arial Narrow" w:hAnsi="Arial Narrow"/>
                                <w:sz w:val="20"/>
                              </w:rPr>
                              <w:t xml:space="preserve">elma për shkak të rekomandimit të posaçëm promovues të shërbimeve dhe produkteve të kateringut dhe mosshënjimit të programit që përmban produkte </w:t>
                            </w:r>
                            <w:r w:rsidR="002A7BEE">
                              <w:rPr>
                                <w:rFonts w:ascii="Arial Narrow" w:hAnsi="Arial Narrow"/>
                                <w:sz w:val="20"/>
                              </w:rPr>
                              <w:t>marketingu (</w:t>
                            </w:r>
                            <w:r w:rsidR="000046E2" w:rsidRPr="000046E2">
                              <w:rPr>
                                <w:rFonts w:ascii="Arial Narrow" w:hAnsi="Arial Narrow"/>
                                <w:sz w:val="20"/>
                              </w:rPr>
                              <w:t>të tregtuara</w:t>
                            </w:r>
                            <w:r w:rsidR="002A7BEE">
                              <w:rPr>
                                <w:rFonts w:ascii="Arial Narrow" w:hAnsi="Arial Narrow"/>
                                <w:sz w:val="20"/>
                              </w:rPr>
                              <w:t>)</w:t>
                            </w:r>
                            <w:r w:rsidR="000046E2" w:rsidRPr="000046E2">
                              <w:rPr>
                                <w:rFonts w:ascii="Arial Narrow" w:hAnsi="Arial Narrow"/>
                                <w:sz w:val="20"/>
                              </w:rPr>
                              <w:t>, ndërsa ra</w:t>
                            </w:r>
                            <w:r w:rsidR="002A7BEE">
                              <w:rPr>
                                <w:rFonts w:ascii="Arial Narrow" w:hAnsi="Arial Narrow"/>
                                <w:sz w:val="20"/>
                              </w:rPr>
                              <w:t>dios PRO-FM për shkak të mosdorëzimit të raportit me shkrim</w:t>
                            </w:r>
                            <w:r w:rsidR="000046E2" w:rsidRPr="000046E2">
                              <w:rPr>
                                <w:rFonts w:ascii="Arial Narrow" w:hAnsi="Arial Narrow"/>
                                <w:sz w:val="20"/>
                              </w:rPr>
                              <w:t xml:space="preserve"> për zbatimin e</w:t>
                            </w:r>
                            <w:r w:rsidR="002A7BEE">
                              <w:rPr>
                                <w:rFonts w:ascii="Arial Narrow" w:hAnsi="Arial Narrow"/>
                                <w:sz w:val="20"/>
                              </w:rPr>
                              <w:t xml:space="preserve"> detyrimeve të përcaktuara në lejen</w:t>
                            </w:r>
                            <w:r w:rsidR="000046E2" w:rsidRPr="000046E2">
                              <w:rPr>
                                <w:rFonts w:ascii="Arial Narrow" w:hAnsi="Arial Narrow"/>
                                <w:sz w:val="20"/>
                              </w:rPr>
                              <w:t xml:space="preserve"> për transmetim në radio.</w:t>
                            </w:r>
                          </w:p>
                          <w:p w14:paraId="5AF86762" w14:textId="77777777" w:rsidR="00A52A7E" w:rsidRDefault="00A52A7E" w:rsidP="001250F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159C5ACA" w14:textId="21B68E5E" w:rsidR="00060AC6" w:rsidRPr="00FC085D" w:rsidRDefault="002A7BEE" w:rsidP="001250F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Këshilli i Agjencisë në</w:t>
                            </w:r>
                            <w:r w:rsidR="00A52A7E" w:rsidRPr="00A52A7E">
                              <w:rPr>
                                <w:rFonts w:ascii="Arial Narrow" w:hAnsi="Arial Narrow"/>
                                <w:sz w:val="20"/>
                              </w:rPr>
                              <w:t xml:space="preserve"> seancën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e 20-të</w:t>
                            </w:r>
                            <w:r w:rsidR="00A52A7E" w:rsidRPr="00A52A7E">
                              <w:rPr>
                                <w:rFonts w:ascii="Arial Narrow" w:hAnsi="Arial Narrow"/>
                                <w:sz w:val="20"/>
                              </w:rPr>
                              <w:t xml:space="preserve"> mbajtur më 26 qershor, ka shqiptuar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masë </w:t>
                            </w:r>
                            <w:r w:rsidR="00A52A7E" w:rsidRPr="00A52A7E">
                              <w:rPr>
                                <w:rFonts w:ascii="Arial Narrow" w:hAnsi="Arial Narrow"/>
                                <w:sz w:val="20"/>
                              </w:rPr>
                              <w:t>vërejtje publike operatorit të rrjetit publik të komunikimit elektronik Total TV për shkak të shkeljes së nen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it 141 dhe nenit 143 paragrafi (</w:t>
                            </w:r>
                            <w:r w:rsidR="00A52A7E" w:rsidRPr="00A52A7E">
                              <w:rPr>
                                <w:rFonts w:ascii="Arial Narrow" w:hAnsi="Arial Narrow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)</w:t>
                            </w:r>
                            <w:r w:rsidR="00A52A7E" w:rsidRPr="00A52A7E">
                              <w:rPr>
                                <w:rFonts w:ascii="Arial Narrow" w:hAnsi="Arial Narrow"/>
                                <w:sz w:val="20"/>
                              </w:rPr>
                              <w:t xml:space="preserve"> të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LSHMAAV</w:t>
                            </w:r>
                            <w:r w:rsidR="00A52A7E" w:rsidRPr="00A52A7E">
                              <w:rPr>
                                <w:rFonts w:ascii="Arial Narrow" w:hAnsi="Arial Narrow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respektivisht </w:t>
                            </w:r>
                            <w:r w:rsidR="000B79E6">
                              <w:rPr>
                                <w:rFonts w:ascii="Arial Narrow" w:hAnsi="Arial Narrow"/>
                                <w:sz w:val="20"/>
                              </w:rPr>
                              <w:t>transmetim të</w:t>
                            </w:r>
                            <w:r w:rsidR="00A52A7E" w:rsidRPr="00A52A7E">
                              <w:rPr>
                                <w:rFonts w:ascii="Arial Narrow" w:hAnsi="Arial Narrow"/>
                                <w:sz w:val="20"/>
                              </w:rPr>
                              <w:t xml:space="preserve"> shërbimi</w:t>
                            </w:r>
                            <w:r w:rsidR="000B79E6">
                              <w:rPr>
                                <w:rFonts w:ascii="Arial Narrow" w:hAnsi="Arial Narrow"/>
                                <w:sz w:val="20"/>
                              </w:rPr>
                              <w:t>t programor që nuk mbulohet me ç</w:t>
                            </w:r>
                            <w:r w:rsidR="00A52A7E" w:rsidRPr="00A52A7E">
                              <w:rPr>
                                <w:rFonts w:ascii="Arial Narrow" w:hAnsi="Arial Narrow"/>
                                <w:sz w:val="20"/>
                              </w:rPr>
                              <w:t xml:space="preserve">ertifikatën për regjistrimin e shërbimeve programore të </w:t>
                            </w:r>
                            <w:r w:rsidR="000B79E6">
                              <w:rPr>
                                <w:rFonts w:ascii="Arial Narrow" w:hAnsi="Arial Narrow"/>
                                <w:sz w:val="20"/>
                              </w:rPr>
                              <w:t>dhënë nga Agjencia për Shërbime Mediatike Audio dhe A</w:t>
                            </w:r>
                            <w:r w:rsidR="00A52A7E" w:rsidRPr="00A52A7E">
                              <w:rPr>
                                <w:rFonts w:ascii="Arial Narrow" w:hAnsi="Arial Narrow"/>
                                <w:sz w:val="20"/>
                              </w:rPr>
                              <w:t xml:space="preserve">udiovizuele dhe mos ofrimin e shërbimeve programore të shërbimit </w:t>
                            </w:r>
                            <w:r w:rsidR="000B79E6">
                              <w:rPr>
                                <w:rFonts w:ascii="Arial Narrow" w:hAnsi="Arial Narrow"/>
                                <w:sz w:val="20"/>
                              </w:rPr>
                              <w:t xml:space="preserve">publik </w:t>
                            </w:r>
                            <w:r w:rsidR="00A52A7E" w:rsidRPr="00A52A7E">
                              <w:rPr>
                                <w:rFonts w:ascii="Arial Narrow" w:hAnsi="Arial Narrow"/>
                                <w:sz w:val="20"/>
                              </w:rPr>
                              <w:t>transmetues "MRT 2", "MRT 3", "MRT 4" dhe " MRT 5".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E97B5" id="_x0000_s1032" type="#_x0000_t84" style="position:absolute;margin-left:-60.85pt;margin-top:-46.1pt;width:587.85pt;height:593.7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" adj="167" filled="f">
                <v:textbox>
                  <w:txbxContent>
                    <w:p w14:paraId="0CDAE410" w14:textId="64E0A686" w:rsidR="00D62EF8" w:rsidRDefault="00470BDC" w:rsidP="001250FF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470BDC">
                        <w:rPr>
                          <w:rFonts w:ascii="Arial Narrow" w:hAnsi="Arial Narrow"/>
                          <w:sz w:val="20"/>
                        </w:rPr>
                        <w:t xml:space="preserve">Gjatë </w:t>
                      </w:r>
                      <w:r w:rsidR="003D12DF">
                        <w:rPr>
                          <w:rFonts w:ascii="Arial Narrow" w:hAnsi="Arial Narrow"/>
                          <w:sz w:val="20"/>
                        </w:rPr>
                        <w:t>mbikëqyrjes, u konstatua se në kundërshtim me LSHMAAV</w:t>
                      </w:r>
                      <w:r w:rsidRPr="00470BDC">
                        <w:rPr>
                          <w:rFonts w:ascii="Arial Narrow" w:hAnsi="Arial Narrow"/>
                          <w:sz w:val="20"/>
                        </w:rPr>
                        <w:t xml:space="preserve">, radio Metropolis </w:t>
                      </w:r>
                      <w:r w:rsidR="003D12DF">
                        <w:rPr>
                          <w:rFonts w:ascii="Arial Narrow" w:hAnsi="Arial Narrow"/>
                          <w:sz w:val="20"/>
                        </w:rPr>
                        <w:t xml:space="preserve">në programin e transmetuar më 6 qershor </w:t>
                      </w:r>
                      <w:r w:rsidRPr="00470BDC">
                        <w:rPr>
                          <w:rFonts w:ascii="Arial Narrow" w:hAnsi="Arial Narrow"/>
                          <w:sz w:val="20"/>
                        </w:rPr>
                        <w:t xml:space="preserve">transmetonte emisione të sponsorizuara ditore </w:t>
                      </w:r>
                      <w:r w:rsidR="00FC4EE1">
                        <w:rPr>
                          <w:rFonts w:ascii="Arial Narrow" w:hAnsi="Arial Narrow"/>
                          <w:sz w:val="20"/>
                        </w:rPr>
                        <w:t xml:space="preserve">dhe në disa orë reale e ka tejkaluar limitin </w:t>
                      </w:r>
                      <w:r w:rsidR="00C34F15">
                        <w:rPr>
                          <w:rFonts w:ascii="Arial Narrow" w:hAnsi="Arial Narrow"/>
                          <w:sz w:val="20"/>
                        </w:rPr>
                        <w:t>për reklamim prej</w:t>
                      </w:r>
                      <w:r w:rsidR="00FC4EE1">
                        <w:rPr>
                          <w:rFonts w:ascii="Arial Narrow" w:hAnsi="Arial Narrow"/>
                          <w:sz w:val="20"/>
                        </w:rPr>
                        <w:t xml:space="preserve"> 12 minuta</w:t>
                      </w:r>
                      <w:r w:rsidR="00C34F15">
                        <w:rPr>
                          <w:rFonts w:ascii="Arial Narrow" w:hAnsi="Arial Narrow"/>
                          <w:sz w:val="20"/>
                        </w:rPr>
                        <w:t>sh për një orë reale.</w:t>
                      </w:r>
                    </w:p>
                    <w:p w14:paraId="7E2722C6" w14:textId="77777777" w:rsidR="00D62EF8" w:rsidRDefault="00D62EF8" w:rsidP="001250FF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75A8A7B2" w14:textId="722CD818" w:rsidR="00FF5B0B" w:rsidRDefault="00C34F15" w:rsidP="001250FF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Mbi të</w:t>
                      </w:r>
                      <w:r w:rsidR="00D62EF8" w:rsidRPr="00D62EF8">
                        <w:rPr>
                          <w:rFonts w:ascii="Arial Narrow" w:hAnsi="Arial Narrow"/>
                          <w:sz w:val="20"/>
                        </w:rPr>
                        <w:t xml:space="preserve"> njëjtat radio,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është kryer mbikëqyrje</w:t>
                      </w:r>
                      <w:r w:rsidR="00D62EF8" w:rsidRPr="00D62EF8">
                        <w:rPr>
                          <w:rFonts w:ascii="Arial Narrow" w:hAnsi="Arial Narrow"/>
                          <w:sz w:val="20"/>
                        </w:rPr>
                        <w:t xml:space="preserve"> e rregullt administrative për detyrimet që kanë të bëjnë me publikimin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për impresium,</w:t>
                      </w:r>
                      <w:r w:rsidR="00D62EF8" w:rsidRPr="00D62EF8">
                        <w:rPr>
                          <w:rFonts w:ascii="Arial Narrow" w:hAnsi="Arial Narrow"/>
                          <w:sz w:val="20"/>
                        </w:rPr>
                        <w:t xml:space="preserve"> informacionin që duhet t'u vihet në dispozicion përdoruesve dhe detyrimet për publikimin e identifikimit të transmetuesit. Gjatë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mbikëqyrjes</w:t>
                      </w:r>
                      <w:r w:rsidR="00D62EF8" w:rsidRPr="00D62EF8">
                        <w:rPr>
                          <w:rFonts w:ascii="Arial Narrow" w:hAnsi="Arial Narrow"/>
                          <w:sz w:val="20"/>
                        </w:rPr>
                        <w:t>,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u konstatua se R</w:t>
                      </w:r>
                      <w:r w:rsidR="00D62EF8" w:rsidRPr="00D62EF8">
                        <w:rPr>
                          <w:rFonts w:ascii="Arial Narrow" w:hAnsi="Arial Narrow"/>
                          <w:sz w:val="20"/>
                        </w:rPr>
                        <w:t xml:space="preserve">adio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Kanal</w:t>
                      </w:r>
                      <w:r w:rsidR="00D62EF8" w:rsidRPr="00D62EF8">
                        <w:rPr>
                          <w:rFonts w:ascii="Arial Narrow" w:hAnsi="Arial Narrow"/>
                          <w:sz w:val="20"/>
                        </w:rPr>
                        <w:t xml:space="preserve"> 77, në programin e transmetuar më 2 qershor, në emisionin “Pushime me Anxhelën”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(Prazniçno so Angella) </w:t>
                      </w:r>
                      <w:r w:rsidR="00D62EF8" w:rsidRPr="00D62EF8">
                        <w:rPr>
                          <w:rFonts w:ascii="Arial Narrow" w:hAnsi="Arial Narrow"/>
                          <w:sz w:val="20"/>
                        </w:rPr>
                        <w:t xml:space="preserve">, nuk ka publikuar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të dhënat që është i detyruar t</w:t>
                      </w:r>
                      <w:r>
                        <w:rPr>
                          <w:rFonts w:ascii="Arial Narrow" w:hAnsi="Arial Narrow"/>
                          <w:sz w:val="20"/>
                          <w:lang w:val="en-US"/>
                        </w:rPr>
                        <w:t>’</w:t>
                      </w:r>
                      <w:r>
                        <w:rPr>
                          <w:rFonts w:ascii="Arial Narrow" w:hAnsi="Arial Narrow"/>
                          <w:sz w:val="20"/>
                          <w:lang w:val="sq-AL"/>
                        </w:rPr>
                        <w:t>i</w:t>
                      </w:r>
                      <w:r w:rsidR="00D62EF8" w:rsidRPr="00D62EF8">
                        <w:rPr>
                          <w:rFonts w:ascii="Arial Narrow" w:hAnsi="Arial Narrow"/>
                          <w:sz w:val="20"/>
                        </w:rPr>
                        <w:t xml:space="preserve"> transmetojë në vendin e duhur për çdo përmbajtje të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shërbimit programor</w:t>
                      </w:r>
                      <w:r w:rsidR="00D62EF8" w:rsidRPr="00D62EF8">
                        <w:rPr>
                          <w:rFonts w:ascii="Arial Narrow" w:hAnsi="Arial Narrow"/>
                          <w:sz w:val="20"/>
                        </w:rPr>
                        <w:t xml:space="preserve"> dhe nuk ka dhënë informacionin që duhet të vihet në dispozicion të përdoruesve, ndërsa Radio Metropolis në programin e transmetuar më 6 qershor, as në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shpicën hyrëse</w:t>
                      </w:r>
                      <w:r w:rsidR="00D62EF8" w:rsidRPr="00D62EF8">
                        <w:rPr>
                          <w:rFonts w:ascii="Arial Narrow" w:hAnsi="Arial Narrow"/>
                          <w:sz w:val="20"/>
                        </w:rPr>
                        <w:t xml:space="preserve"> dhe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as në fund</w:t>
                      </w:r>
                      <w:r w:rsidR="001F6B2A">
                        <w:rPr>
                          <w:rFonts w:ascii="Arial Narrow" w:hAnsi="Arial Narrow"/>
                          <w:sz w:val="20"/>
                        </w:rPr>
                        <w:t xml:space="preserve"> (përmbyllëse)</w:t>
                      </w:r>
                      <w:r w:rsidR="00D62EF8" w:rsidRPr="00D62EF8">
                        <w:rPr>
                          <w:rFonts w:ascii="Arial Narrow" w:hAnsi="Arial Narrow"/>
                          <w:sz w:val="20"/>
                        </w:rPr>
                        <w:t xml:space="preserve"> nuk ka publikuar të dhënat</w:t>
                      </w:r>
                      <w:r w:rsidR="001F6B2A">
                        <w:rPr>
                          <w:rFonts w:ascii="Arial Narrow" w:hAnsi="Arial Narrow"/>
                          <w:sz w:val="20"/>
                        </w:rPr>
                        <w:t xml:space="preserve"> për impresium</w:t>
                      </w:r>
                      <w:r w:rsidR="00D62EF8" w:rsidRPr="00D62EF8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1F6B2A">
                        <w:rPr>
                          <w:rFonts w:ascii="Arial Narrow" w:hAnsi="Arial Narrow"/>
                          <w:sz w:val="20"/>
                        </w:rPr>
                        <w:t>në tërësinë</w:t>
                      </w:r>
                      <w:r w:rsidR="00D62EF8" w:rsidRPr="00D62EF8">
                        <w:rPr>
                          <w:rFonts w:ascii="Arial Narrow" w:hAnsi="Arial Narrow"/>
                          <w:sz w:val="20"/>
                        </w:rPr>
                        <w:t xml:space="preserve"> e lajmeve të radios me titull: “</w:t>
                      </w:r>
                      <w:r w:rsidR="001F6B2A">
                        <w:rPr>
                          <w:rFonts w:ascii="Arial Narrow" w:hAnsi="Arial Narrow"/>
                          <w:sz w:val="20"/>
                        </w:rPr>
                        <w:t>Biznis vesti na Metropolis</w:t>
                      </w:r>
                      <w:r w:rsidR="00D62EF8" w:rsidRPr="00D62EF8">
                        <w:rPr>
                          <w:rFonts w:ascii="Arial Narrow" w:hAnsi="Arial Narrow"/>
                          <w:sz w:val="20"/>
                        </w:rPr>
                        <w:t>”</w:t>
                      </w:r>
                      <w:r w:rsidR="001F6B2A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1F6B2A">
                        <w:rPr>
                          <w:rFonts w:ascii="Arial Narrow" w:hAnsi="Arial Narrow"/>
                          <w:sz w:val="20"/>
                          <w:lang w:val="en-US"/>
                        </w:rPr>
                        <w:t>(</w:t>
                      </w:r>
                      <w:proofErr w:type="spellStart"/>
                      <w:r w:rsidR="001F6B2A">
                        <w:rPr>
                          <w:rFonts w:ascii="Arial Narrow" w:hAnsi="Arial Narrow"/>
                          <w:sz w:val="20"/>
                          <w:lang w:val="en-US"/>
                        </w:rPr>
                        <w:t>Lajme</w:t>
                      </w:r>
                      <w:proofErr w:type="spellEnd"/>
                      <w:r w:rsidR="001F6B2A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1F6B2A">
                        <w:rPr>
                          <w:rFonts w:ascii="Arial Narrow" w:hAnsi="Arial Narrow"/>
                          <w:sz w:val="20"/>
                          <w:lang w:val="en-US"/>
                        </w:rPr>
                        <w:t>biznesi</w:t>
                      </w:r>
                      <w:proofErr w:type="spellEnd"/>
                      <w:r w:rsidR="001F6B2A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1F6B2A">
                        <w:rPr>
                          <w:rFonts w:ascii="Arial Narrow" w:hAnsi="Arial Narrow"/>
                          <w:sz w:val="20"/>
                          <w:lang w:val="en-US"/>
                        </w:rPr>
                        <w:t>në</w:t>
                      </w:r>
                      <w:proofErr w:type="spellEnd"/>
                      <w:r w:rsidR="001F6B2A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Metropolis)</w:t>
                      </w:r>
                      <w:r w:rsidR="00D62EF8" w:rsidRPr="00D62EF8">
                        <w:rPr>
                          <w:rFonts w:ascii="Arial Narrow" w:hAnsi="Arial Narrow"/>
                          <w:sz w:val="20"/>
                        </w:rPr>
                        <w:t>, “Një minutë lajme pozitive”</w:t>
                      </w:r>
                      <w:r w:rsidR="001F6B2A">
                        <w:rPr>
                          <w:rFonts w:ascii="Arial Narrow" w:hAnsi="Arial Narrow"/>
                          <w:sz w:val="20"/>
                        </w:rPr>
                        <w:t xml:space="preserve"> (Edna minuta pozitivni vesti)</w:t>
                      </w:r>
                      <w:r w:rsidR="00D62EF8" w:rsidRPr="00D62EF8">
                        <w:rPr>
                          <w:rFonts w:ascii="Arial Narrow" w:hAnsi="Arial Narrow"/>
                          <w:sz w:val="20"/>
                        </w:rPr>
                        <w:t>, “Lajme sportive”</w:t>
                      </w:r>
                      <w:r w:rsidR="001F6B2A">
                        <w:rPr>
                          <w:rFonts w:ascii="Arial Narrow" w:hAnsi="Arial Narrow"/>
                          <w:sz w:val="20"/>
                        </w:rPr>
                        <w:t>(Sportski vesti)</w:t>
                      </w:r>
                      <w:r w:rsidR="00D62EF8" w:rsidRPr="00D62EF8">
                        <w:rPr>
                          <w:rFonts w:ascii="Arial Narrow" w:hAnsi="Arial Narrow"/>
                          <w:sz w:val="20"/>
                        </w:rPr>
                        <w:t xml:space="preserve"> dhe “Lajme nga Radio Evropa e Lirë”</w:t>
                      </w:r>
                      <w:r w:rsidR="001F6B2A">
                        <w:rPr>
                          <w:rFonts w:ascii="Arial Narrow" w:hAnsi="Arial Narrow"/>
                          <w:sz w:val="20"/>
                        </w:rPr>
                        <w:t>( Vesti od Radio Slloboda Evropa)</w:t>
                      </w:r>
                      <w:r w:rsidR="00D62EF8" w:rsidRPr="00D62EF8">
                        <w:rPr>
                          <w:rFonts w:ascii="Arial Narrow" w:hAnsi="Arial Narrow"/>
                          <w:sz w:val="20"/>
                        </w:rPr>
                        <w:t>.</w:t>
                      </w:r>
                    </w:p>
                    <w:p w14:paraId="65E14892" w14:textId="77777777" w:rsidR="00D62EF8" w:rsidRPr="00FF5B0B" w:rsidRDefault="00D62EF8" w:rsidP="001250FF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  <w:lang w:val="en-US"/>
                        </w:rPr>
                      </w:pPr>
                    </w:p>
                    <w:p w14:paraId="3F77225C" w14:textId="2027F7DA" w:rsidR="00D62EF8" w:rsidRPr="00D62EF8" w:rsidRDefault="00420F92" w:rsidP="00D62EF8">
                      <w:pPr>
                        <w:spacing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K</w:t>
                      </w:r>
                      <w:r w:rsidR="00D62EF8" w:rsidRPr="00D62EF8">
                        <w:rPr>
                          <w:rFonts w:ascii="Arial Narrow" w:hAnsi="Arial Narrow"/>
                          <w:sz w:val="20"/>
                        </w:rPr>
                        <w:t xml:space="preserve">ontrolli i mbikëqyrjes së programit për të përcaktuar nëse transmetuesi ka vepruar sipas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Akt</w:t>
                      </w:r>
                      <w:r w:rsidR="00D62EF8" w:rsidRPr="00D62EF8">
                        <w:rPr>
                          <w:rFonts w:ascii="Arial Narrow" w:hAnsi="Arial Narrow"/>
                          <w:sz w:val="20"/>
                        </w:rPr>
                        <w:t xml:space="preserve">vendimit për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ndërmarrjen e masës paralajmërim</w:t>
                      </w:r>
                      <w:r w:rsidR="00D62EF8" w:rsidRPr="00D62EF8">
                        <w:rPr>
                          <w:rFonts w:ascii="Arial Narrow" w:hAnsi="Arial Narrow"/>
                          <w:sz w:val="20"/>
                        </w:rPr>
                        <w:t xml:space="preserve"> publik, për shkak të mostransmetimit të së paku 30% të programit të krijuar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burimor</w:t>
                      </w:r>
                      <w:r w:rsidR="00D62EF8" w:rsidRPr="00D62EF8">
                        <w:rPr>
                          <w:rFonts w:ascii="Arial Narrow" w:hAnsi="Arial Narrow"/>
                          <w:sz w:val="20"/>
                        </w:rPr>
                        <w:t xml:space="preserve"> si vepra audiovizi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uele</w:t>
                      </w:r>
                      <w:r w:rsidR="00D62EF8" w:rsidRPr="00D62EF8">
                        <w:rPr>
                          <w:rFonts w:ascii="Arial Narrow" w:hAnsi="Arial Narrow"/>
                          <w:sz w:val="20"/>
                        </w:rPr>
                        <w:t xml:space="preserve"> maqedonase, është kryer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mbi TV Klan Maqedoni</w:t>
                      </w:r>
                      <w:r w:rsidR="00D62EF8" w:rsidRPr="00D62EF8">
                        <w:rPr>
                          <w:rFonts w:ascii="Arial Narrow" w:hAnsi="Arial Narrow"/>
                          <w:sz w:val="20"/>
                        </w:rPr>
                        <w:t>, gjë që ka treguar se transmetuesi ka vepruar në tërësi sipas masës së shqiptuar.</w:t>
                      </w:r>
                    </w:p>
                    <w:p w14:paraId="586E007B" w14:textId="77777777" w:rsidR="00D62EF8" w:rsidRPr="00D62EF8" w:rsidRDefault="00D62EF8" w:rsidP="00D62EF8">
                      <w:pPr>
                        <w:spacing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6E39FEA0" w14:textId="471B31DC" w:rsidR="00D62EF8" w:rsidRDefault="00D62EF8" w:rsidP="00D62EF8">
                      <w:pPr>
                        <w:spacing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D62EF8">
                        <w:rPr>
                          <w:rFonts w:ascii="Arial Narrow" w:hAnsi="Arial Narrow"/>
                          <w:sz w:val="20"/>
                        </w:rPr>
                        <w:t xml:space="preserve">Një mbikëqyrje e jashtëzakonshme administrative është </w:t>
                      </w:r>
                      <w:r w:rsidR="00420F92">
                        <w:rPr>
                          <w:rFonts w:ascii="Arial Narrow" w:hAnsi="Arial Narrow"/>
                          <w:sz w:val="20"/>
                        </w:rPr>
                        <w:t>kryer edhe mbi</w:t>
                      </w:r>
                      <w:r w:rsidR="003476CF">
                        <w:rPr>
                          <w:rFonts w:ascii="Arial Narrow" w:hAnsi="Arial Narrow"/>
                          <w:sz w:val="20"/>
                        </w:rPr>
                        <w:t xml:space="preserve"> punën e </w:t>
                      </w:r>
                      <w:r w:rsidRPr="00D62EF8">
                        <w:rPr>
                          <w:rFonts w:ascii="Arial Narrow" w:hAnsi="Arial Narrow"/>
                          <w:sz w:val="20"/>
                        </w:rPr>
                        <w:t xml:space="preserve"> 107 transmetuesve, për të konstatuar nëse ndonjëri prej transmetuesve ka </w:t>
                      </w:r>
                      <w:r w:rsidR="00420F92">
                        <w:rPr>
                          <w:rFonts w:ascii="Arial Narrow" w:hAnsi="Arial Narrow"/>
                          <w:sz w:val="20"/>
                        </w:rPr>
                        <w:t>kryer ndryshim në strukrurën e pronësisë</w:t>
                      </w:r>
                      <w:r w:rsidRPr="00D62EF8">
                        <w:rPr>
                          <w:rFonts w:ascii="Arial Narrow" w:hAnsi="Arial Narrow"/>
                          <w:sz w:val="20"/>
                        </w:rPr>
                        <w:t xml:space="preserve"> pa e njoftuar më parë Agjencinë dhe para se të miratohej nga Agjencia. Mbikëqyrja ka konstatuar se të 107 transmetuesit kanë vepruar në përputhje me detyrimin ligjor.</w:t>
                      </w:r>
                    </w:p>
                    <w:p w14:paraId="6B4F2022" w14:textId="2A5B8479" w:rsidR="00D62EF8" w:rsidRDefault="00D62EF8" w:rsidP="00D62EF8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color w:val="C00000"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 w:rsidRPr="00D62EF8">
                        <w:rPr>
                          <w:rFonts w:ascii="Arial Narrow" w:hAnsi="Arial Narrow" w:cs="Arial"/>
                          <w:b/>
                          <w:color w:val="C00000"/>
                          <w:sz w:val="22"/>
                          <w:szCs w:val="22"/>
                          <w:bdr w:val="none" w:sz="0" w:space="0" w:color="auto" w:frame="1"/>
                        </w:rPr>
                        <w:t>Operatorët e rrjeteve publike të komunikimit elektronik</w:t>
                      </w:r>
                    </w:p>
                    <w:p w14:paraId="13F5F26C" w14:textId="77777777" w:rsidR="00D62EF8" w:rsidRPr="00D62EF8" w:rsidRDefault="00D62EF8" w:rsidP="00D62EF8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color w:val="C00000"/>
                          <w:sz w:val="22"/>
                          <w:szCs w:val="22"/>
                          <w:bdr w:val="none" w:sz="0" w:space="0" w:color="auto" w:frame="1"/>
                        </w:rPr>
                      </w:pPr>
                    </w:p>
                    <w:p w14:paraId="18216B97" w14:textId="2B53DE25" w:rsidR="00ED50D4" w:rsidRDefault="00D62EF8" w:rsidP="00D62EF8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color w:val="auto"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 w:rsidRPr="00D62EF8">
                        <w:rPr>
                          <w:rFonts w:ascii="Arial Narrow" w:hAnsi="Arial Narrow" w:cs="Arial"/>
                          <w:color w:val="auto"/>
                          <w:sz w:val="22"/>
                          <w:szCs w:val="22"/>
                          <w:bdr w:val="none" w:sz="0" w:space="0" w:color="auto" w:frame="1"/>
                        </w:rPr>
                        <w:t xml:space="preserve">Lidhur me detyrimin e operatorëve të </w:t>
                      </w:r>
                      <w:r w:rsidR="00420F92">
                        <w:rPr>
                          <w:rFonts w:ascii="Arial Narrow" w:hAnsi="Arial Narrow" w:cs="Arial"/>
                          <w:color w:val="auto"/>
                          <w:sz w:val="22"/>
                          <w:szCs w:val="22"/>
                          <w:bdr w:val="none" w:sz="0" w:space="0" w:color="auto" w:frame="1"/>
                        </w:rPr>
                        <w:t>ORRPKE</w:t>
                      </w:r>
                      <w:r w:rsidRPr="00D62EF8">
                        <w:rPr>
                          <w:rFonts w:ascii="Arial Narrow" w:hAnsi="Arial Narrow" w:cs="Arial"/>
                          <w:color w:val="auto"/>
                          <w:sz w:val="22"/>
                          <w:szCs w:val="22"/>
                          <w:bdr w:val="none" w:sz="0" w:space="0" w:color="auto" w:frame="1"/>
                        </w:rPr>
                        <w:t xml:space="preserve"> në paketën programore që </w:t>
                      </w:r>
                      <w:r w:rsidR="00420F92">
                        <w:rPr>
                          <w:rFonts w:ascii="Arial Narrow" w:hAnsi="Arial Narrow" w:cs="Arial"/>
                          <w:color w:val="auto"/>
                          <w:sz w:val="22"/>
                          <w:szCs w:val="22"/>
                          <w:bdr w:val="none" w:sz="0" w:space="0" w:color="auto" w:frame="1"/>
                        </w:rPr>
                        <w:t xml:space="preserve">e </w:t>
                      </w:r>
                      <w:r w:rsidRPr="00D62EF8">
                        <w:rPr>
                          <w:rFonts w:ascii="Arial Narrow" w:hAnsi="Arial Narrow" w:cs="Arial"/>
                          <w:color w:val="auto"/>
                          <w:sz w:val="22"/>
                          <w:szCs w:val="22"/>
                          <w:bdr w:val="none" w:sz="0" w:space="0" w:color="auto" w:frame="1"/>
                        </w:rPr>
                        <w:t>ritransmetojnë</w:t>
                      </w:r>
                      <w:r w:rsidR="003476CF">
                        <w:rPr>
                          <w:rFonts w:ascii="Arial Narrow" w:hAnsi="Arial Narrow" w:cs="Arial"/>
                          <w:color w:val="auto"/>
                          <w:sz w:val="22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  <w:r w:rsidR="00420F92">
                        <w:rPr>
                          <w:rFonts w:ascii="Arial Narrow" w:hAnsi="Arial Narrow" w:cs="Arial"/>
                          <w:color w:val="auto"/>
                          <w:sz w:val="22"/>
                          <w:szCs w:val="22"/>
                          <w:bdr w:val="none" w:sz="0" w:space="0" w:color="auto" w:frame="1"/>
                        </w:rPr>
                        <w:t xml:space="preserve">detyrimisht dhe papagesë </w:t>
                      </w:r>
                      <w:r w:rsidRPr="00D62EF8">
                        <w:rPr>
                          <w:rFonts w:ascii="Arial Narrow" w:hAnsi="Arial Narrow" w:cs="Arial"/>
                          <w:color w:val="auto"/>
                          <w:sz w:val="22"/>
                          <w:szCs w:val="22"/>
                          <w:bdr w:val="none" w:sz="0" w:space="0" w:color="auto" w:frame="1"/>
                        </w:rPr>
                        <w:t xml:space="preserve"> për të ofruar shërbimet programore të shërbimit publik të transmetimit, si dhe për detyrimet e regjistrimit të shërbimeve programore në Agjenci</w:t>
                      </w:r>
                      <w:r w:rsidR="003476CF">
                        <w:rPr>
                          <w:rFonts w:ascii="Arial Narrow" w:hAnsi="Arial Narrow" w:cs="Arial"/>
                          <w:color w:val="auto"/>
                          <w:sz w:val="22"/>
                          <w:szCs w:val="22"/>
                          <w:bdr w:val="none" w:sz="0" w:space="0" w:color="auto" w:frame="1"/>
                        </w:rPr>
                        <w:t>on</w:t>
                      </w:r>
                      <w:bookmarkStart w:id="1" w:name="_GoBack"/>
                      <w:bookmarkEnd w:id="1"/>
                      <w:r w:rsidRPr="00D62EF8">
                        <w:rPr>
                          <w:rFonts w:ascii="Arial Narrow" w:hAnsi="Arial Narrow" w:cs="Arial"/>
                          <w:color w:val="auto"/>
                          <w:sz w:val="22"/>
                          <w:szCs w:val="22"/>
                          <w:bdr w:val="none" w:sz="0" w:space="0" w:color="auto" w:frame="1"/>
                        </w:rPr>
                        <w:t xml:space="preserve"> dhe titrimin e programeve që ritransmetojnë, </w:t>
                      </w:r>
                      <w:r w:rsidR="00420F92">
                        <w:rPr>
                          <w:rFonts w:ascii="Arial Narrow" w:hAnsi="Arial Narrow" w:cs="Arial"/>
                          <w:color w:val="auto"/>
                          <w:sz w:val="22"/>
                          <w:szCs w:val="22"/>
                          <w:bdr w:val="none" w:sz="0" w:space="0" w:color="auto" w:frame="1"/>
                        </w:rPr>
                        <w:t>është kryer mbikëqyrje e rregullt programore mbi</w:t>
                      </w:r>
                      <w:r w:rsidRPr="00D62EF8">
                        <w:rPr>
                          <w:rFonts w:ascii="Arial Narrow" w:hAnsi="Arial Narrow" w:cs="Arial"/>
                          <w:color w:val="auto"/>
                          <w:sz w:val="22"/>
                          <w:szCs w:val="22"/>
                          <w:bdr w:val="none" w:sz="0" w:space="0" w:color="auto" w:frame="1"/>
                        </w:rPr>
                        <w:t xml:space="preserve"> operator</w:t>
                      </w:r>
                      <w:r w:rsidR="00420F92">
                        <w:rPr>
                          <w:rFonts w:ascii="Arial Narrow" w:hAnsi="Arial Narrow" w:cs="Arial"/>
                          <w:color w:val="auto"/>
                          <w:sz w:val="22"/>
                          <w:szCs w:val="22"/>
                          <w:bdr w:val="none" w:sz="0" w:space="0" w:color="auto" w:frame="1"/>
                        </w:rPr>
                        <w:t>ët A1 Maqedoni, Makedonski Telekom, Spaj</w:t>
                      </w:r>
                      <w:r w:rsidRPr="00D62EF8">
                        <w:rPr>
                          <w:rFonts w:ascii="Arial Narrow" w:hAnsi="Arial Narrow" w:cs="Arial"/>
                          <w:color w:val="auto"/>
                          <w:sz w:val="22"/>
                          <w:szCs w:val="22"/>
                          <w:bdr w:val="none" w:sz="0" w:space="0" w:color="auto" w:frame="1"/>
                        </w:rPr>
                        <w:t xml:space="preserve">der dhe Total TV. Gjatë </w:t>
                      </w:r>
                      <w:r w:rsidR="008358F1">
                        <w:rPr>
                          <w:rFonts w:ascii="Arial Narrow" w:hAnsi="Arial Narrow" w:cs="Arial"/>
                          <w:color w:val="auto"/>
                          <w:sz w:val="22"/>
                          <w:szCs w:val="22"/>
                          <w:bdr w:val="none" w:sz="0" w:space="0" w:color="auto" w:frame="1"/>
                        </w:rPr>
                        <w:t>mbikëqyrjes</w:t>
                      </w:r>
                      <w:r w:rsidRPr="00D62EF8">
                        <w:rPr>
                          <w:rFonts w:ascii="Arial Narrow" w:hAnsi="Arial Narrow" w:cs="Arial"/>
                          <w:color w:val="auto"/>
                          <w:sz w:val="22"/>
                          <w:szCs w:val="22"/>
                          <w:bdr w:val="none" w:sz="0" w:space="0" w:color="auto" w:frame="1"/>
                        </w:rPr>
                        <w:t xml:space="preserve"> është konstatuar se operatori Total TV nuk bën ritransmetim të shërbimeve programore “MRT 2”, “MRT 3”, “MRT 4” dhe “MRT 5”.</w:t>
                      </w:r>
                    </w:p>
                    <w:p w14:paraId="6A7F7892" w14:textId="77777777" w:rsidR="00D62EF8" w:rsidRPr="00D62EF8" w:rsidRDefault="00D62EF8" w:rsidP="00D62EF8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Cs/>
                          <w:color w:val="auto"/>
                          <w:sz w:val="20"/>
                          <w:bdr w:val="none" w:sz="0" w:space="0" w:color="auto" w:frame="1"/>
                          <w:lang w:val="en-US"/>
                        </w:rPr>
                      </w:pPr>
                    </w:p>
                    <w:p w14:paraId="288656D9" w14:textId="33893DB8" w:rsidR="00ED50D4" w:rsidRDefault="000046E2" w:rsidP="001250FF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bCs/>
                          <w:color w:val="C00000"/>
                          <w:sz w:val="20"/>
                          <w:bdr w:val="none" w:sz="0" w:space="0" w:color="auto" w:frame="1"/>
                          <w:lang w:val="en-US"/>
                        </w:rPr>
                      </w:pPr>
                      <w:r w:rsidRPr="000046E2">
                        <w:rPr>
                          <w:rFonts w:ascii="Arial Narrow" w:hAnsi="Arial Narrow" w:cs="Arial"/>
                          <w:b/>
                          <w:bCs/>
                          <w:color w:val="C00000"/>
                          <w:sz w:val="20"/>
                          <w:bdr w:val="none" w:sz="0" w:space="0" w:color="auto" w:frame="1"/>
                          <w:lang w:val="en-US"/>
                        </w:rPr>
                        <w:t xml:space="preserve">Media e </w:t>
                      </w:r>
                      <w:proofErr w:type="spellStart"/>
                      <w:r w:rsidRPr="000046E2">
                        <w:rPr>
                          <w:rFonts w:ascii="Arial Narrow" w:hAnsi="Arial Narrow" w:cs="Arial"/>
                          <w:b/>
                          <w:bCs/>
                          <w:color w:val="C00000"/>
                          <w:sz w:val="20"/>
                          <w:bdr w:val="none" w:sz="0" w:space="0" w:color="auto" w:frame="1"/>
                          <w:lang w:val="en-US"/>
                        </w:rPr>
                        <w:t>shkruar</w:t>
                      </w:r>
                      <w:proofErr w:type="spellEnd"/>
                    </w:p>
                    <w:p w14:paraId="3311983B" w14:textId="77777777" w:rsidR="000046E2" w:rsidRDefault="000046E2" w:rsidP="001250FF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bCs/>
                          <w:color w:val="C00000"/>
                          <w:sz w:val="20"/>
                          <w:bdr w:val="none" w:sz="0" w:space="0" w:color="auto" w:frame="1"/>
                          <w:lang w:val="en-US"/>
                        </w:rPr>
                      </w:pPr>
                    </w:p>
                    <w:p w14:paraId="2F53E74E" w14:textId="1FB98EE6" w:rsidR="002D339F" w:rsidRDefault="000046E2" w:rsidP="001250FF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0046E2">
                        <w:rPr>
                          <w:rFonts w:ascii="Arial Narrow" w:hAnsi="Arial Narrow"/>
                          <w:sz w:val="20"/>
                        </w:rPr>
                        <w:t xml:space="preserve">Agjencia ka </w:t>
                      </w:r>
                      <w:r w:rsidR="008358F1">
                        <w:rPr>
                          <w:rFonts w:ascii="Arial Narrow" w:hAnsi="Arial Narrow"/>
                          <w:sz w:val="20"/>
                        </w:rPr>
                        <w:t>realizuar</w:t>
                      </w:r>
                      <w:r w:rsidRPr="000046E2">
                        <w:rPr>
                          <w:rFonts w:ascii="Arial Narrow" w:hAnsi="Arial Narrow"/>
                          <w:sz w:val="20"/>
                        </w:rPr>
                        <w:t xml:space="preserve"> mbikëqyrje të rregullt administrative mbi 19 botues të mediave të shkruara, për të konstatuar nëse kanë publikuar të dhëna për emrin dhe adresën e selisë dhe redaksinë e medias së shkruar, të dhëna për personin përgjegjës, re</w:t>
                      </w:r>
                      <w:r w:rsidR="008358F1">
                        <w:rPr>
                          <w:rFonts w:ascii="Arial Narrow" w:hAnsi="Arial Narrow"/>
                          <w:sz w:val="20"/>
                        </w:rPr>
                        <w:t>daktorët, shtypshkronjën, datën e</w:t>
                      </w:r>
                      <w:r w:rsidRPr="000046E2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8358F1">
                        <w:rPr>
                          <w:rFonts w:ascii="Arial Narrow" w:hAnsi="Arial Narrow"/>
                          <w:sz w:val="20"/>
                        </w:rPr>
                        <w:t>botimit</w:t>
                      </w:r>
                      <w:r w:rsidRPr="000046E2">
                        <w:rPr>
                          <w:rFonts w:ascii="Arial Narrow" w:hAnsi="Arial Narrow"/>
                          <w:sz w:val="20"/>
                        </w:rPr>
                        <w:t xml:space="preserve"> ose ribotimit dhe numrit të </w:t>
                      </w:r>
                      <w:r w:rsidR="008358F1">
                        <w:rPr>
                          <w:rFonts w:ascii="Arial Narrow" w:hAnsi="Arial Narrow"/>
                          <w:sz w:val="20"/>
                        </w:rPr>
                        <w:t>kopjeve</w:t>
                      </w:r>
                      <w:r w:rsidRPr="000046E2">
                        <w:rPr>
                          <w:rFonts w:ascii="Arial Narrow" w:hAnsi="Arial Narrow"/>
                          <w:sz w:val="20"/>
                        </w:rPr>
                        <w:t xml:space="preserve"> të printuara, sipas detyrimit të Ligjit pë</w:t>
                      </w:r>
                      <w:r w:rsidR="008358F1">
                        <w:rPr>
                          <w:rFonts w:ascii="Arial Narrow" w:hAnsi="Arial Narrow"/>
                          <w:sz w:val="20"/>
                        </w:rPr>
                        <w:t>r Media. M</w:t>
                      </w:r>
                      <w:r w:rsidRPr="000046E2">
                        <w:rPr>
                          <w:rFonts w:ascii="Arial Narrow" w:hAnsi="Arial Narrow"/>
                          <w:sz w:val="20"/>
                        </w:rPr>
                        <w:t>bikëqyrja rezultoi se të gjitha mediat e shkruara e përmbushën këtë detyrim ligjor.</w:t>
                      </w:r>
                    </w:p>
                    <w:p w14:paraId="50B2703F" w14:textId="77777777" w:rsidR="000046E2" w:rsidRPr="00060AC6" w:rsidRDefault="000046E2" w:rsidP="001250FF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2BD098C2" w14:textId="38E3763B" w:rsidR="000046E2" w:rsidRDefault="000046E2" w:rsidP="001250FF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bCs/>
                          <w:color w:val="C00000"/>
                          <w:sz w:val="20"/>
                          <w:bdr w:val="none" w:sz="0" w:space="0" w:color="auto" w:frame="1"/>
                          <w:lang w:val="en-US"/>
                        </w:rPr>
                      </w:pPr>
                      <w:proofErr w:type="spellStart"/>
                      <w:r w:rsidRPr="000046E2">
                        <w:rPr>
                          <w:rFonts w:ascii="Arial Narrow" w:hAnsi="Arial Narrow" w:cs="Arial"/>
                          <w:b/>
                          <w:bCs/>
                          <w:color w:val="C00000"/>
                          <w:sz w:val="20"/>
                          <w:bdr w:val="none" w:sz="0" w:space="0" w:color="auto" w:frame="1"/>
                          <w:lang w:val="en-US"/>
                        </w:rPr>
                        <w:t>Masat</w:t>
                      </w:r>
                      <w:proofErr w:type="spellEnd"/>
                      <w:r w:rsidRPr="000046E2">
                        <w:rPr>
                          <w:rFonts w:ascii="Arial Narrow" w:hAnsi="Arial Narrow" w:cs="Arial"/>
                          <w:b/>
                          <w:bCs/>
                          <w:color w:val="C00000"/>
                          <w:sz w:val="20"/>
                          <w:bdr w:val="none" w:sz="0" w:space="0" w:color="auto" w:frame="1"/>
                          <w:lang w:val="en-US"/>
                        </w:rPr>
                        <w:t xml:space="preserve"> e </w:t>
                      </w:r>
                      <w:proofErr w:type="spellStart"/>
                      <w:r w:rsidRPr="000046E2">
                        <w:rPr>
                          <w:rFonts w:ascii="Arial Narrow" w:hAnsi="Arial Narrow" w:cs="Arial"/>
                          <w:b/>
                          <w:bCs/>
                          <w:color w:val="C00000"/>
                          <w:sz w:val="20"/>
                          <w:bdr w:val="none" w:sz="0" w:space="0" w:color="auto" w:frame="1"/>
                          <w:lang w:val="en-US"/>
                        </w:rPr>
                        <w:t>shqiptuara</w:t>
                      </w:r>
                      <w:proofErr w:type="spellEnd"/>
                      <w:r w:rsidRPr="000046E2">
                        <w:rPr>
                          <w:rFonts w:ascii="Arial Narrow" w:hAnsi="Arial Narrow" w:cs="Arial"/>
                          <w:b/>
                          <w:bCs/>
                          <w:color w:val="C00000"/>
                          <w:sz w:val="20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 w:rsidR="008358F1">
                        <w:rPr>
                          <w:rFonts w:ascii="Arial Narrow" w:hAnsi="Arial Narrow" w:cs="Arial"/>
                          <w:b/>
                          <w:bCs/>
                          <w:color w:val="C00000"/>
                          <w:sz w:val="20"/>
                          <w:bdr w:val="none" w:sz="0" w:space="0" w:color="auto" w:frame="1"/>
                          <w:lang w:val="en-US"/>
                        </w:rPr>
                        <w:t>paralajmërim</w:t>
                      </w:r>
                      <w:proofErr w:type="spellEnd"/>
                      <w:r w:rsidRPr="000046E2">
                        <w:rPr>
                          <w:rFonts w:ascii="Arial Narrow" w:hAnsi="Arial Narrow" w:cs="Arial"/>
                          <w:b/>
                          <w:bCs/>
                          <w:color w:val="C00000"/>
                          <w:sz w:val="20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 w:rsidR="008358F1">
                        <w:rPr>
                          <w:rFonts w:ascii="Arial Narrow" w:hAnsi="Arial Narrow" w:cs="Arial"/>
                          <w:b/>
                          <w:bCs/>
                          <w:color w:val="C00000"/>
                          <w:sz w:val="20"/>
                          <w:bdr w:val="none" w:sz="0" w:space="0" w:color="auto" w:frame="1"/>
                          <w:lang w:val="en-US"/>
                        </w:rPr>
                        <w:t>publik</w:t>
                      </w:r>
                      <w:proofErr w:type="spellEnd"/>
                    </w:p>
                    <w:p w14:paraId="5F99BD1B" w14:textId="77777777" w:rsidR="000046E2" w:rsidRDefault="000046E2" w:rsidP="001250FF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bCs/>
                          <w:color w:val="C00000"/>
                          <w:sz w:val="20"/>
                          <w:bdr w:val="none" w:sz="0" w:space="0" w:color="auto" w:frame="1"/>
                          <w:lang w:val="en-US"/>
                        </w:rPr>
                      </w:pPr>
                    </w:p>
                    <w:p w14:paraId="55A35817" w14:textId="68753DFB" w:rsidR="00A52A7E" w:rsidRDefault="008358F1" w:rsidP="001250FF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Këshilli i Agjencisë në seancën e 19-të</w:t>
                      </w:r>
                      <w:r w:rsidR="000046E2" w:rsidRPr="000046E2">
                        <w:rPr>
                          <w:rFonts w:ascii="Arial Narrow" w:hAnsi="Arial Narrow"/>
                          <w:sz w:val="20"/>
                        </w:rPr>
                        <w:t xml:space="preserve"> mbajtur më 15 qershor,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në bazë të konstatimeve </w:t>
                      </w:r>
                      <w:r w:rsidR="002A7BEE">
                        <w:rPr>
                          <w:rFonts w:ascii="Arial Narrow" w:hAnsi="Arial Narrow"/>
                          <w:sz w:val="20"/>
                        </w:rPr>
                        <w:t>të mbikëqyrjeve të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kryer</w:t>
                      </w:r>
                      <w:r w:rsidR="002A7BEE">
                        <w:rPr>
                          <w:rFonts w:ascii="Arial Narrow" w:hAnsi="Arial Narrow"/>
                          <w:sz w:val="20"/>
                        </w:rPr>
                        <w:t>a</w:t>
                      </w:r>
                      <w:r w:rsidR="000046E2" w:rsidRPr="000046E2">
                        <w:rPr>
                          <w:rFonts w:ascii="Arial Narrow" w:hAnsi="Arial Narrow"/>
                          <w:sz w:val="20"/>
                        </w:rPr>
                        <w:t xml:space="preserve"> miratoi tri masa për </w:t>
                      </w:r>
                      <w:r w:rsidR="002A7BEE">
                        <w:rPr>
                          <w:rFonts w:ascii="Arial Narrow" w:hAnsi="Arial Narrow"/>
                          <w:sz w:val="20"/>
                        </w:rPr>
                        <w:t>shqiptim paralajmërim publik</w:t>
                      </w:r>
                      <w:r w:rsidR="000046E2" w:rsidRPr="000046E2">
                        <w:rPr>
                          <w:rFonts w:ascii="Arial Narrow" w:hAnsi="Arial Narrow"/>
                          <w:sz w:val="20"/>
                        </w:rPr>
                        <w:t xml:space="preserve"> për TV Alsat-M, TV </w:t>
                      </w:r>
                      <w:r w:rsidR="002A7BEE">
                        <w:rPr>
                          <w:rFonts w:ascii="Arial Narrow" w:hAnsi="Arial Narrow"/>
                          <w:sz w:val="20"/>
                        </w:rPr>
                        <w:t>Telma dhe radio PRO-FM. Masë paralajmërim publik</w:t>
                      </w:r>
                      <w:r w:rsidR="000046E2" w:rsidRPr="000046E2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2A7BEE">
                        <w:rPr>
                          <w:rFonts w:ascii="Arial Narrow" w:hAnsi="Arial Narrow"/>
                          <w:sz w:val="20"/>
                        </w:rPr>
                        <w:t xml:space="preserve"> për </w:t>
                      </w:r>
                      <w:r w:rsidR="000046E2" w:rsidRPr="000046E2">
                        <w:rPr>
                          <w:rFonts w:ascii="Arial Narrow" w:hAnsi="Arial Narrow"/>
                          <w:sz w:val="20"/>
                        </w:rPr>
                        <w:t xml:space="preserve">TV Alsat-M </w:t>
                      </w:r>
                      <w:r w:rsidR="002A7BEE">
                        <w:rPr>
                          <w:rFonts w:ascii="Arial Narrow" w:hAnsi="Arial Narrow"/>
                          <w:sz w:val="20"/>
                        </w:rPr>
                        <w:t xml:space="preserve">është shqiptuar </w:t>
                      </w:r>
                      <w:r w:rsidR="000046E2" w:rsidRPr="000046E2">
                        <w:rPr>
                          <w:rFonts w:ascii="Arial Narrow" w:hAnsi="Arial Narrow"/>
                          <w:sz w:val="20"/>
                        </w:rPr>
                        <w:t>për transmetim të komunikimeve të fshehta audiovizu</w:t>
                      </w:r>
                      <w:r w:rsidR="002A7BEE">
                        <w:rPr>
                          <w:rFonts w:ascii="Arial Narrow" w:hAnsi="Arial Narrow"/>
                          <w:sz w:val="20"/>
                        </w:rPr>
                        <w:t>ele komerciale, TV T</w:t>
                      </w:r>
                      <w:r w:rsidR="000046E2" w:rsidRPr="000046E2">
                        <w:rPr>
                          <w:rFonts w:ascii="Arial Narrow" w:hAnsi="Arial Narrow"/>
                          <w:sz w:val="20"/>
                        </w:rPr>
                        <w:t xml:space="preserve">elma për shkak të rekomandimit të posaçëm promovues të shërbimeve dhe produkteve të kateringut dhe mosshënjimit të programit që përmban produkte </w:t>
                      </w:r>
                      <w:r w:rsidR="002A7BEE">
                        <w:rPr>
                          <w:rFonts w:ascii="Arial Narrow" w:hAnsi="Arial Narrow"/>
                          <w:sz w:val="20"/>
                        </w:rPr>
                        <w:t>marketingu (</w:t>
                      </w:r>
                      <w:r w:rsidR="000046E2" w:rsidRPr="000046E2">
                        <w:rPr>
                          <w:rFonts w:ascii="Arial Narrow" w:hAnsi="Arial Narrow"/>
                          <w:sz w:val="20"/>
                        </w:rPr>
                        <w:t>të tregtuara</w:t>
                      </w:r>
                      <w:r w:rsidR="002A7BEE">
                        <w:rPr>
                          <w:rFonts w:ascii="Arial Narrow" w:hAnsi="Arial Narrow"/>
                          <w:sz w:val="20"/>
                        </w:rPr>
                        <w:t>)</w:t>
                      </w:r>
                      <w:r w:rsidR="000046E2" w:rsidRPr="000046E2">
                        <w:rPr>
                          <w:rFonts w:ascii="Arial Narrow" w:hAnsi="Arial Narrow"/>
                          <w:sz w:val="20"/>
                        </w:rPr>
                        <w:t>, ndërsa ra</w:t>
                      </w:r>
                      <w:r w:rsidR="002A7BEE">
                        <w:rPr>
                          <w:rFonts w:ascii="Arial Narrow" w:hAnsi="Arial Narrow"/>
                          <w:sz w:val="20"/>
                        </w:rPr>
                        <w:t>dios PRO-FM për shkak të mosdorëzimit të raportit me shkrim</w:t>
                      </w:r>
                      <w:r w:rsidR="000046E2" w:rsidRPr="000046E2">
                        <w:rPr>
                          <w:rFonts w:ascii="Arial Narrow" w:hAnsi="Arial Narrow"/>
                          <w:sz w:val="20"/>
                        </w:rPr>
                        <w:t xml:space="preserve"> për zbatimin e</w:t>
                      </w:r>
                      <w:r w:rsidR="002A7BEE">
                        <w:rPr>
                          <w:rFonts w:ascii="Arial Narrow" w:hAnsi="Arial Narrow"/>
                          <w:sz w:val="20"/>
                        </w:rPr>
                        <w:t xml:space="preserve"> detyrimeve të përcaktuara në lejen</w:t>
                      </w:r>
                      <w:r w:rsidR="000046E2" w:rsidRPr="000046E2">
                        <w:rPr>
                          <w:rFonts w:ascii="Arial Narrow" w:hAnsi="Arial Narrow"/>
                          <w:sz w:val="20"/>
                        </w:rPr>
                        <w:t xml:space="preserve"> për transmetim në radio.</w:t>
                      </w:r>
                    </w:p>
                    <w:p w14:paraId="5AF86762" w14:textId="77777777" w:rsidR="00A52A7E" w:rsidRDefault="00A52A7E" w:rsidP="001250FF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159C5ACA" w14:textId="21B68E5E" w:rsidR="00060AC6" w:rsidRPr="00FC085D" w:rsidRDefault="002A7BEE" w:rsidP="001250FF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Këshilli i Agjencisë në</w:t>
                      </w:r>
                      <w:r w:rsidR="00A52A7E" w:rsidRPr="00A52A7E">
                        <w:rPr>
                          <w:rFonts w:ascii="Arial Narrow" w:hAnsi="Arial Narrow"/>
                          <w:sz w:val="20"/>
                        </w:rPr>
                        <w:t xml:space="preserve"> seancën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e 20-të</w:t>
                      </w:r>
                      <w:r w:rsidR="00A52A7E" w:rsidRPr="00A52A7E">
                        <w:rPr>
                          <w:rFonts w:ascii="Arial Narrow" w:hAnsi="Arial Narrow"/>
                          <w:sz w:val="20"/>
                        </w:rPr>
                        <w:t xml:space="preserve"> mbajtur më 26 qershor, ka shqiptuar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masë </w:t>
                      </w:r>
                      <w:r w:rsidR="00A52A7E" w:rsidRPr="00A52A7E">
                        <w:rPr>
                          <w:rFonts w:ascii="Arial Narrow" w:hAnsi="Arial Narrow"/>
                          <w:sz w:val="20"/>
                        </w:rPr>
                        <w:t>vërejtje publike operatorit të rrjetit publik të komunikimit elektronik Total TV për shkak të shkeljes së nen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it 141 dhe nenit 143 paragrafi (</w:t>
                      </w:r>
                      <w:r w:rsidR="00A52A7E" w:rsidRPr="00A52A7E">
                        <w:rPr>
                          <w:rFonts w:ascii="Arial Narrow" w:hAnsi="Arial Narrow"/>
                          <w:sz w:val="20"/>
                        </w:rPr>
                        <w:t>3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)</w:t>
                      </w:r>
                      <w:r w:rsidR="00A52A7E" w:rsidRPr="00A52A7E">
                        <w:rPr>
                          <w:rFonts w:ascii="Arial Narrow" w:hAnsi="Arial Narrow"/>
                          <w:sz w:val="20"/>
                        </w:rPr>
                        <w:t xml:space="preserve"> të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LSHMAAV</w:t>
                      </w:r>
                      <w:r w:rsidR="00A52A7E" w:rsidRPr="00A52A7E">
                        <w:rPr>
                          <w:rFonts w:ascii="Arial Narrow" w:hAnsi="Arial Narrow"/>
                          <w:sz w:val="20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respektivisht </w:t>
                      </w:r>
                      <w:r w:rsidR="000B79E6">
                        <w:rPr>
                          <w:rFonts w:ascii="Arial Narrow" w:hAnsi="Arial Narrow"/>
                          <w:sz w:val="20"/>
                        </w:rPr>
                        <w:t>transmetim të</w:t>
                      </w:r>
                      <w:r w:rsidR="00A52A7E" w:rsidRPr="00A52A7E">
                        <w:rPr>
                          <w:rFonts w:ascii="Arial Narrow" w:hAnsi="Arial Narrow"/>
                          <w:sz w:val="20"/>
                        </w:rPr>
                        <w:t xml:space="preserve"> shërbimi</w:t>
                      </w:r>
                      <w:r w:rsidR="000B79E6">
                        <w:rPr>
                          <w:rFonts w:ascii="Arial Narrow" w:hAnsi="Arial Narrow"/>
                          <w:sz w:val="20"/>
                        </w:rPr>
                        <w:t>t programor që nuk mbulohet me ç</w:t>
                      </w:r>
                      <w:r w:rsidR="00A52A7E" w:rsidRPr="00A52A7E">
                        <w:rPr>
                          <w:rFonts w:ascii="Arial Narrow" w:hAnsi="Arial Narrow"/>
                          <w:sz w:val="20"/>
                        </w:rPr>
                        <w:t xml:space="preserve">ertifikatën për regjistrimin e shërbimeve programore të </w:t>
                      </w:r>
                      <w:r w:rsidR="000B79E6">
                        <w:rPr>
                          <w:rFonts w:ascii="Arial Narrow" w:hAnsi="Arial Narrow"/>
                          <w:sz w:val="20"/>
                        </w:rPr>
                        <w:t>dhënë nga Agjencia për Shërbime Mediatike Audio dhe A</w:t>
                      </w:r>
                      <w:r w:rsidR="00A52A7E" w:rsidRPr="00A52A7E">
                        <w:rPr>
                          <w:rFonts w:ascii="Arial Narrow" w:hAnsi="Arial Narrow"/>
                          <w:sz w:val="20"/>
                        </w:rPr>
                        <w:t xml:space="preserve">udiovizuele dhe mos ofrimin e shërbimeve programore të shërbimit </w:t>
                      </w:r>
                      <w:r w:rsidR="000B79E6">
                        <w:rPr>
                          <w:rFonts w:ascii="Arial Narrow" w:hAnsi="Arial Narrow"/>
                          <w:sz w:val="20"/>
                        </w:rPr>
                        <w:t xml:space="preserve">publik </w:t>
                      </w:r>
                      <w:r w:rsidR="00A52A7E" w:rsidRPr="00A52A7E">
                        <w:rPr>
                          <w:rFonts w:ascii="Arial Narrow" w:hAnsi="Arial Narrow"/>
                          <w:sz w:val="20"/>
                        </w:rPr>
                        <w:t>transmetues "MRT 2", "MRT 3", "MRT 4" dhe " MRT 5".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278C" w:rsidRPr="008F5DB4">
        <w:rPr>
          <w:rFonts w:ascii="Arial Narrow" w:hAnsi="Arial Narrow" w:cs="Arial"/>
          <w:noProof/>
          <w:sz w:val="20"/>
        </w:rPr>
        <w:t xml:space="preserve">    </w:t>
      </w:r>
    </w:p>
    <w:p w14:paraId="66D2B9B2" w14:textId="2E5548E5" w:rsidR="007F79D1" w:rsidRPr="008F5DB4" w:rsidRDefault="007F79D1" w:rsidP="007F79D1"/>
    <w:p w14:paraId="3D2AC073" w14:textId="550A53E7" w:rsidR="007F79D1" w:rsidRPr="008F5DB4" w:rsidRDefault="007F79D1" w:rsidP="007F79D1"/>
    <w:p w14:paraId="2C25CD00" w14:textId="11C3CA39" w:rsidR="007F79D1" w:rsidRPr="008F5DB4" w:rsidRDefault="007F79D1" w:rsidP="007F79D1">
      <w:pPr>
        <w:jc w:val="center"/>
      </w:pPr>
    </w:p>
    <w:p w14:paraId="41364EF1" w14:textId="0275F257" w:rsidR="007D3230" w:rsidRPr="008F5DB4" w:rsidRDefault="007D3230" w:rsidP="007D3230">
      <w:pPr>
        <w:spacing w:after="200" w:line="276" w:lineRule="auto"/>
      </w:pPr>
    </w:p>
    <w:p w14:paraId="5B7F5A80" w14:textId="17C3ADBA" w:rsidR="007D3230" w:rsidRPr="008F5DB4" w:rsidRDefault="007D3230" w:rsidP="007D3230"/>
    <w:p w14:paraId="3FBFD05E" w14:textId="77777777" w:rsidR="007D3230" w:rsidRPr="008F5DB4" w:rsidRDefault="007D3230" w:rsidP="007D3230"/>
    <w:p w14:paraId="3CA98742" w14:textId="77777777" w:rsidR="007D3230" w:rsidRPr="008F5DB4" w:rsidRDefault="007D3230" w:rsidP="007D3230"/>
    <w:p w14:paraId="4EB6B209" w14:textId="77777777" w:rsidR="007D3230" w:rsidRPr="008F5DB4" w:rsidRDefault="007D3230" w:rsidP="007D3230"/>
    <w:p w14:paraId="51D8F2E9" w14:textId="77777777" w:rsidR="007D3230" w:rsidRPr="008F5DB4" w:rsidRDefault="007D3230" w:rsidP="007D3230"/>
    <w:p w14:paraId="0AEBC737" w14:textId="77777777" w:rsidR="007D3230" w:rsidRPr="008F5DB4" w:rsidRDefault="007D3230" w:rsidP="007D3230"/>
    <w:p w14:paraId="1246320B" w14:textId="77777777" w:rsidR="007D3230" w:rsidRPr="008F5DB4" w:rsidRDefault="007D3230" w:rsidP="007D3230"/>
    <w:p w14:paraId="29FA9827" w14:textId="77777777" w:rsidR="007D3230" w:rsidRPr="008F5DB4" w:rsidRDefault="007D3230" w:rsidP="007D3230"/>
    <w:p w14:paraId="0DABE6F0" w14:textId="77777777" w:rsidR="007D3230" w:rsidRPr="008F5DB4" w:rsidRDefault="007D3230" w:rsidP="007D3230"/>
    <w:p w14:paraId="16C745B4" w14:textId="77777777" w:rsidR="007D3230" w:rsidRPr="008F5DB4" w:rsidRDefault="007D3230" w:rsidP="007D3230"/>
    <w:p w14:paraId="75C9CCED" w14:textId="69A93EE2" w:rsidR="007D3230" w:rsidRPr="008F5DB4" w:rsidRDefault="007D3230" w:rsidP="007D3230"/>
    <w:p w14:paraId="59C78553" w14:textId="6A5FA803" w:rsidR="007D3230" w:rsidRDefault="007D3230" w:rsidP="007D3230"/>
    <w:p w14:paraId="5652AA47" w14:textId="01151C31" w:rsidR="00EB6F4A" w:rsidRDefault="00EB6F4A" w:rsidP="007D3230"/>
    <w:p w14:paraId="3C5B3990" w14:textId="2FA6F6F9" w:rsidR="00EB6F4A" w:rsidRDefault="00EB6F4A" w:rsidP="007D3230"/>
    <w:p w14:paraId="12BC2600" w14:textId="6E883983" w:rsidR="00EB6F4A" w:rsidRPr="008F5DB4" w:rsidRDefault="00EB6F4A" w:rsidP="007D3230"/>
    <w:p w14:paraId="570A9BED" w14:textId="6D3304BF" w:rsidR="007D3230" w:rsidRPr="008F5DB4" w:rsidRDefault="007D3230" w:rsidP="007D3230"/>
    <w:p w14:paraId="4D0CA957" w14:textId="4EECA469" w:rsidR="007D3230" w:rsidRPr="008F5DB4" w:rsidRDefault="007D3230" w:rsidP="007D3230"/>
    <w:p w14:paraId="0FD77F42" w14:textId="0D27BFAD" w:rsidR="00FF5B0B" w:rsidRDefault="00FF5B0B" w:rsidP="007D3230"/>
    <w:p w14:paraId="18D7CD1D" w14:textId="77F2ABCE" w:rsidR="00FF5B0B" w:rsidRDefault="00FF5B0B" w:rsidP="007D3230"/>
    <w:p w14:paraId="6A0912A1" w14:textId="7EF773D8" w:rsidR="007B796F" w:rsidRDefault="00E96165" w:rsidP="007D3230">
      <w:r>
        <w:rPr>
          <w:rFonts w:ascii="Arial Narrow" w:hAnsi="Arial Narrow" w:cs="Arial"/>
          <w:noProof/>
          <w:sz w:val="20"/>
          <w:bdr w:val="none" w:sz="0" w:space="0" w:color="auto" w:frame="1"/>
          <w:lang w:val="sq-AL" w:eastAsia="sq-AL"/>
        </w:rPr>
        <w:drawing>
          <wp:anchor distT="0" distB="0" distL="114300" distR="114300" simplePos="0" relativeHeight="251769856" behindDoc="0" locked="0" layoutInCell="1" allowOverlap="1" wp14:anchorId="6D4CA0F8" wp14:editId="23219E35">
            <wp:simplePos x="0" y="0"/>
            <wp:positionH relativeFrom="margin">
              <wp:posOffset>-792051</wp:posOffset>
            </wp:positionH>
            <wp:positionV relativeFrom="paragraph">
              <wp:posOffset>322598</wp:posOffset>
            </wp:positionV>
            <wp:extent cx="7508339" cy="968939"/>
            <wp:effectExtent l="0" t="0" r="0" b="3175"/>
            <wp:wrapNone/>
            <wp:docPr id="18" name="Picture 18" descr="C:\Users\i.stojanovska\AppData\Local\Microsoft\Windows\INetCache\Content.Word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.stojanovska\AppData\Local\Microsoft\Windows\INetCache\Content.Word\Captur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584" cy="97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1C8CCB" w14:textId="04F9D1EF" w:rsidR="007B796F" w:rsidRDefault="007B796F" w:rsidP="007D3230"/>
    <w:sectPr w:rsidR="007B796F" w:rsidSect="00E0446E">
      <w:headerReference w:type="even" r:id="rId11"/>
      <w:headerReference w:type="default" r:id="rId12"/>
      <w:headerReference w:type="first" r:id="rId13"/>
      <w:pgSz w:w="12240" w:h="15840"/>
      <w:pgMar w:top="1440" w:right="1440" w:bottom="1440" w:left="144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20FEF" w14:textId="77777777" w:rsidR="00CD18E4" w:rsidRDefault="00CD18E4" w:rsidP="0030635D">
      <w:pPr>
        <w:spacing w:after="0" w:line="240" w:lineRule="auto"/>
      </w:pPr>
      <w:r>
        <w:separator/>
      </w:r>
    </w:p>
  </w:endnote>
  <w:endnote w:type="continuationSeparator" w:id="0">
    <w:p w14:paraId="0856646A" w14:textId="77777777" w:rsidR="00CD18E4" w:rsidRDefault="00CD18E4" w:rsidP="0030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DA31B" w14:textId="77777777" w:rsidR="00CD18E4" w:rsidRDefault="00CD18E4" w:rsidP="0030635D">
      <w:pPr>
        <w:spacing w:after="0" w:line="240" w:lineRule="auto"/>
      </w:pPr>
      <w:r>
        <w:separator/>
      </w:r>
    </w:p>
  </w:footnote>
  <w:footnote w:type="continuationSeparator" w:id="0">
    <w:p w14:paraId="79717964" w14:textId="77777777" w:rsidR="00CD18E4" w:rsidRDefault="00CD18E4" w:rsidP="00306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DC167" w14:textId="77777777" w:rsidR="00F55535" w:rsidRDefault="00CD18E4">
    <w:pPr>
      <w:pStyle w:val="Header"/>
    </w:pPr>
    <w:r>
      <w:rPr>
        <w:noProof/>
      </w:rPr>
      <w:pict w14:anchorId="6E7E7D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4515" o:spid="_x0000_s2058" type="#_x0000_t75" style="position:absolute;margin-left:0;margin-top:0;width:858pt;height:395.25pt;z-index:-251654144;mso-position-horizontal:center;mso-position-horizontal-relative:margin;mso-position-vertical:center;mso-position-vertical-relative:margin" o:allowincell="f">
          <v:imagedata r:id="rId1" o:title="untitled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E3AAF" w14:textId="677C8B58" w:rsidR="00F55535" w:rsidRPr="009B0B67" w:rsidRDefault="00F55535" w:rsidP="009B0B67">
    <w:pPr>
      <w:widowControl w:val="0"/>
      <w:tabs>
        <w:tab w:val="left" w:pos="5340"/>
      </w:tabs>
      <w:jc w:val="center"/>
      <w:rPr>
        <w:rFonts w:ascii="Arial Narrow" w:hAnsi="Arial Narrow"/>
        <w:sz w:val="32"/>
        <w:szCs w:val="32"/>
        <w:lang w:val="en-US"/>
      </w:rPr>
    </w:pPr>
    <w:r w:rsidRPr="009B0B67">
      <w:rPr>
        <w:rFonts w:ascii="Arial Narrow" w:hAnsi="Arial Narrow"/>
        <w:i/>
        <w:iCs/>
        <w:noProof/>
        <w:sz w:val="32"/>
        <w:szCs w:val="36"/>
        <w:lang w:val="sq-AL" w:eastAsia="sq-AL"/>
      </w:rPr>
      <w:drawing>
        <wp:anchor distT="0" distB="0" distL="114300" distR="114300" simplePos="0" relativeHeight="251660288" behindDoc="0" locked="0" layoutInCell="1" allowOverlap="1" wp14:anchorId="059C29DD" wp14:editId="52FEA514">
          <wp:simplePos x="0" y="0"/>
          <wp:positionH relativeFrom="column">
            <wp:posOffset>-914400</wp:posOffset>
          </wp:positionH>
          <wp:positionV relativeFrom="paragraph">
            <wp:posOffset>-1280160</wp:posOffset>
          </wp:positionV>
          <wp:extent cx="1736090" cy="10490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130000"/>
                            </a14:imgEffect>
                            <a14:imgEffect>
                              <a14:brightnessContrast bright="-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090" cy="104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B0B67">
      <w:rPr>
        <w:rFonts w:ascii="Arial Narrow" w:hAnsi="Arial Narrow"/>
        <w:noProof/>
        <w:sz w:val="32"/>
        <w:lang w:val="sq-AL" w:eastAsia="sq-AL"/>
      </w:rPr>
      <w:drawing>
        <wp:anchor distT="0" distB="0" distL="114300" distR="114300" simplePos="0" relativeHeight="251658240" behindDoc="1" locked="0" layoutInCell="1" allowOverlap="1" wp14:anchorId="0E0FC709" wp14:editId="0E5364C9">
          <wp:simplePos x="0" y="0"/>
          <wp:positionH relativeFrom="column">
            <wp:posOffset>5057030</wp:posOffset>
          </wp:positionH>
          <wp:positionV relativeFrom="paragraph">
            <wp:posOffset>-1176793</wp:posOffset>
          </wp:positionV>
          <wp:extent cx="1655594" cy="1073426"/>
          <wp:effectExtent l="152400" t="171450" r="154305" b="165100"/>
          <wp:wrapNone/>
          <wp:docPr id="4" name="Picture 1" descr="C:\Documents and Settings\a.ademi\Desktop\BROSHURA\kush_jemi_ne_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3" name="Picture 3" descr="C:\Documents and Settings\a.ademi\Desktop\BROSHURA\kush_jemi_ne_1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954" cy="1086626"/>
                  </a:xfrm>
                  <a:prstGeom prst="snip2DiagRect">
                    <a:avLst>
                      <a:gd name="adj1" fmla="val 0"/>
                      <a:gd name="adj2" fmla="val 10167"/>
                    </a:avLst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88900" algn="tl" rotWithShape="0">
                      <a:srgbClr val="000000">
                        <a:alpha val="45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 w:rsidRPr="009B0B67">
      <w:rPr>
        <w:rFonts w:ascii="Arial Narrow" w:hAnsi="Arial Narrow"/>
        <w:noProof/>
        <w:sz w:val="32"/>
        <w:lang w:val="sq-AL" w:eastAsia="sq-AL"/>
      </w:rPr>
      <w:drawing>
        <wp:anchor distT="36576" distB="36576" distL="36576" distR="36576" simplePos="0" relativeHeight="251656192" behindDoc="1" locked="0" layoutInCell="1" allowOverlap="1" wp14:anchorId="304E358F" wp14:editId="43696DD0">
          <wp:simplePos x="0" y="0"/>
          <wp:positionH relativeFrom="column">
            <wp:posOffset>1031875</wp:posOffset>
          </wp:positionH>
          <wp:positionV relativeFrom="paragraph">
            <wp:posOffset>-1172210</wp:posOffset>
          </wp:positionV>
          <wp:extent cx="3880485" cy="581025"/>
          <wp:effectExtent l="0" t="0" r="5715" b="9525"/>
          <wp:wrapNone/>
          <wp:docPr id="3" name="Picture 1" descr="head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0485" cy="581025"/>
                  </a:xfrm>
                  <a:prstGeom prst="rect">
                    <a:avLst/>
                  </a:prstGeom>
                  <a:solidFill>
                    <a:srgbClr val="F8F8F8"/>
                  </a:solidFill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617CE4">
      <w:rPr>
        <w:rFonts w:ascii="Arial Narrow" w:hAnsi="Arial Narrow"/>
        <w:i/>
        <w:iCs/>
        <w:sz w:val="32"/>
        <w:szCs w:val="36"/>
        <w:lang w:val="en-US"/>
      </w:rPr>
      <w:t>G</w:t>
    </w:r>
    <w:r w:rsidR="00A121C1" w:rsidRPr="00A121C1">
      <w:rPr>
        <w:rFonts w:ascii="Arial Narrow" w:hAnsi="Arial Narrow"/>
        <w:i/>
        <w:iCs/>
        <w:sz w:val="32"/>
        <w:szCs w:val="36"/>
        <w:lang w:val="en-US"/>
      </w:rPr>
      <w:t xml:space="preserve"> </w:t>
    </w:r>
    <w:r w:rsidR="00A121C1">
      <w:rPr>
        <w:rFonts w:ascii="Arial Narrow" w:hAnsi="Arial Narrow"/>
        <w:i/>
        <w:iCs/>
        <w:sz w:val="32"/>
        <w:szCs w:val="36"/>
        <w:lang w:val="en-US"/>
      </w:rPr>
      <w:t>NEWSLETTER</w:t>
    </w:r>
  </w:p>
  <w:p w14:paraId="76FE3046" w14:textId="77777777" w:rsidR="00F55535" w:rsidRDefault="00CD18E4">
    <w:pPr>
      <w:pStyle w:val="Header"/>
    </w:pPr>
    <w:r>
      <w:rPr>
        <w:noProof/>
      </w:rPr>
      <w:pict w14:anchorId="3EA6AD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4516" o:spid="_x0000_s2059" type="#_x0000_t75" style="position:absolute;margin-left:0;margin-top:0;width:858pt;height:395.25pt;z-index:-251653120;mso-position-horizontal:center;mso-position-horizontal-relative:margin;mso-position-vertical:center;mso-position-vertical-relative:margin" o:allowincell="f">
          <v:imagedata r:id="rId5" o:title="untitled (2)" gain="19661f" blacklevel="22938f"/>
          <w10:wrap anchorx="margin" anchory="margin"/>
        </v:shape>
      </w:pict>
    </w:r>
  </w:p>
  <w:p w14:paraId="108EF26E" w14:textId="77777777" w:rsidR="00F55535" w:rsidRDefault="00F5553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913F1" w14:textId="77777777" w:rsidR="00F55535" w:rsidRDefault="00CD18E4">
    <w:pPr>
      <w:pStyle w:val="Header"/>
    </w:pPr>
    <w:r>
      <w:rPr>
        <w:noProof/>
      </w:rPr>
      <w:pict w14:anchorId="1B5F2C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4514" o:spid="_x0000_s2057" type="#_x0000_t75" style="position:absolute;margin-left:0;margin-top:0;width:858pt;height:395.25pt;z-index:-251655168;mso-position-horizontal:center;mso-position-horizontal-relative:margin;mso-position-vertical:center;mso-position-vertical-relative:margin" o:allowincell="f">
          <v:imagedata r:id="rId1" o:title="untitled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2B65"/>
    <w:multiLevelType w:val="hybridMultilevel"/>
    <w:tmpl w:val="A3580200"/>
    <w:lvl w:ilvl="0" w:tplc="227077A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00CB7"/>
    <w:multiLevelType w:val="hybridMultilevel"/>
    <w:tmpl w:val="DF6CE5F8"/>
    <w:lvl w:ilvl="0" w:tplc="6AD4C95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2487E"/>
    <w:multiLevelType w:val="hybridMultilevel"/>
    <w:tmpl w:val="7F14BF52"/>
    <w:lvl w:ilvl="0" w:tplc="F314E1F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C226E"/>
    <w:multiLevelType w:val="hybridMultilevel"/>
    <w:tmpl w:val="FCD6597A"/>
    <w:lvl w:ilvl="0" w:tplc="418C04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07D9C"/>
    <w:multiLevelType w:val="hybridMultilevel"/>
    <w:tmpl w:val="746CE8B8"/>
    <w:lvl w:ilvl="0" w:tplc="2960C4D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746F3"/>
    <w:multiLevelType w:val="hybridMultilevel"/>
    <w:tmpl w:val="10C010F8"/>
    <w:lvl w:ilvl="0" w:tplc="FE7EEDB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103B8"/>
    <w:multiLevelType w:val="hybridMultilevel"/>
    <w:tmpl w:val="B6BE2ADE"/>
    <w:lvl w:ilvl="0" w:tplc="B44AF1B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6743C"/>
    <w:multiLevelType w:val="hybridMultilevel"/>
    <w:tmpl w:val="BD0E6D98"/>
    <w:lvl w:ilvl="0" w:tplc="2B6057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41CF3"/>
    <w:multiLevelType w:val="hybridMultilevel"/>
    <w:tmpl w:val="25CEA44E"/>
    <w:lvl w:ilvl="0" w:tplc="042C56D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90"/>
  <w:displayHorizontalDrawingGridEvery w:val="2"/>
  <w:characterSpacingControl w:val="doNotCompress"/>
  <w:savePreviewPicture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5D"/>
    <w:rsid w:val="00000F55"/>
    <w:rsid w:val="00002FA7"/>
    <w:rsid w:val="000037ED"/>
    <w:rsid w:val="00003C9D"/>
    <w:rsid w:val="000046E2"/>
    <w:rsid w:val="000056A2"/>
    <w:rsid w:val="000079CB"/>
    <w:rsid w:val="000103CA"/>
    <w:rsid w:val="00010F84"/>
    <w:rsid w:val="00011CDB"/>
    <w:rsid w:val="0001253D"/>
    <w:rsid w:val="00012A6C"/>
    <w:rsid w:val="00012ABE"/>
    <w:rsid w:val="00013C9B"/>
    <w:rsid w:val="0001558A"/>
    <w:rsid w:val="00015A4C"/>
    <w:rsid w:val="0002110A"/>
    <w:rsid w:val="00024CE2"/>
    <w:rsid w:val="0003242D"/>
    <w:rsid w:val="000346FD"/>
    <w:rsid w:val="000355E3"/>
    <w:rsid w:val="00035DF4"/>
    <w:rsid w:val="00036CDC"/>
    <w:rsid w:val="00037B8E"/>
    <w:rsid w:val="00040E03"/>
    <w:rsid w:val="0004197F"/>
    <w:rsid w:val="00045694"/>
    <w:rsid w:val="00046A46"/>
    <w:rsid w:val="00050C0A"/>
    <w:rsid w:val="00052928"/>
    <w:rsid w:val="00054244"/>
    <w:rsid w:val="0005452A"/>
    <w:rsid w:val="0005488C"/>
    <w:rsid w:val="00054B3E"/>
    <w:rsid w:val="00055C3E"/>
    <w:rsid w:val="00060AC6"/>
    <w:rsid w:val="00060B61"/>
    <w:rsid w:val="00062408"/>
    <w:rsid w:val="00066800"/>
    <w:rsid w:val="000715E4"/>
    <w:rsid w:val="00072609"/>
    <w:rsid w:val="00073E8B"/>
    <w:rsid w:val="000804AD"/>
    <w:rsid w:val="000818A7"/>
    <w:rsid w:val="00086AC3"/>
    <w:rsid w:val="0009068B"/>
    <w:rsid w:val="00092785"/>
    <w:rsid w:val="000934D7"/>
    <w:rsid w:val="00096DCC"/>
    <w:rsid w:val="000A07BF"/>
    <w:rsid w:val="000A119F"/>
    <w:rsid w:val="000A50E0"/>
    <w:rsid w:val="000B013D"/>
    <w:rsid w:val="000B04E5"/>
    <w:rsid w:val="000B12E8"/>
    <w:rsid w:val="000B79E6"/>
    <w:rsid w:val="000C055A"/>
    <w:rsid w:val="000C3455"/>
    <w:rsid w:val="000C3BA4"/>
    <w:rsid w:val="000C5CA3"/>
    <w:rsid w:val="000C6101"/>
    <w:rsid w:val="000C632C"/>
    <w:rsid w:val="000C6B22"/>
    <w:rsid w:val="000C6CB9"/>
    <w:rsid w:val="000C73CB"/>
    <w:rsid w:val="000D0A28"/>
    <w:rsid w:val="000D0E6C"/>
    <w:rsid w:val="000D1673"/>
    <w:rsid w:val="000D189D"/>
    <w:rsid w:val="000D6402"/>
    <w:rsid w:val="000D69A5"/>
    <w:rsid w:val="000E0FEC"/>
    <w:rsid w:val="000E268C"/>
    <w:rsid w:val="000E2DF8"/>
    <w:rsid w:val="000E5A7F"/>
    <w:rsid w:val="000E5F15"/>
    <w:rsid w:val="000E6D62"/>
    <w:rsid w:val="000E75B9"/>
    <w:rsid w:val="000F0D65"/>
    <w:rsid w:val="000F3FF8"/>
    <w:rsid w:val="000F5E75"/>
    <w:rsid w:val="00101770"/>
    <w:rsid w:val="00102F53"/>
    <w:rsid w:val="0010349C"/>
    <w:rsid w:val="001039CD"/>
    <w:rsid w:val="00105769"/>
    <w:rsid w:val="001061E9"/>
    <w:rsid w:val="00106560"/>
    <w:rsid w:val="00106CAE"/>
    <w:rsid w:val="00107C45"/>
    <w:rsid w:val="00113149"/>
    <w:rsid w:val="00114E93"/>
    <w:rsid w:val="00116B59"/>
    <w:rsid w:val="00121A31"/>
    <w:rsid w:val="00122315"/>
    <w:rsid w:val="00123435"/>
    <w:rsid w:val="001237CC"/>
    <w:rsid w:val="00123F53"/>
    <w:rsid w:val="001250FF"/>
    <w:rsid w:val="001265AE"/>
    <w:rsid w:val="00131D76"/>
    <w:rsid w:val="00133090"/>
    <w:rsid w:val="00133357"/>
    <w:rsid w:val="00133CA3"/>
    <w:rsid w:val="00134B5E"/>
    <w:rsid w:val="00137A88"/>
    <w:rsid w:val="00140CCE"/>
    <w:rsid w:val="00144CD3"/>
    <w:rsid w:val="001462ED"/>
    <w:rsid w:val="0014658A"/>
    <w:rsid w:val="001468C6"/>
    <w:rsid w:val="0014692C"/>
    <w:rsid w:val="00153B31"/>
    <w:rsid w:val="00153D56"/>
    <w:rsid w:val="00154C3A"/>
    <w:rsid w:val="00160D85"/>
    <w:rsid w:val="00161830"/>
    <w:rsid w:val="0016291B"/>
    <w:rsid w:val="00163569"/>
    <w:rsid w:val="00165884"/>
    <w:rsid w:val="00166C31"/>
    <w:rsid w:val="001715D1"/>
    <w:rsid w:val="00171C6A"/>
    <w:rsid w:val="00173EF8"/>
    <w:rsid w:val="00176058"/>
    <w:rsid w:val="0017793B"/>
    <w:rsid w:val="00177DCA"/>
    <w:rsid w:val="00182CA2"/>
    <w:rsid w:val="00185095"/>
    <w:rsid w:val="00185354"/>
    <w:rsid w:val="00185679"/>
    <w:rsid w:val="001945C4"/>
    <w:rsid w:val="00194BA7"/>
    <w:rsid w:val="001A2726"/>
    <w:rsid w:val="001A32D7"/>
    <w:rsid w:val="001A4049"/>
    <w:rsid w:val="001A470F"/>
    <w:rsid w:val="001A5226"/>
    <w:rsid w:val="001A58FF"/>
    <w:rsid w:val="001B01BA"/>
    <w:rsid w:val="001B20C8"/>
    <w:rsid w:val="001B2879"/>
    <w:rsid w:val="001B4250"/>
    <w:rsid w:val="001B65A5"/>
    <w:rsid w:val="001B700A"/>
    <w:rsid w:val="001C2115"/>
    <w:rsid w:val="001C57CC"/>
    <w:rsid w:val="001C6640"/>
    <w:rsid w:val="001C7DD0"/>
    <w:rsid w:val="001D00E6"/>
    <w:rsid w:val="001D083A"/>
    <w:rsid w:val="001D1A4C"/>
    <w:rsid w:val="001D4D7D"/>
    <w:rsid w:val="001D5DBE"/>
    <w:rsid w:val="001E096A"/>
    <w:rsid w:val="001E6515"/>
    <w:rsid w:val="001E76A2"/>
    <w:rsid w:val="001F1388"/>
    <w:rsid w:val="001F2472"/>
    <w:rsid w:val="001F2721"/>
    <w:rsid w:val="001F6B2A"/>
    <w:rsid w:val="00200BDD"/>
    <w:rsid w:val="00201B85"/>
    <w:rsid w:val="00201B86"/>
    <w:rsid w:val="0020581C"/>
    <w:rsid w:val="00211183"/>
    <w:rsid w:val="00215EE9"/>
    <w:rsid w:val="00216021"/>
    <w:rsid w:val="002160A1"/>
    <w:rsid w:val="002171BC"/>
    <w:rsid w:val="00220E14"/>
    <w:rsid w:val="00223DFB"/>
    <w:rsid w:val="002241C2"/>
    <w:rsid w:val="002242F2"/>
    <w:rsid w:val="00226E6B"/>
    <w:rsid w:val="00226ECF"/>
    <w:rsid w:val="00231EEC"/>
    <w:rsid w:val="00235631"/>
    <w:rsid w:val="00235B34"/>
    <w:rsid w:val="00235E37"/>
    <w:rsid w:val="0024073D"/>
    <w:rsid w:val="002422C7"/>
    <w:rsid w:val="00242CAE"/>
    <w:rsid w:val="00244E54"/>
    <w:rsid w:val="00251C91"/>
    <w:rsid w:val="00253036"/>
    <w:rsid w:val="00261CAD"/>
    <w:rsid w:val="00262119"/>
    <w:rsid w:val="00266B8C"/>
    <w:rsid w:val="00272294"/>
    <w:rsid w:val="00272EEB"/>
    <w:rsid w:val="002757D6"/>
    <w:rsid w:val="00276619"/>
    <w:rsid w:val="00280917"/>
    <w:rsid w:val="002836CE"/>
    <w:rsid w:val="00283839"/>
    <w:rsid w:val="00284463"/>
    <w:rsid w:val="00284A5C"/>
    <w:rsid w:val="00285DA3"/>
    <w:rsid w:val="00292B63"/>
    <w:rsid w:val="00294CBA"/>
    <w:rsid w:val="00295BC3"/>
    <w:rsid w:val="002974E3"/>
    <w:rsid w:val="002A2AC7"/>
    <w:rsid w:val="002A3D92"/>
    <w:rsid w:val="002A411F"/>
    <w:rsid w:val="002A7BEE"/>
    <w:rsid w:val="002B0461"/>
    <w:rsid w:val="002B225C"/>
    <w:rsid w:val="002B5357"/>
    <w:rsid w:val="002B7BCA"/>
    <w:rsid w:val="002C4E6B"/>
    <w:rsid w:val="002C5701"/>
    <w:rsid w:val="002C6EF8"/>
    <w:rsid w:val="002D339F"/>
    <w:rsid w:val="002D4E41"/>
    <w:rsid w:val="002D62DD"/>
    <w:rsid w:val="002D7353"/>
    <w:rsid w:val="002E0B59"/>
    <w:rsid w:val="002E13C7"/>
    <w:rsid w:val="002E35DA"/>
    <w:rsid w:val="002E42C3"/>
    <w:rsid w:val="002E53F4"/>
    <w:rsid w:val="002E64B5"/>
    <w:rsid w:val="002F0567"/>
    <w:rsid w:val="002F1332"/>
    <w:rsid w:val="002F226A"/>
    <w:rsid w:val="002F4121"/>
    <w:rsid w:val="002F763B"/>
    <w:rsid w:val="00300334"/>
    <w:rsid w:val="00302E75"/>
    <w:rsid w:val="00303F65"/>
    <w:rsid w:val="0030635D"/>
    <w:rsid w:val="003076A9"/>
    <w:rsid w:val="003079D7"/>
    <w:rsid w:val="00312A63"/>
    <w:rsid w:val="00314893"/>
    <w:rsid w:val="00315BC6"/>
    <w:rsid w:val="00316A32"/>
    <w:rsid w:val="003219A9"/>
    <w:rsid w:val="0032467B"/>
    <w:rsid w:val="003276E0"/>
    <w:rsid w:val="003302BD"/>
    <w:rsid w:val="003318D0"/>
    <w:rsid w:val="003363A9"/>
    <w:rsid w:val="00336CB3"/>
    <w:rsid w:val="00341A17"/>
    <w:rsid w:val="00341DC0"/>
    <w:rsid w:val="00343803"/>
    <w:rsid w:val="003439EB"/>
    <w:rsid w:val="00345169"/>
    <w:rsid w:val="00345577"/>
    <w:rsid w:val="003456C0"/>
    <w:rsid w:val="003476CF"/>
    <w:rsid w:val="00347B5E"/>
    <w:rsid w:val="00347DFA"/>
    <w:rsid w:val="00353647"/>
    <w:rsid w:val="003542C4"/>
    <w:rsid w:val="00372CD9"/>
    <w:rsid w:val="003769F8"/>
    <w:rsid w:val="00376A69"/>
    <w:rsid w:val="00376C8C"/>
    <w:rsid w:val="00382A10"/>
    <w:rsid w:val="00382C3A"/>
    <w:rsid w:val="00384E8B"/>
    <w:rsid w:val="003928B4"/>
    <w:rsid w:val="003939FD"/>
    <w:rsid w:val="00393DE0"/>
    <w:rsid w:val="00393E5A"/>
    <w:rsid w:val="00396B41"/>
    <w:rsid w:val="003978DC"/>
    <w:rsid w:val="003A2258"/>
    <w:rsid w:val="003A28CE"/>
    <w:rsid w:val="003A429B"/>
    <w:rsid w:val="003A5742"/>
    <w:rsid w:val="003A5850"/>
    <w:rsid w:val="003A62C8"/>
    <w:rsid w:val="003A6567"/>
    <w:rsid w:val="003A6E0D"/>
    <w:rsid w:val="003B13AC"/>
    <w:rsid w:val="003B2358"/>
    <w:rsid w:val="003B350E"/>
    <w:rsid w:val="003B3A87"/>
    <w:rsid w:val="003B477C"/>
    <w:rsid w:val="003B6A06"/>
    <w:rsid w:val="003B74EC"/>
    <w:rsid w:val="003C02E1"/>
    <w:rsid w:val="003C0852"/>
    <w:rsid w:val="003C0B3E"/>
    <w:rsid w:val="003C161D"/>
    <w:rsid w:val="003C26E3"/>
    <w:rsid w:val="003C2CC9"/>
    <w:rsid w:val="003C7FC2"/>
    <w:rsid w:val="003D12DF"/>
    <w:rsid w:val="003D24BA"/>
    <w:rsid w:val="003D408D"/>
    <w:rsid w:val="003D4E69"/>
    <w:rsid w:val="003D5232"/>
    <w:rsid w:val="003D7594"/>
    <w:rsid w:val="003D786E"/>
    <w:rsid w:val="003D7F67"/>
    <w:rsid w:val="003E12EB"/>
    <w:rsid w:val="003E136A"/>
    <w:rsid w:val="003E1730"/>
    <w:rsid w:val="003E4012"/>
    <w:rsid w:val="003F011F"/>
    <w:rsid w:val="003F24AE"/>
    <w:rsid w:val="003F2DFC"/>
    <w:rsid w:val="003F3791"/>
    <w:rsid w:val="003F4EC3"/>
    <w:rsid w:val="003F6C2A"/>
    <w:rsid w:val="004001AD"/>
    <w:rsid w:val="004001F7"/>
    <w:rsid w:val="00400B4E"/>
    <w:rsid w:val="00400D04"/>
    <w:rsid w:val="0040359D"/>
    <w:rsid w:val="004049DF"/>
    <w:rsid w:val="00405ECF"/>
    <w:rsid w:val="00411ED2"/>
    <w:rsid w:val="004144EF"/>
    <w:rsid w:val="00420EC1"/>
    <w:rsid w:val="00420EF8"/>
    <w:rsid w:val="00420F92"/>
    <w:rsid w:val="00421ACD"/>
    <w:rsid w:val="00421EE5"/>
    <w:rsid w:val="00422174"/>
    <w:rsid w:val="00423464"/>
    <w:rsid w:val="004241AD"/>
    <w:rsid w:val="0042426E"/>
    <w:rsid w:val="00427DFF"/>
    <w:rsid w:val="0043059B"/>
    <w:rsid w:val="00430B11"/>
    <w:rsid w:val="004310FB"/>
    <w:rsid w:val="0043372B"/>
    <w:rsid w:val="00447DFC"/>
    <w:rsid w:val="00453CC5"/>
    <w:rsid w:val="00454365"/>
    <w:rsid w:val="00455043"/>
    <w:rsid w:val="00460C55"/>
    <w:rsid w:val="00462CBF"/>
    <w:rsid w:val="00466710"/>
    <w:rsid w:val="004674CF"/>
    <w:rsid w:val="00470BDC"/>
    <w:rsid w:val="004714AE"/>
    <w:rsid w:val="00472C71"/>
    <w:rsid w:val="00474506"/>
    <w:rsid w:val="00474696"/>
    <w:rsid w:val="00474AD8"/>
    <w:rsid w:val="004759A6"/>
    <w:rsid w:val="00475C7A"/>
    <w:rsid w:val="004817AE"/>
    <w:rsid w:val="00481F99"/>
    <w:rsid w:val="00483DFB"/>
    <w:rsid w:val="00484C9E"/>
    <w:rsid w:val="00484D92"/>
    <w:rsid w:val="00485909"/>
    <w:rsid w:val="00486E43"/>
    <w:rsid w:val="00486FCA"/>
    <w:rsid w:val="004901F4"/>
    <w:rsid w:val="00491116"/>
    <w:rsid w:val="004954A0"/>
    <w:rsid w:val="00495760"/>
    <w:rsid w:val="00496ADB"/>
    <w:rsid w:val="004A36CF"/>
    <w:rsid w:val="004A5323"/>
    <w:rsid w:val="004B2856"/>
    <w:rsid w:val="004B3E41"/>
    <w:rsid w:val="004C110E"/>
    <w:rsid w:val="004C2D85"/>
    <w:rsid w:val="004C5A59"/>
    <w:rsid w:val="004D0334"/>
    <w:rsid w:val="004D35D2"/>
    <w:rsid w:val="004D4EB9"/>
    <w:rsid w:val="004D57BD"/>
    <w:rsid w:val="004D6136"/>
    <w:rsid w:val="004E1859"/>
    <w:rsid w:val="004E1DFE"/>
    <w:rsid w:val="004E22DE"/>
    <w:rsid w:val="004E2864"/>
    <w:rsid w:val="004E413D"/>
    <w:rsid w:val="004E421A"/>
    <w:rsid w:val="004E59A1"/>
    <w:rsid w:val="004E7F15"/>
    <w:rsid w:val="004F0D29"/>
    <w:rsid w:val="004F151D"/>
    <w:rsid w:val="004F1BE9"/>
    <w:rsid w:val="004F49DE"/>
    <w:rsid w:val="0050090E"/>
    <w:rsid w:val="00500FA2"/>
    <w:rsid w:val="0050386D"/>
    <w:rsid w:val="00503E09"/>
    <w:rsid w:val="005057D7"/>
    <w:rsid w:val="005069AC"/>
    <w:rsid w:val="00507BA5"/>
    <w:rsid w:val="0051069A"/>
    <w:rsid w:val="0051140E"/>
    <w:rsid w:val="0051146F"/>
    <w:rsid w:val="00511742"/>
    <w:rsid w:val="00514A36"/>
    <w:rsid w:val="005172D5"/>
    <w:rsid w:val="0052086F"/>
    <w:rsid w:val="0052189D"/>
    <w:rsid w:val="00521D51"/>
    <w:rsid w:val="005248EA"/>
    <w:rsid w:val="00524AF4"/>
    <w:rsid w:val="00524E94"/>
    <w:rsid w:val="00526817"/>
    <w:rsid w:val="00526B85"/>
    <w:rsid w:val="00526D2E"/>
    <w:rsid w:val="0052755B"/>
    <w:rsid w:val="00530B09"/>
    <w:rsid w:val="00531107"/>
    <w:rsid w:val="00533040"/>
    <w:rsid w:val="0053454E"/>
    <w:rsid w:val="0053565F"/>
    <w:rsid w:val="005370F8"/>
    <w:rsid w:val="00537263"/>
    <w:rsid w:val="005434A5"/>
    <w:rsid w:val="0054399D"/>
    <w:rsid w:val="00547853"/>
    <w:rsid w:val="005505A7"/>
    <w:rsid w:val="00551B45"/>
    <w:rsid w:val="00551F07"/>
    <w:rsid w:val="00553200"/>
    <w:rsid w:val="0055470B"/>
    <w:rsid w:val="00554F05"/>
    <w:rsid w:val="005560C7"/>
    <w:rsid w:val="00560534"/>
    <w:rsid w:val="00560F44"/>
    <w:rsid w:val="005663EC"/>
    <w:rsid w:val="00576D48"/>
    <w:rsid w:val="005802FB"/>
    <w:rsid w:val="0058091A"/>
    <w:rsid w:val="0058191F"/>
    <w:rsid w:val="0059088A"/>
    <w:rsid w:val="00590DAE"/>
    <w:rsid w:val="0059571D"/>
    <w:rsid w:val="005A0349"/>
    <w:rsid w:val="005A258D"/>
    <w:rsid w:val="005A42DA"/>
    <w:rsid w:val="005A5299"/>
    <w:rsid w:val="005A7479"/>
    <w:rsid w:val="005B21C5"/>
    <w:rsid w:val="005B366F"/>
    <w:rsid w:val="005B3FDB"/>
    <w:rsid w:val="005B5CD8"/>
    <w:rsid w:val="005B693A"/>
    <w:rsid w:val="005B7527"/>
    <w:rsid w:val="005C0060"/>
    <w:rsid w:val="005C1494"/>
    <w:rsid w:val="005C2803"/>
    <w:rsid w:val="005C3CC7"/>
    <w:rsid w:val="005C40EF"/>
    <w:rsid w:val="005C63C0"/>
    <w:rsid w:val="005C7650"/>
    <w:rsid w:val="005C7E0E"/>
    <w:rsid w:val="005D1E56"/>
    <w:rsid w:val="005D6E98"/>
    <w:rsid w:val="005E71CE"/>
    <w:rsid w:val="005E7B99"/>
    <w:rsid w:val="005F0149"/>
    <w:rsid w:val="005F03AD"/>
    <w:rsid w:val="005F1DC1"/>
    <w:rsid w:val="005F425E"/>
    <w:rsid w:val="005F6BCF"/>
    <w:rsid w:val="005F6C89"/>
    <w:rsid w:val="005F7C9C"/>
    <w:rsid w:val="005F7CA6"/>
    <w:rsid w:val="005F7F04"/>
    <w:rsid w:val="00601C10"/>
    <w:rsid w:val="00604176"/>
    <w:rsid w:val="00612A83"/>
    <w:rsid w:val="00613D87"/>
    <w:rsid w:val="00614DA3"/>
    <w:rsid w:val="00615FCA"/>
    <w:rsid w:val="006167F9"/>
    <w:rsid w:val="00617BC3"/>
    <w:rsid w:val="00617CE4"/>
    <w:rsid w:val="0062564B"/>
    <w:rsid w:val="00625BA1"/>
    <w:rsid w:val="00625EA7"/>
    <w:rsid w:val="00626530"/>
    <w:rsid w:val="00635740"/>
    <w:rsid w:val="00641094"/>
    <w:rsid w:val="00644D31"/>
    <w:rsid w:val="006462D0"/>
    <w:rsid w:val="006472A1"/>
    <w:rsid w:val="0064750C"/>
    <w:rsid w:val="0065786E"/>
    <w:rsid w:val="0066119F"/>
    <w:rsid w:val="00661EA2"/>
    <w:rsid w:val="006648FB"/>
    <w:rsid w:val="00667C2F"/>
    <w:rsid w:val="00667DE8"/>
    <w:rsid w:val="006703E3"/>
    <w:rsid w:val="00670D37"/>
    <w:rsid w:val="0067350C"/>
    <w:rsid w:val="00673EE1"/>
    <w:rsid w:val="00673F22"/>
    <w:rsid w:val="0068066B"/>
    <w:rsid w:val="006821D2"/>
    <w:rsid w:val="00684856"/>
    <w:rsid w:val="0068654E"/>
    <w:rsid w:val="00687A4B"/>
    <w:rsid w:val="0069277B"/>
    <w:rsid w:val="0069432D"/>
    <w:rsid w:val="006947EA"/>
    <w:rsid w:val="00696693"/>
    <w:rsid w:val="006B3339"/>
    <w:rsid w:val="006B4E03"/>
    <w:rsid w:val="006C0114"/>
    <w:rsid w:val="006C2B29"/>
    <w:rsid w:val="006C576E"/>
    <w:rsid w:val="006C6F87"/>
    <w:rsid w:val="006C7840"/>
    <w:rsid w:val="006C7853"/>
    <w:rsid w:val="006D00FC"/>
    <w:rsid w:val="006D0168"/>
    <w:rsid w:val="006D1918"/>
    <w:rsid w:val="006D21A1"/>
    <w:rsid w:val="006D37C2"/>
    <w:rsid w:val="006D4250"/>
    <w:rsid w:val="006D56C4"/>
    <w:rsid w:val="006D6AD9"/>
    <w:rsid w:val="006D7F5A"/>
    <w:rsid w:val="006E24D3"/>
    <w:rsid w:val="006E4EF0"/>
    <w:rsid w:val="006F5358"/>
    <w:rsid w:val="006F6BA1"/>
    <w:rsid w:val="0070000E"/>
    <w:rsid w:val="007007C9"/>
    <w:rsid w:val="00704083"/>
    <w:rsid w:val="0070684A"/>
    <w:rsid w:val="00712E2B"/>
    <w:rsid w:val="00713475"/>
    <w:rsid w:val="00714057"/>
    <w:rsid w:val="00716300"/>
    <w:rsid w:val="00720711"/>
    <w:rsid w:val="00722663"/>
    <w:rsid w:val="007319AE"/>
    <w:rsid w:val="007319EE"/>
    <w:rsid w:val="00732EF9"/>
    <w:rsid w:val="007334DE"/>
    <w:rsid w:val="00733937"/>
    <w:rsid w:val="00735615"/>
    <w:rsid w:val="00735BBC"/>
    <w:rsid w:val="00736B55"/>
    <w:rsid w:val="00736C7D"/>
    <w:rsid w:val="007434A0"/>
    <w:rsid w:val="0074435E"/>
    <w:rsid w:val="007453AA"/>
    <w:rsid w:val="00745697"/>
    <w:rsid w:val="00747BDE"/>
    <w:rsid w:val="0075178D"/>
    <w:rsid w:val="00755141"/>
    <w:rsid w:val="00757056"/>
    <w:rsid w:val="00757C29"/>
    <w:rsid w:val="00760729"/>
    <w:rsid w:val="007627C2"/>
    <w:rsid w:val="007646B6"/>
    <w:rsid w:val="00766D2C"/>
    <w:rsid w:val="00771460"/>
    <w:rsid w:val="00776965"/>
    <w:rsid w:val="00777AAF"/>
    <w:rsid w:val="00780AEE"/>
    <w:rsid w:val="00784232"/>
    <w:rsid w:val="00785706"/>
    <w:rsid w:val="0078606F"/>
    <w:rsid w:val="007861CB"/>
    <w:rsid w:val="00786244"/>
    <w:rsid w:val="00786429"/>
    <w:rsid w:val="00787232"/>
    <w:rsid w:val="007921D1"/>
    <w:rsid w:val="007939CF"/>
    <w:rsid w:val="007974A8"/>
    <w:rsid w:val="007A10F9"/>
    <w:rsid w:val="007A5D26"/>
    <w:rsid w:val="007B4D46"/>
    <w:rsid w:val="007B4DAF"/>
    <w:rsid w:val="007B667F"/>
    <w:rsid w:val="007B796F"/>
    <w:rsid w:val="007C13AD"/>
    <w:rsid w:val="007C2287"/>
    <w:rsid w:val="007C42F8"/>
    <w:rsid w:val="007C53C8"/>
    <w:rsid w:val="007C7B14"/>
    <w:rsid w:val="007D090F"/>
    <w:rsid w:val="007D156D"/>
    <w:rsid w:val="007D1570"/>
    <w:rsid w:val="007D1F8A"/>
    <w:rsid w:val="007D3230"/>
    <w:rsid w:val="007D3747"/>
    <w:rsid w:val="007D5631"/>
    <w:rsid w:val="007D62D2"/>
    <w:rsid w:val="007D7BFF"/>
    <w:rsid w:val="007E175F"/>
    <w:rsid w:val="007E1C53"/>
    <w:rsid w:val="007E359D"/>
    <w:rsid w:val="007E3F5F"/>
    <w:rsid w:val="007E44B2"/>
    <w:rsid w:val="007E4E22"/>
    <w:rsid w:val="007E66FC"/>
    <w:rsid w:val="007E7E47"/>
    <w:rsid w:val="007F1331"/>
    <w:rsid w:val="007F1DF5"/>
    <w:rsid w:val="007F23EA"/>
    <w:rsid w:val="007F3263"/>
    <w:rsid w:val="007F711D"/>
    <w:rsid w:val="007F7145"/>
    <w:rsid w:val="007F79D1"/>
    <w:rsid w:val="008031BD"/>
    <w:rsid w:val="00803D41"/>
    <w:rsid w:val="00804197"/>
    <w:rsid w:val="00806557"/>
    <w:rsid w:val="00806865"/>
    <w:rsid w:val="00810654"/>
    <w:rsid w:val="00815CF8"/>
    <w:rsid w:val="00816C44"/>
    <w:rsid w:val="0082066A"/>
    <w:rsid w:val="008222A5"/>
    <w:rsid w:val="00826238"/>
    <w:rsid w:val="00826EFD"/>
    <w:rsid w:val="00830A44"/>
    <w:rsid w:val="008358F1"/>
    <w:rsid w:val="00840077"/>
    <w:rsid w:val="008431D3"/>
    <w:rsid w:val="00843DDE"/>
    <w:rsid w:val="00845606"/>
    <w:rsid w:val="00845C19"/>
    <w:rsid w:val="00851256"/>
    <w:rsid w:val="00852E96"/>
    <w:rsid w:val="00855C1F"/>
    <w:rsid w:val="00856B9B"/>
    <w:rsid w:val="00856FA2"/>
    <w:rsid w:val="00860A41"/>
    <w:rsid w:val="008634EA"/>
    <w:rsid w:val="00863AD1"/>
    <w:rsid w:val="008643E7"/>
    <w:rsid w:val="00871EDB"/>
    <w:rsid w:val="00872402"/>
    <w:rsid w:val="0087429B"/>
    <w:rsid w:val="00875A03"/>
    <w:rsid w:val="00875D13"/>
    <w:rsid w:val="008804BF"/>
    <w:rsid w:val="008811AC"/>
    <w:rsid w:val="00884F45"/>
    <w:rsid w:val="00886B86"/>
    <w:rsid w:val="0089236E"/>
    <w:rsid w:val="00892BBD"/>
    <w:rsid w:val="008A0C03"/>
    <w:rsid w:val="008A132E"/>
    <w:rsid w:val="008A746F"/>
    <w:rsid w:val="008B104F"/>
    <w:rsid w:val="008B31E3"/>
    <w:rsid w:val="008B4E3A"/>
    <w:rsid w:val="008C20E6"/>
    <w:rsid w:val="008C28AF"/>
    <w:rsid w:val="008C3B3D"/>
    <w:rsid w:val="008C4786"/>
    <w:rsid w:val="008C4EA1"/>
    <w:rsid w:val="008C77B7"/>
    <w:rsid w:val="008D2BA1"/>
    <w:rsid w:val="008D3CD2"/>
    <w:rsid w:val="008D606D"/>
    <w:rsid w:val="008D612A"/>
    <w:rsid w:val="008E0503"/>
    <w:rsid w:val="008E092A"/>
    <w:rsid w:val="008E15C7"/>
    <w:rsid w:val="008E221F"/>
    <w:rsid w:val="008E27DD"/>
    <w:rsid w:val="008E3E05"/>
    <w:rsid w:val="008E562D"/>
    <w:rsid w:val="008E6BC7"/>
    <w:rsid w:val="008F0AAB"/>
    <w:rsid w:val="008F14C4"/>
    <w:rsid w:val="008F2F4D"/>
    <w:rsid w:val="008F3672"/>
    <w:rsid w:val="008F38AF"/>
    <w:rsid w:val="008F5D77"/>
    <w:rsid w:val="008F5DB4"/>
    <w:rsid w:val="00902F0C"/>
    <w:rsid w:val="00911CF7"/>
    <w:rsid w:val="00913728"/>
    <w:rsid w:val="00914671"/>
    <w:rsid w:val="009202F7"/>
    <w:rsid w:val="00926CB9"/>
    <w:rsid w:val="00933A43"/>
    <w:rsid w:val="0094203E"/>
    <w:rsid w:val="00943755"/>
    <w:rsid w:val="0094424D"/>
    <w:rsid w:val="00946E5D"/>
    <w:rsid w:val="00946F1C"/>
    <w:rsid w:val="009519C0"/>
    <w:rsid w:val="00954472"/>
    <w:rsid w:val="009559F8"/>
    <w:rsid w:val="00956935"/>
    <w:rsid w:val="009614EB"/>
    <w:rsid w:val="00961F7D"/>
    <w:rsid w:val="009625A1"/>
    <w:rsid w:val="00962B46"/>
    <w:rsid w:val="009640B1"/>
    <w:rsid w:val="00970896"/>
    <w:rsid w:val="00970FDA"/>
    <w:rsid w:val="00971D7E"/>
    <w:rsid w:val="0097224B"/>
    <w:rsid w:val="00972818"/>
    <w:rsid w:val="009741F6"/>
    <w:rsid w:val="00975B8A"/>
    <w:rsid w:val="0097623F"/>
    <w:rsid w:val="00976553"/>
    <w:rsid w:val="00976DED"/>
    <w:rsid w:val="009775F5"/>
    <w:rsid w:val="0098038C"/>
    <w:rsid w:val="00980A6C"/>
    <w:rsid w:val="0098110B"/>
    <w:rsid w:val="009843B2"/>
    <w:rsid w:val="00985995"/>
    <w:rsid w:val="009860A9"/>
    <w:rsid w:val="00993485"/>
    <w:rsid w:val="00995031"/>
    <w:rsid w:val="009958FB"/>
    <w:rsid w:val="00996B8F"/>
    <w:rsid w:val="00996CE5"/>
    <w:rsid w:val="00997A78"/>
    <w:rsid w:val="009A0DD0"/>
    <w:rsid w:val="009A253C"/>
    <w:rsid w:val="009A73AF"/>
    <w:rsid w:val="009B0131"/>
    <w:rsid w:val="009B0878"/>
    <w:rsid w:val="009B0B67"/>
    <w:rsid w:val="009B155E"/>
    <w:rsid w:val="009B48A5"/>
    <w:rsid w:val="009B570F"/>
    <w:rsid w:val="009B74E9"/>
    <w:rsid w:val="009C0992"/>
    <w:rsid w:val="009C1232"/>
    <w:rsid w:val="009C36E1"/>
    <w:rsid w:val="009C4237"/>
    <w:rsid w:val="009C5E1C"/>
    <w:rsid w:val="009C6829"/>
    <w:rsid w:val="009C7993"/>
    <w:rsid w:val="009D1B77"/>
    <w:rsid w:val="009D3CD2"/>
    <w:rsid w:val="009D491F"/>
    <w:rsid w:val="009D5689"/>
    <w:rsid w:val="009F0F3A"/>
    <w:rsid w:val="009F14C6"/>
    <w:rsid w:val="009F377F"/>
    <w:rsid w:val="009F4E77"/>
    <w:rsid w:val="009F502F"/>
    <w:rsid w:val="009F7184"/>
    <w:rsid w:val="00A019BE"/>
    <w:rsid w:val="00A03CAD"/>
    <w:rsid w:val="00A05ADA"/>
    <w:rsid w:val="00A0624F"/>
    <w:rsid w:val="00A068CA"/>
    <w:rsid w:val="00A10377"/>
    <w:rsid w:val="00A11101"/>
    <w:rsid w:val="00A121C1"/>
    <w:rsid w:val="00A12548"/>
    <w:rsid w:val="00A127CB"/>
    <w:rsid w:val="00A14426"/>
    <w:rsid w:val="00A152ED"/>
    <w:rsid w:val="00A17406"/>
    <w:rsid w:val="00A209ED"/>
    <w:rsid w:val="00A22547"/>
    <w:rsid w:val="00A25CDE"/>
    <w:rsid w:val="00A261F8"/>
    <w:rsid w:val="00A30F04"/>
    <w:rsid w:val="00A32488"/>
    <w:rsid w:val="00A3550B"/>
    <w:rsid w:val="00A420D3"/>
    <w:rsid w:val="00A45054"/>
    <w:rsid w:val="00A4523C"/>
    <w:rsid w:val="00A47053"/>
    <w:rsid w:val="00A50863"/>
    <w:rsid w:val="00A52A7E"/>
    <w:rsid w:val="00A5555B"/>
    <w:rsid w:val="00A571C5"/>
    <w:rsid w:val="00A57567"/>
    <w:rsid w:val="00A57E31"/>
    <w:rsid w:val="00A6169C"/>
    <w:rsid w:val="00A6223C"/>
    <w:rsid w:val="00A62BB3"/>
    <w:rsid w:val="00A63EC0"/>
    <w:rsid w:val="00A65CAF"/>
    <w:rsid w:val="00A66777"/>
    <w:rsid w:val="00A667C9"/>
    <w:rsid w:val="00A671D5"/>
    <w:rsid w:val="00A70BA2"/>
    <w:rsid w:val="00A732AF"/>
    <w:rsid w:val="00A7366F"/>
    <w:rsid w:val="00A739B5"/>
    <w:rsid w:val="00A74583"/>
    <w:rsid w:val="00A7473D"/>
    <w:rsid w:val="00A74A33"/>
    <w:rsid w:val="00A763D6"/>
    <w:rsid w:val="00A800C3"/>
    <w:rsid w:val="00A814FA"/>
    <w:rsid w:val="00A81E87"/>
    <w:rsid w:val="00A95995"/>
    <w:rsid w:val="00AA0371"/>
    <w:rsid w:val="00AA0427"/>
    <w:rsid w:val="00AA24F8"/>
    <w:rsid w:val="00AA37A6"/>
    <w:rsid w:val="00AA4139"/>
    <w:rsid w:val="00AA449F"/>
    <w:rsid w:val="00AA6E7D"/>
    <w:rsid w:val="00AB0479"/>
    <w:rsid w:val="00AB0D0A"/>
    <w:rsid w:val="00AB3EFA"/>
    <w:rsid w:val="00AB45AD"/>
    <w:rsid w:val="00AB6997"/>
    <w:rsid w:val="00AC05A1"/>
    <w:rsid w:val="00AC0BBE"/>
    <w:rsid w:val="00AC2B4E"/>
    <w:rsid w:val="00AD14AD"/>
    <w:rsid w:val="00AD1658"/>
    <w:rsid w:val="00AD2053"/>
    <w:rsid w:val="00AD3D7E"/>
    <w:rsid w:val="00AD5CF1"/>
    <w:rsid w:val="00AD60C2"/>
    <w:rsid w:val="00AD7AB6"/>
    <w:rsid w:val="00AE2CD0"/>
    <w:rsid w:val="00AE6A79"/>
    <w:rsid w:val="00AF04EB"/>
    <w:rsid w:val="00AF0B10"/>
    <w:rsid w:val="00AF117B"/>
    <w:rsid w:val="00AF1EF8"/>
    <w:rsid w:val="00AF5DFD"/>
    <w:rsid w:val="00AF7F36"/>
    <w:rsid w:val="00B009C7"/>
    <w:rsid w:val="00B02EBB"/>
    <w:rsid w:val="00B05B8B"/>
    <w:rsid w:val="00B07833"/>
    <w:rsid w:val="00B1104A"/>
    <w:rsid w:val="00B11A6B"/>
    <w:rsid w:val="00B11D1B"/>
    <w:rsid w:val="00B127CE"/>
    <w:rsid w:val="00B139BA"/>
    <w:rsid w:val="00B15457"/>
    <w:rsid w:val="00B15693"/>
    <w:rsid w:val="00B15E06"/>
    <w:rsid w:val="00B16338"/>
    <w:rsid w:val="00B166EB"/>
    <w:rsid w:val="00B17833"/>
    <w:rsid w:val="00B17ADB"/>
    <w:rsid w:val="00B213D5"/>
    <w:rsid w:val="00B21DA9"/>
    <w:rsid w:val="00B26A79"/>
    <w:rsid w:val="00B271D7"/>
    <w:rsid w:val="00B2737E"/>
    <w:rsid w:val="00B34252"/>
    <w:rsid w:val="00B34E56"/>
    <w:rsid w:val="00B355AE"/>
    <w:rsid w:val="00B36BE5"/>
    <w:rsid w:val="00B405B6"/>
    <w:rsid w:val="00B41BEF"/>
    <w:rsid w:val="00B45CB0"/>
    <w:rsid w:val="00B45E1E"/>
    <w:rsid w:val="00B471CA"/>
    <w:rsid w:val="00B50883"/>
    <w:rsid w:val="00B51AA8"/>
    <w:rsid w:val="00B54484"/>
    <w:rsid w:val="00B56766"/>
    <w:rsid w:val="00B618BC"/>
    <w:rsid w:val="00B618F6"/>
    <w:rsid w:val="00B63644"/>
    <w:rsid w:val="00B6371F"/>
    <w:rsid w:val="00B64E22"/>
    <w:rsid w:val="00B66CC9"/>
    <w:rsid w:val="00B679BD"/>
    <w:rsid w:val="00B72D3F"/>
    <w:rsid w:val="00B74957"/>
    <w:rsid w:val="00B76610"/>
    <w:rsid w:val="00B7718E"/>
    <w:rsid w:val="00B80A0A"/>
    <w:rsid w:val="00B81001"/>
    <w:rsid w:val="00B84386"/>
    <w:rsid w:val="00B87618"/>
    <w:rsid w:val="00B90240"/>
    <w:rsid w:val="00B91261"/>
    <w:rsid w:val="00B927A4"/>
    <w:rsid w:val="00B934C8"/>
    <w:rsid w:val="00B93C49"/>
    <w:rsid w:val="00B95465"/>
    <w:rsid w:val="00B97CE4"/>
    <w:rsid w:val="00BA3E2C"/>
    <w:rsid w:val="00BA5120"/>
    <w:rsid w:val="00BA7B77"/>
    <w:rsid w:val="00BB125B"/>
    <w:rsid w:val="00BB352B"/>
    <w:rsid w:val="00BB3946"/>
    <w:rsid w:val="00BB7EA8"/>
    <w:rsid w:val="00BC0B26"/>
    <w:rsid w:val="00BC362A"/>
    <w:rsid w:val="00BC3C9C"/>
    <w:rsid w:val="00BC41AE"/>
    <w:rsid w:val="00BC59BB"/>
    <w:rsid w:val="00BC75B0"/>
    <w:rsid w:val="00BD0A93"/>
    <w:rsid w:val="00BD38FB"/>
    <w:rsid w:val="00BD4943"/>
    <w:rsid w:val="00BD576C"/>
    <w:rsid w:val="00BE18DE"/>
    <w:rsid w:val="00BE1FAC"/>
    <w:rsid w:val="00BE3837"/>
    <w:rsid w:val="00BE3A0A"/>
    <w:rsid w:val="00BE5F9C"/>
    <w:rsid w:val="00BE663E"/>
    <w:rsid w:val="00BF09C4"/>
    <w:rsid w:val="00BF0A53"/>
    <w:rsid w:val="00BF1E1B"/>
    <w:rsid w:val="00BF4473"/>
    <w:rsid w:val="00BF4B3C"/>
    <w:rsid w:val="00BF5341"/>
    <w:rsid w:val="00C0264E"/>
    <w:rsid w:val="00C03320"/>
    <w:rsid w:val="00C03682"/>
    <w:rsid w:val="00C04557"/>
    <w:rsid w:val="00C04D99"/>
    <w:rsid w:val="00C107D5"/>
    <w:rsid w:val="00C10EC7"/>
    <w:rsid w:val="00C13C34"/>
    <w:rsid w:val="00C14607"/>
    <w:rsid w:val="00C178F4"/>
    <w:rsid w:val="00C218E0"/>
    <w:rsid w:val="00C23347"/>
    <w:rsid w:val="00C245C2"/>
    <w:rsid w:val="00C310D8"/>
    <w:rsid w:val="00C3302A"/>
    <w:rsid w:val="00C34C4A"/>
    <w:rsid w:val="00C34F15"/>
    <w:rsid w:val="00C35973"/>
    <w:rsid w:val="00C37495"/>
    <w:rsid w:val="00C40F66"/>
    <w:rsid w:val="00C42A0D"/>
    <w:rsid w:val="00C432DE"/>
    <w:rsid w:val="00C47C00"/>
    <w:rsid w:val="00C503A8"/>
    <w:rsid w:val="00C51CA5"/>
    <w:rsid w:val="00C53CC4"/>
    <w:rsid w:val="00C5470A"/>
    <w:rsid w:val="00C558DA"/>
    <w:rsid w:val="00C56D7C"/>
    <w:rsid w:val="00C61030"/>
    <w:rsid w:val="00C65A5A"/>
    <w:rsid w:val="00C70258"/>
    <w:rsid w:val="00C72E3F"/>
    <w:rsid w:val="00C7503A"/>
    <w:rsid w:val="00C7514C"/>
    <w:rsid w:val="00C758F1"/>
    <w:rsid w:val="00C83DA8"/>
    <w:rsid w:val="00C84E1F"/>
    <w:rsid w:val="00C858B7"/>
    <w:rsid w:val="00C900F4"/>
    <w:rsid w:val="00C9401F"/>
    <w:rsid w:val="00CA24E9"/>
    <w:rsid w:val="00CA6F12"/>
    <w:rsid w:val="00CB04C8"/>
    <w:rsid w:val="00CB0EA2"/>
    <w:rsid w:val="00CB1AC5"/>
    <w:rsid w:val="00CB241A"/>
    <w:rsid w:val="00CB2D41"/>
    <w:rsid w:val="00CB36A0"/>
    <w:rsid w:val="00CB36D2"/>
    <w:rsid w:val="00CB3EEA"/>
    <w:rsid w:val="00CB7001"/>
    <w:rsid w:val="00CB7A59"/>
    <w:rsid w:val="00CC1CEB"/>
    <w:rsid w:val="00CC22D9"/>
    <w:rsid w:val="00CC232B"/>
    <w:rsid w:val="00CD18E4"/>
    <w:rsid w:val="00CD1E52"/>
    <w:rsid w:val="00CD39A9"/>
    <w:rsid w:val="00CD4C3C"/>
    <w:rsid w:val="00CD73A6"/>
    <w:rsid w:val="00CD7A19"/>
    <w:rsid w:val="00CE330D"/>
    <w:rsid w:val="00CE3861"/>
    <w:rsid w:val="00CE452E"/>
    <w:rsid w:val="00CE6D1F"/>
    <w:rsid w:val="00CE7A83"/>
    <w:rsid w:val="00CF056F"/>
    <w:rsid w:val="00CF1B00"/>
    <w:rsid w:val="00CF2CDA"/>
    <w:rsid w:val="00CF342D"/>
    <w:rsid w:val="00CF43BF"/>
    <w:rsid w:val="00CF65CF"/>
    <w:rsid w:val="00CF7BE6"/>
    <w:rsid w:val="00D0218C"/>
    <w:rsid w:val="00D0356B"/>
    <w:rsid w:val="00D03AA6"/>
    <w:rsid w:val="00D11801"/>
    <w:rsid w:val="00D124F5"/>
    <w:rsid w:val="00D135DF"/>
    <w:rsid w:val="00D14EF1"/>
    <w:rsid w:val="00D15080"/>
    <w:rsid w:val="00D15374"/>
    <w:rsid w:val="00D167F5"/>
    <w:rsid w:val="00D20C31"/>
    <w:rsid w:val="00D21CF7"/>
    <w:rsid w:val="00D25951"/>
    <w:rsid w:val="00D25BE8"/>
    <w:rsid w:val="00D262BE"/>
    <w:rsid w:val="00D26AD4"/>
    <w:rsid w:val="00D3235B"/>
    <w:rsid w:val="00D32990"/>
    <w:rsid w:val="00D32BC9"/>
    <w:rsid w:val="00D33F18"/>
    <w:rsid w:val="00D359BF"/>
    <w:rsid w:val="00D377F3"/>
    <w:rsid w:val="00D400B6"/>
    <w:rsid w:val="00D40E9A"/>
    <w:rsid w:val="00D42A6F"/>
    <w:rsid w:val="00D43D54"/>
    <w:rsid w:val="00D44598"/>
    <w:rsid w:val="00D50066"/>
    <w:rsid w:val="00D51E19"/>
    <w:rsid w:val="00D5268C"/>
    <w:rsid w:val="00D53DF3"/>
    <w:rsid w:val="00D55C46"/>
    <w:rsid w:val="00D60DA4"/>
    <w:rsid w:val="00D61449"/>
    <w:rsid w:val="00D6195B"/>
    <w:rsid w:val="00D62EF8"/>
    <w:rsid w:val="00D64C80"/>
    <w:rsid w:val="00D66260"/>
    <w:rsid w:val="00D70D09"/>
    <w:rsid w:val="00D7127E"/>
    <w:rsid w:val="00D71509"/>
    <w:rsid w:val="00D71834"/>
    <w:rsid w:val="00D7278C"/>
    <w:rsid w:val="00D74EC8"/>
    <w:rsid w:val="00D805BA"/>
    <w:rsid w:val="00D85BC1"/>
    <w:rsid w:val="00D866C1"/>
    <w:rsid w:val="00D870DF"/>
    <w:rsid w:val="00D87D0C"/>
    <w:rsid w:val="00D92E90"/>
    <w:rsid w:val="00D941D7"/>
    <w:rsid w:val="00D9746A"/>
    <w:rsid w:val="00D979BB"/>
    <w:rsid w:val="00DA0505"/>
    <w:rsid w:val="00DA0BF1"/>
    <w:rsid w:val="00DA3F35"/>
    <w:rsid w:val="00DA589C"/>
    <w:rsid w:val="00DA60AC"/>
    <w:rsid w:val="00DA6AA2"/>
    <w:rsid w:val="00DA7DB1"/>
    <w:rsid w:val="00DB23E8"/>
    <w:rsid w:val="00DB25E5"/>
    <w:rsid w:val="00DB67A5"/>
    <w:rsid w:val="00DB7158"/>
    <w:rsid w:val="00DC4115"/>
    <w:rsid w:val="00DC4523"/>
    <w:rsid w:val="00DC6700"/>
    <w:rsid w:val="00DC696B"/>
    <w:rsid w:val="00DD0DA3"/>
    <w:rsid w:val="00DD4A3A"/>
    <w:rsid w:val="00DD4B18"/>
    <w:rsid w:val="00DD5473"/>
    <w:rsid w:val="00DD5478"/>
    <w:rsid w:val="00DD6798"/>
    <w:rsid w:val="00DD70EC"/>
    <w:rsid w:val="00DE1042"/>
    <w:rsid w:val="00DE22BE"/>
    <w:rsid w:val="00DE3476"/>
    <w:rsid w:val="00DE3984"/>
    <w:rsid w:val="00DE4945"/>
    <w:rsid w:val="00DE755E"/>
    <w:rsid w:val="00DE77C3"/>
    <w:rsid w:val="00DE7F70"/>
    <w:rsid w:val="00DF4551"/>
    <w:rsid w:val="00DF51F7"/>
    <w:rsid w:val="00DF5285"/>
    <w:rsid w:val="00DF52EB"/>
    <w:rsid w:val="00DF5625"/>
    <w:rsid w:val="00E0078D"/>
    <w:rsid w:val="00E014DD"/>
    <w:rsid w:val="00E01A58"/>
    <w:rsid w:val="00E0446E"/>
    <w:rsid w:val="00E04D56"/>
    <w:rsid w:val="00E05C61"/>
    <w:rsid w:val="00E10AAD"/>
    <w:rsid w:val="00E13485"/>
    <w:rsid w:val="00E14514"/>
    <w:rsid w:val="00E177FE"/>
    <w:rsid w:val="00E20EF9"/>
    <w:rsid w:val="00E24FBC"/>
    <w:rsid w:val="00E26565"/>
    <w:rsid w:val="00E272FF"/>
    <w:rsid w:val="00E27ACA"/>
    <w:rsid w:val="00E27E5A"/>
    <w:rsid w:val="00E304E4"/>
    <w:rsid w:val="00E351E1"/>
    <w:rsid w:val="00E37A13"/>
    <w:rsid w:val="00E419A3"/>
    <w:rsid w:val="00E50006"/>
    <w:rsid w:val="00E5115D"/>
    <w:rsid w:val="00E54E43"/>
    <w:rsid w:val="00E60175"/>
    <w:rsid w:val="00E61731"/>
    <w:rsid w:val="00E61B74"/>
    <w:rsid w:val="00E628CF"/>
    <w:rsid w:val="00E62961"/>
    <w:rsid w:val="00E631CC"/>
    <w:rsid w:val="00E638E2"/>
    <w:rsid w:val="00E64132"/>
    <w:rsid w:val="00E65911"/>
    <w:rsid w:val="00E666BB"/>
    <w:rsid w:val="00E66C26"/>
    <w:rsid w:val="00E705BE"/>
    <w:rsid w:val="00E717DB"/>
    <w:rsid w:val="00E72445"/>
    <w:rsid w:val="00E73AF5"/>
    <w:rsid w:val="00E76BF9"/>
    <w:rsid w:val="00E8257D"/>
    <w:rsid w:val="00E865BD"/>
    <w:rsid w:val="00E90637"/>
    <w:rsid w:val="00E91137"/>
    <w:rsid w:val="00E91F0B"/>
    <w:rsid w:val="00E933CC"/>
    <w:rsid w:val="00E937B6"/>
    <w:rsid w:val="00E9563E"/>
    <w:rsid w:val="00E96165"/>
    <w:rsid w:val="00E967A1"/>
    <w:rsid w:val="00EA08F0"/>
    <w:rsid w:val="00EA1C0A"/>
    <w:rsid w:val="00EA278C"/>
    <w:rsid w:val="00EB55C0"/>
    <w:rsid w:val="00EB6F4A"/>
    <w:rsid w:val="00EC1E61"/>
    <w:rsid w:val="00EC267B"/>
    <w:rsid w:val="00EC3387"/>
    <w:rsid w:val="00EC6A44"/>
    <w:rsid w:val="00EC6A64"/>
    <w:rsid w:val="00EC7A78"/>
    <w:rsid w:val="00ED069B"/>
    <w:rsid w:val="00ED258A"/>
    <w:rsid w:val="00ED2CD7"/>
    <w:rsid w:val="00ED3FC0"/>
    <w:rsid w:val="00ED4BBB"/>
    <w:rsid w:val="00ED50D4"/>
    <w:rsid w:val="00ED5738"/>
    <w:rsid w:val="00ED7F15"/>
    <w:rsid w:val="00EE0F70"/>
    <w:rsid w:val="00EE3FF6"/>
    <w:rsid w:val="00EE61D4"/>
    <w:rsid w:val="00EE7020"/>
    <w:rsid w:val="00EE7905"/>
    <w:rsid w:val="00EF3EF5"/>
    <w:rsid w:val="00EF52CA"/>
    <w:rsid w:val="00EF6F44"/>
    <w:rsid w:val="00F0085B"/>
    <w:rsid w:val="00F00CC9"/>
    <w:rsid w:val="00F00FD2"/>
    <w:rsid w:val="00F04C2A"/>
    <w:rsid w:val="00F06D69"/>
    <w:rsid w:val="00F11B28"/>
    <w:rsid w:val="00F12AE6"/>
    <w:rsid w:val="00F12D91"/>
    <w:rsid w:val="00F13DDD"/>
    <w:rsid w:val="00F2029D"/>
    <w:rsid w:val="00F20577"/>
    <w:rsid w:val="00F20A46"/>
    <w:rsid w:val="00F223F8"/>
    <w:rsid w:val="00F23417"/>
    <w:rsid w:val="00F2358F"/>
    <w:rsid w:val="00F23EE0"/>
    <w:rsid w:val="00F25BAD"/>
    <w:rsid w:val="00F322EC"/>
    <w:rsid w:val="00F329A8"/>
    <w:rsid w:val="00F336AF"/>
    <w:rsid w:val="00F3580D"/>
    <w:rsid w:val="00F416B9"/>
    <w:rsid w:val="00F419E9"/>
    <w:rsid w:val="00F43CBA"/>
    <w:rsid w:val="00F448B9"/>
    <w:rsid w:val="00F5001B"/>
    <w:rsid w:val="00F55535"/>
    <w:rsid w:val="00F576CB"/>
    <w:rsid w:val="00F6000B"/>
    <w:rsid w:val="00F61140"/>
    <w:rsid w:val="00F6208C"/>
    <w:rsid w:val="00F63408"/>
    <w:rsid w:val="00F6346C"/>
    <w:rsid w:val="00F6369B"/>
    <w:rsid w:val="00F64B3B"/>
    <w:rsid w:val="00F66C6E"/>
    <w:rsid w:val="00F672E4"/>
    <w:rsid w:val="00F673F4"/>
    <w:rsid w:val="00F70C5F"/>
    <w:rsid w:val="00F72046"/>
    <w:rsid w:val="00F74595"/>
    <w:rsid w:val="00F75280"/>
    <w:rsid w:val="00F7536F"/>
    <w:rsid w:val="00F77545"/>
    <w:rsid w:val="00F77C30"/>
    <w:rsid w:val="00F80551"/>
    <w:rsid w:val="00F83399"/>
    <w:rsid w:val="00F843C2"/>
    <w:rsid w:val="00F84B6C"/>
    <w:rsid w:val="00F86981"/>
    <w:rsid w:val="00F9078A"/>
    <w:rsid w:val="00F94AF8"/>
    <w:rsid w:val="00F96A12"/>
    <w:rsid w:val="00F97838"/>
    <w:rsid w:val="00FA01DD"/>
    <w:rsid w:val="00FA4299"/>
    <w:rsid w:val="00FA5294"/>
    <w:rsid w:val="00FA5FA3"/>
    <w:rsid w:val="00FA78E5"/>
    <w:rsid w:val="00FB248E"/>
    <w:rsid w:val="00FB33D1"/>
    <w:rsid w:val="00FB5E29"/>
    <w:rsid w:val="00FB5FA3"/>
    <w:rsid w:val="00FB7A61"/>
    <w:rsid w:val="00FC2DF1"/>
    <w:rsid w:val="00FC4AE7"/>
    <w:rsid w:val="00FC4EE1"/>
    <w:rsid w:val="00FC5779"/>
    <w:rsid w:val="00FC6FE2"/>
    <w:rsid w:val="00FD094A"/>
    <w:rsid w:val="00FD479F"/>
    <w:rsid w:val="00FD610A"/>
    <w:rsid w:val="00FD70CF"/>
    <w:rsid w:val="00FD79CC"/>
    <w:rsid w:val="00FE3DDE"/>
    <w:rsid w:val="00FE4C94"/>
    <w:rsid w:val="00FE5336"/>
    <w:rsid w:val="00FE575D"/>
    <w:rsid w:val="00FE6545"/>
    <w:rsid w:val="00FF0C14"/>
    <w:rsid w:val="00FF13FB"/>
    <w:rsid w:val="00FF18C6"/>
    <w:rsid w:val="00FF40FC"/>
    <w:rsid w:val="00FF4ADE"/>
    <w:rsid w:val="00FF4DB7"/>
    <w:rsid w:val="00FF5900"/>
    <w:rsid w:val="00FF5B0B"/>
    <w:rsid w:val="00FF6135"/>
    <w:rsid w:val="00FF6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0174CE53"/>
  <w15:docId w15:val="{D879B5AD-FEB8-4855-9849-714B2772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332"/>
    <w:pPr>
      <w:spacing w:after="180" w:line="300" w:lineRule="auto"/>
    </w:pPr>
    <w:rPr>
      <w:rFonts w:ascii="Georgia" w:eastAsia="Times New Roman" w:hAnsi="Georgia" w:cs="Times New Roman"/>
      <w:color w:val="000000"/>
      <w:kern w:val="28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F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link w:val="Heading2Char"/>
    <w:uiPriority w:val="9"/>
    <w:qFormat/>
    <w:rsid w:val="00F6369B"/>
    <w:pPr>
      <w:spacing w:after="0" w:line="300" w:lineRule="auto"/>
      <w:outlineLvl w:val="1"/>
    </w:pPr>
    <w:rPr>
      <w:rFonts w:ascii="Verdana" w:eastAsia="Times New Roman" w:hAnsi="Verdana" w:cs="Times New Roman"/>
      <w:b/>
      <w:bCs/>
      <w:color w:val="000000"/>
      <w:spacing w:val="20"/>
      <w:kern w:val="28"/>
      <w:sz w:val="1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35D"/>
  </w:style>
  <w:style w:type="paragraph" w:styleId="Footer">
    <w:name w:val="footer"/>
    <w:basedOn w:val="Normal"/>
    <w:link w:val="FooterChar"/>
    <w:uiPriority w:val="99"/>
    <w:unhideWhenUsed/>
    <w:rsid w:val="00306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35D"/>
  </w:style>
  <w:style w:type="paragraph" w:styleId="BalloonText">
    <w:name w:val="Balloon Text"/>
    <w:basedOn w:val="Normal"/>
    <w:link w:val="BalloonTextChar"/>
    <w:uiPriority w:val="99"/>
    <w:semiHidden/>
    <w:unhideWhenUsed/>
    <w:rsid w:val="00306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5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6369B"/>
    <w:rPr>
      <w:rFonts w:ascii="Verdana" w:eastAsia="Times New Roman" w:hAnsi="Verdana" w:cs="Times New Roman"/>
      <w:b/>
      <w:bCs/>
      <w:color w:val="000000"/>
      <w:spacing w:val="20"/>
      <w:kern w:val="28"/>
      <w:sz w:val="18"/>
      <w:szCs w:val="28"/>
    </w:rPr>
  </w:style>
  <w:style w:type="paragraph" w:styleId="BodyText3">
    <w:name w:val="Body Text 3"/>
    <w:link w:val="BodyText3Char"/>
    <w:uiPriority w:val="99"/>
    <w:unhideWhenUsed/>
    <w:rsid w:val="00F6369B"/>
    <w:pPr>
      <w:spacing w:after="180" w:line="300" w:lineRule="auto"/>
    </w:pPr>
    <w:rPr>
      <w:rFonts w:ascii="Georgia" w:eastAsia="Times New Roman" w:hAnsi="Georgia" w:cs="Times New Roman"/>
      <w:color w:val="000000"/>
      <w:kern w:val="28"/>
      <w:sz w:val="16"/>
      <w:szCs w:val="21"/>
    </w:rPr>
  </w:style>
  <w:style w:type="character" w:customStyle="1" w:styleId="BodyText3Char">
    <w:name w:val="Body Text 3 Char"/>
    <w:basedOn w:val="DefaultParagraphFont"/>
    <w:link w:val="BodyText3"/>
    <w:uiPriority w:val="99"/>
    <w:rsid w:val="00F6369B"/>
    <w:rPr>
      <w:rFonts w:ascii="Georgia" w:eastAsia="Times New Roman" w:hAnsi="Georgia" w:cs="Times New Roman"/>
      <w:color w:val="000000"/>
      <w:kern w:val="28"/>
      <w:sz w:val="16"/>
      <w:szCs w:val="21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4E1D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6FE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FC6FE2"/>
    <w:rPr>
      <w:b/>
      <w:bCs/>
    </w:rPr>
  </w:style>
  <w:style w:type="paragraph" w:customStyle="1" w:styleId="Default">
    <w:name w:val="Default"/>
    <w:rsid w:val="008C4E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4EA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33F18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:lang w:val="sq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6AD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C6829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43B2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C05A1"/>
    <w:rPr>
      <w:color w:val="808080"/>
      <w:shd w:val="clear" w:color="auto" w:fill="E6E6E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50C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0C0A"/>
    <w:rPr>
      <w:rFonts w:ascii="Georgia" w:eastAsia="Times New Roman" w:hAnsi="Georgia" w:cs="Times New Roman"/>
      <w:color w:val="000000"/>
      <w:kern w:val="28"/>
      <w:sz w:val="18"/>
      <w:szCs w:val="20"/>
      <w:lang w:val="sq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link w:val="ListParagraph"/>
    <w:uiPriority w:val="34"/>
    <w:qFormat/>
    <w:rsid w:val="00A11101"/>
    <w:rPr>
      <w:rFonts w:ascii="Georgia" w:eastAsia="Times New Roman" w:hAnsi="Georgia" w:cs="Times New Roman"/>
      <w:color w:val="000000"/>
      <w:kern w:val="28"/>
      <w:sz w:val="18"/>
      <w:szCs w:val="20"/>
      <w:lang w:val="sq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E04D56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B6F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4B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518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mu.mk/wp-content/uploads/2023/06/2javen-sostanok-2.jp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microsoft.com/office/2007/relationships/hdphoto" Target="media/hdphoto1.wdp"/><Relationship Id="rId1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A20DE-BB59-467E-9954-8C1F3643F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AAAVMU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Agron Ademi</dc:creator>
  <cp:lastModifiedBy>Antoneta Shabani</cp:lastModifiedBy>
  <cp:revision>2</cp:revision>
  <cp:lastPrinted>2022-05-03T12:17:00Z</cp:lastPrinted>
  <dcterms:created xsi:type="dcterms:W3CDTF">2023-07-06T11:17:00Z</dcterms:created>
  <dcterms:modified xsi:type="dcterms:W3CDTF">2023-07-06T11:17:00Z</dcterms:modified>
</cp:coreProperties>
</file>