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90E9" w14:textId="7A01F60C" w:rsidR="00F84B6C" w:rsidRPr="000A5008" w:rsidRDefault="0043445A" w:rsidP="002C2683">
      <w:pPr>
        <w:jc w:val="center"/>
        <w:rPr>
          <w:lang w:val="en-US"/>
        </w:rPr>
      </w:pPr>
      <w:r>
        <w:rPr>
          <w:noProof/>
          <w:lang w:eastAsia="mk-MK"/>
        </w:rPr>
        <w:pict w14:anchorId="2D891659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5" type="#_x0000_t84" style="position:absolute;left:0;text-align:left;margin-left:-54.75pt;margin-top:487.1pt;width:577.4pt;height:97.5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651" filled="f">
            <v:textbox style="mso-next-textbox:#_x0000_s1045">
              <w:txbxContent>
                <w:p w14:paraId="763FA0DD" w14:textId="77777777" w:rsidR="008D4A8C" w:rsidRPr="0043445A" w:rsidRDefault="00406B98" w:rsidP="008D4A8C">
                  <w:pPr>
                    <w:pStyle w:val="NormalWeb"/>
                    <w:spacing w:before="0" w:beforeAutospacing="0" w:after="240" w:afterAutospacing="0"/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  <w:lang w:val="mk-MK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</w:rPr>
                    <w:t>Data on the radio stations’ reach</w:t>
                  </w:r>
                  <w:r w:rsidR="008D4A8C" w:rsidRPr="0043445A"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  <w:lang w:val="mk-MK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</w:rPr>
                    <w:t>and TV stations’ share in the total viewership in 2020 Q2</w:t>
                  </w:r>
                </w:p>
                <w:p w14:paraId="020B2D09" w14:textId="77777777" w:rsidR="008D4A8C" w:rsidRPr="0043445A" w:rsidRDefault="00386410" w:rsidP="005B7752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mk-MK"/>
                    </w:rPr>
                  </w:pP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survey was conducted 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f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or the Agency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’s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needs 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regarding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the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radio stations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’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reach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and the 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television stations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’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share in the total viewership</w:t>
                  </w:r>
                  <w:r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during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the second quarter of 2020. According to the data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collected throughout the survey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, the average week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ly reach of the radio stations </w:t>
                  </w:r>
                  <w:proofErr w:type="spellStart"/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wa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s 35.8%,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with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Antenna 5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adio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being the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most listened to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radio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. The average weekly reach of the television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station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s </w:t>
                  </w:r>
                  <w:proofErr w:type="spellStart"/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wa</w:t>
                  </w:r>
                  <w:proofErr w:type="spellEnd"/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s 92.2%,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where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Sitel TV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was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the most watched television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station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according to the respondents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The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news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were the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most frequently watched </w:t>
                  </w:r>
                  <w:r w:rsidR="001F34A0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television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content.</w:t>
                  </w:r>
                  <w:r w:rsidR="005B7752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The report with the data on the radio stations</w:t>
                  </w:r>
                  <w:r w:rsidR="005B7752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’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</w:t>
                  </w:r>
                  <w:r w:rsidR="005B7752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reach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and</w:t>
                  </w:r>
                  <w:r w:rsidR="005B7752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television stations’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share in the total viewership of the TV stations</w:t>
                  </w:r>
                  <w:r w:rsidR="005B7752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in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 xml:space="preserve"> the second quarter of 2020 is available at </w:t>
                  </w:r>
                  <w:r w:rsidR="00FE63E8" w:rsidRPr="0043445A">
                    <w:rPr>
                      <w:rFonts w:ascii="Arial Narrow" w:hAnsi="Arial Narrow"/>
                    </w:rPr>
                    <w:fldChar w:fldCharType="begin"/>
                  </w:r>
                  <w:r w:rsidR="00FE63E8" w:rsidRPr="0043445A">
                    <w:rPr>
                      <w:rFonts w:ascii="Arial Narrow" w:hAnsi="Arial Narrow"/>
                    </w:rPr>
                    <w:instrText xml:space="preserve"> HYPERLINK "http://www.avmu.mk" </w:instrText>
                  </w:r>
                  <w:r w:rsidR="00FE63E8" w:rsidRPr="0043445A">
                    <w:rPr>
                      <w:rFonts w:ascii="Arial Narrow" w:hAnsi="Arial Narrow"/>
                    </w:rPr>
                    <w:fldChar w:fldCharType="separate"/>
                  </w:r>
                  <w:r w:rsidR="00D73899" w:rsidRPr="0043445A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www.avmu.mk</w:t>
                  </w:r>
                  <w:r w:rsidR="00FE63E8" w:rsidRPr="0043445A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  <w:bdr w:val="none" w:sz="0" w:space="0" w:color="auto" w:frame="1"/>
                      <w:lang w:val="mk-MK"/>
                    </w:rPr>
                    <w:fldChar w:fldCharType="end"/>
                  </w:r>
                  <w:r w:rsidR="00D73899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0511D3" w:rsidRPr="0043445A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bdr w:val="none" w:sz="0" w:space="0" w:color="auto" w:frame="1"/>
                      <w:lang w:val="mk-MK"/>
                    </w:rPr>
                    <w:t>.</w:t>
                  </w:r>
                </w:p>
                <w:p w14:paraId="01CB515E" w14:textId="77777777" w:rsidR="008D4A8C" w:rsidRPr="00B009C7" w:rsidRDefault="008D4A8C" w:rsidP="008D4A8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FE63E8">
        <w:rPr>
          <w:noProof/>
          <w:lang w:val="en-US"/>
        </w:rPr>
        <w:pict w14:anchorId="23F29D4B">
          <v:shape id="AutoShape 28" o:spid="_x0000_s1026" type="#_x0000_t84" style="position:absolute;left:0;text-align:left;margin-left:-54.95pt;margin-top:-19.25pt;width:577.6pt;height:503.75pt;z-index:251624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pENAIAAE0EAAAOAAAAZHJzL2Uyb0RvYy54bWysVFFv0zAQfkfiP1h+p2m6hnbR0mnqGEIa&#10;MGnwAxzbaQy2z9hu0/HrOTtp2eANkQfr7Dt/d/d951xdH40mB+mDAtvQcjanRFoOQtldQ79+uXuz&#10;piREZgXTYGVDn2Sg15vXr64GV8sF9KCF9ARBbKgH19A+RlcXReC9NCzMwEmLzg68YRG3flcIzwZE&#10;N7pYzOdviwG8cB64DAFPb0cn3WT8rpM8fu66ICPRDcXaYl59Xtu0FpsrVu88c73iUxnsH6owTFlM&#10;eoa6ZZGRvVd/QRnFPQTo4oyDKaDrFJe5B+ymnP/RzWPPnMy9IDnBnWkK/w+Wfzo8eKIEaldRYplB&#10;jW72EXJqslgnggYXaox7dA8+tRjcPfDvgVjY9szu5I33MPSSCSyrTPHFiwtpE/AqaYePIBCeIXzm&#10;6th5kwCRBXLMkjydJZHHSDgeri4uqmqBynH0LRdVtVytcg5Wn647H+J7CYYko6GtPEid8dnhPsQs&#10;ipg6Y+IbJZ3RKPGBaVKu1hcT2BRbsPoEly5auFNa5xnRlgwNvawWVcYOoJVIzsyI37Vb7QliYgP5&#10;m2BfhBkVcda1Mg1dn4NYnah7Z0XOEpnSo42VaDtxmegbZYjH9jgp0oJ4QlY9jDONbxCNHvxPSgac&#10;54aGH3vmJSX6g0VlLsvlMj2AvFlWq8Spf+5pn3uY5QjV0EjJaG7j+Gj2zqtdj5nKTIOFNCydiifZ&#10;x6qmunFm0XrxKJ7vc9Tvv8DmFwAAAP//AwBQSwMEFAAGAAgAAAAhAD2l2m3cAAAACgEAAA8AAABk&#10;cnMvZG93bnJldi54bWxMj8FOwzAQRO9I/IO1SNyok0oJVRqnQhXlTgFV3DbxNrEar6PYbcLf45zg&#10;NqtZzbwpd7PtxY1GbxwrSFcJCOLGacOtgs+Pw9MGhA/IGnvHpOCHPOyq+7sSC+0mfqfbMbQihrAv&#10;UEEXwlBI6ZuOLPqVG4ijd3ajxRDPsZV6xCmG216ukySXFg3Hhg4H2nfUXI5Xq6C2ph6/D8a8TXTG&#10;0+ts/Olrr9Tjw/yyBRFoDn/PsOBHdKgiU+2urL3oFcQhQUGW5hmIxU6zbA2iXtQmfwZZlfL/hOoX&#10;AAD//wMAUEsBAi0AFAAGAAgAAAAhALaDOJL+AAAA4QEAABMAAAAAAAAAAAAAAAAAAAAAAFtDb250&#10;ZW50X1R5cGVzXS54bWxQSwECLQAUAAYACAAAACEAOP0h/9YAAACUAQAACwAAAAAAAAAAAAAAAAAv&#10;AQAAX3JlbHMvLnJlbHNQSwECLQAUAAYACAAAACEAh+fKRDQCAABNBAAADgAAAAAAAAAAAAAAAAAu&#10;AgAAZHJzL2Uyb0RvYy54bWxQSwECLQAUAAYACAAAACEAPaXabdwAAAAKAQAADwAAAAAAAAAAAAAA&#10;AACOBAAAZHJzL2Rvd25yZXYueG1sUEsFBgAAAAAEAAQA8wAAAJcFAAAAAA==&#10;" adj="189" filled="f">
            <v:textbox style="mso-next-textbox:#AutoShape 28">
              <w:txbxContent>
                <w:p w14:paraId="20DCF6D5" w14:textId="77777777" w:rsidR="00D17D2F" w:rsidRPr="00D17D2F" w:rsidRDefault="00494C61" w:rsidP="00D17D2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C00000"/>
                      <w:kern w:val="36"/>
                      <w:sz w:val="22"/>
                      <w:szCs w:val="22"/>
                      <w:lang w:val="en-US"/>
                    </w:rPr>
                    <w:t>2020 Early Parliamentary Elections</w:t>
                  </w:r>
                </w:p>
                <w:p w14:paraId="57F61D5F" w14:textId="77777777" w:rsidR="00405A44" w:rsidRDefault="00405A44" w:rsidP="000511D3">
                  <w:pPr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</w:p>
                <w:p w14:paraId="17D1B71B" w14:textId="77777777" w:rsidR="000511D3" w:rsidRPr="000511D3" w:rsidRDefault="00494C61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In the course of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July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2020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, the Agency carried out a number of activities related to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m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onitoring</w:t>
                  </w:r>
                  <w:r w:rsidR="00CB274B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of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the media coverage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of 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Early Parliamentary Elections.</w:t>
                  </w:r>
                </w:p>
                <w:p w14:paraId="636A485E" w14:textId="77777777" w:rsidR="000511D3" w:rsidRPr="000511D3" w:rsidRDefault="000511D3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On </w:t>
                  </w:r>
                  <w:r w:rsidR="00494C61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2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July 2</w:t>
                  </w:r>
                  <w:r w:rsidR="00494C61">
                    <w:rPr>
                      <w:rFonts w:ascii="Arial Narrow" w:hAnsi="Arial Narrow" w:cs="Arial"/>
                      <w:sz w:val="20"/>
                      <w:lang w:val="en-US"/>
                    </w:rPr>
                    <w:t>020</w:t>
                  </w:r>
                  <w:r w:rsidR="007A4DF8">
                    <w:rPr>
                      <w:rFonts w:ascii="Arial Narrow" w:hAnsi="Arial Narrow" w:cs="Arial"/>
                      <w:sz w:val="20"/>
                    </w:rPr>
                    <w:t xml:space="preserve">, the Agency responded to a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c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omplaint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by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the Democratic Union for Integration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(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DUI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),</w:t>
                  </w:r>
                  <w:r w:rsidR="007A4DF8">
                    <w:rPr>
                      <w:rFonts w:ascii="Arial Narrow" w:hAnsi="Arial Narrow" w:cs="Arial"/>
                      <w:sz w:val="20"/>
                    </w:rPr>
                    <w:t xml:space="preserve"> in which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the latter had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reacted to the organization of debate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shows aired by the media outlets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. The data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collected through monitoring of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the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electoral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presentation </w:t>
                  </w:r>
                  <w:r w:rsidR="00571C5B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by the </w:t>
                  </w:r>
                  <w:r w:rsidR="00571C5B" w:rsidRPr="000511D3">
                    <w:rPr>
                      <w:rFonts w:ascii="Arial Narrow" w:hAnsi="Arial Narrow" w:cs="Arial"/>
                      <w:sz w:val="20"/>
                    </w:rPr>
                    <w:t xml:space="preserve">media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w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>ere looked into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immedi</w:t>
                  </w:r>
                  <w:r w:rsidR="007A4DF8">
                    <w:rPr>
                      <w:rFonts w:ascii="Arial Narrow" w:hAnsi="Arial Narrow" w:cs="Arial"/>
                      <w:sz w:val="20"/>
                    </w:rPr>
                    <w:t>ately</w:t>
                  </w:r>
                  <w:r w:rsidR="007A4DF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,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after whic</w:t>
                  </w:r>
                  <w:r w:rsidR="00571C5B">
                    <w:rPr>
                      <w:rFonts w:ascii="Arial Narrow" w:hAnsi="Arial Narrow" w:cs="Arial"/>
                      <w:sz w:val="20"/>
                    </w:rPr>
                    <w:t xml:space="preserve">h it was pointed out that </w:t>
                  </w:r>
                  <w:r w:rsidR="00571C5B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certain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broadcasters should make additional efforts and invite all entities with the same number of lists </w:t>
                  </w:r>
                  <w:r w:rsidR="00571C5B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in order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to ensure balance in the debates until the end of the campaign. </w:t>
                  </w:r>
                  <w:r w:rsidR="00571C5B">
                    <w:rPr>
                      <w:rFonts w:ascii="Arial Narrow" w:hAnsi="Arial Narrow" w:cs="Arial"/>
                      <w:sz w:val="20"/>
                      <w:lang w:val="en-US"/>
                    </w:rPr>
                    <w:t>An appeal was sent out to t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he participants in the election campaign </w:t>
                  </w:r>
                  <w:r w:rsidR="00571C5B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to take part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in the special informati</w:t>
                  </w:r>
                  <w:r w:rsidR="00270BBD">
                    <w:rPr>
                      <w:rFonts w:ascii="Arial Narrow" w:hAnsi="Arial Narrow" w:cs="Arial"/>
                      <w:sz w:val="20"/>
                      <w:lang w:val="en-US"/>
                    </w:rPr>
                    <w:t>on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shows because the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se we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re one of the ways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t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o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inform t</w:t>
                  </w:r>
                  <w:r w:rsidR="00CB5A3F">
                    <w:rPr>
                      <w:rFonts w:ascii="Arial Narrow" w:hAnsi="Arial Narrow" w:cs="Arial"/>
                      <w:sz w:val="20"/>
                    </w:rPr>
                    <w:t xml:space="preserve">he citizens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directly </w:t>
                  </w:r>
                  <w:r w:rsidR="00CB5A3F">
                    <w:rPr>
                      <w:rFonts w:ascii="Arial Narrow" w:hAnsi="Arial Narrow" w:cs="Arial"/>
                      <w:sz w:val="20"/>
                    </w:rPr>
                    <w:t>about their election p</w:t>
                  </w:r>
                  <w:proofErr w:type="spellStart"/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latform</w:t>
                  </w:r>
                  <w:proofErr w:type="spellEnd"/>
                  <w:r w:rsidRPr="000511D3">
                    <w:rPr>
                      <w:rFonts w:ascii="Arial Narrow" w:hAnsi="Arial Narrow" w:cs="Arial"/>
                      <w:sz w:val="20"/>
                    </w:rPr>
                    <w:t>s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, so that they could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compare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what was being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offer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ed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.</w:t>
                  </w:r>
                </w:p>
                <w:p w14:paraId="7F673BE0" w14:textId="77777777" w:rsidR="000511D3" w:rsidRPr="00571C5B" w:rsidRDefault="000511D3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  <w:lang w:val="en-US"/>
                    </w:rPr>
                  </w:pP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On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6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July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2020,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the Agency reminded the media of the rules that apply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to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publishing results of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the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public opinion polls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on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the Early Parliamentary Elections, a</w:t>
                  </w:r>
                  <w:proofErr w:type="spellStart"/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nd</w:t>
                  </w:r>
                  <w:proofErr w:type="spellEnd"/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that the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poll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results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may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be published no later than five days before the date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of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the elections, i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.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e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.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no later than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>24:00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hrs on 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9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>July 2020</w:t>
                  </w:r>
                  <w:r w:rsidR="00CB5A3F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. </w:t>
                  </w:r>
                </w:p>
                <w:p w14:paraId="3670F8A3" w14:textId="77777777" w:rsidR="000511D3" w:rsidRPr="000511D3" w:rsidRDefault="00CB5A3F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 xml:space="preserve">The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A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gency informed the media on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11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July that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, starting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from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13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July until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15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July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2020,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21:00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hrs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, the election silence 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rules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would</w:t>
                  </w:r>
                  <w:r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apply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,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and reminded them of all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obligations that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had to be met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during that period.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While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inspecti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ng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the manner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in which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the radio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and television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station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s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had been report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ing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during the election silence, the Agency concluded that Telma</w:t>
                  </w:r>
                  <w:r w:rsidR="009E7FD5" w:rsidRPr="009E7FD5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9E7FD5" w:rsidRPr="000511D3">
                    <w:rPr>
                      <w:rFonts w:ascii="Arial Narrow" w:hAnsi="Arial Narrow" w:cs="Arial"/>
                      <w:sz w:val="20"/>
                    </w:rPr>
                    <w:t>TV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, Alsat-M TV and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Macedonian Radio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’s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First Program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9E7FD5">
                    <w:rPr>
                      <w:rFonts w:ascii="Arial Narrow" w:hAnsi="Arial Narrow" w:cs="Arial"/>
                      <w:sz w:val="20"/>
                    </w:rPr>
                    <w:t>–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M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RA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1,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had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violated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the silence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by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having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publish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ed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audiovisual materials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involving a public office</w:t>
                  </w:r>
                  <w:r w:rsidR="009E7FD5">
                    <w:rPr>
                      <w:rFonts w:ascii="Arial Narrow" w:hAnsi="Arial Narrow" w:cs="Arial"/>
                      <w:sz w:val="20"/>
                    </w:rPr>
                    <w:t xml:space="preserve"> holder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. Misdemeanor proceedings 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were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initiated against the</w:t>
                  </w:r>
                  <w:r w:rsidR="009E7FD5">
                    <w:rPr>
                      <w:rFonts w:ascii="Arial Narrow" w:hAnsi="Arial Narrow" w:cs="Arial"/>
                      <w:sz w:val="20"/>
                      <w:lang w:val="en-US"/>
                    </w:rPr>
                    <w:t>se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three broadcasters.</w:t>
                  </w:r>
                </w:p>
                <w:p w14:paraId="26FF4D39" w14:textId="77777777" w:rsidR="000511D3" w:rsidRPr="000511D3" w:rsidRDefault="009E7FD5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 xml:space="preserve">The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R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eport on the monitoring of the media coverage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of 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the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e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arly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p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arliamentary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lections was published on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23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July 2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020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. The monitoring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had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covered the five radio and TV services provided by the Public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Broadcaster,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and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nine commercial national television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station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s. Other program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services were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looked into upon receipt of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complaints.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S</w:t>
                  </w:r>
                  <w:r>
                    <w:rPr>
                      <w:rFonts w:ascii="Arial Narrow" w:hAnsi="Arial Narrow" w:cs="Arial"/>
                      <w:sz w:val="20"/>
                    </w:rPr>
                    <w:t>ubject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to monitoring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w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ere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the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entire 24-hour program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mes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where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all broadcast forms of elect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oral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media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presentation they contained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were analyzed and coded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. T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he analysis of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daily news program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s was conducted on the </w:t>
                  </w:r>
                  <w:r w:rsidR="00006720">
                    <w:rPr>
                      <w:rFonts w:ascii="Arial Narrow" w:hAnsi="Arial Narrow" w:cs="Arial"/>
                      <w:sz w:val="20"/>
                      <w:lang w:val="en-US"/>
                    </w:rPr>
                    <w:t>main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news edition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s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. The monitoring showed that four program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services of the Public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Broadcasting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Service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had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ensured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balance in the news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in general, by meeting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the d</w:t>
                  </w:r>
                  <w:proofErr w:type="spellStart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ual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formula for di</w:t>
                  </w:r>
                  <w:proofErr w:type="spellStart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stributing</w:t>
                  </w:r>
                  <w:proofErr w:type="spellEnd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the news air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time, although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they needed to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set aside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some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more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time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for the daily news in order to fulfill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their role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as a Public Service </w:t>
                  </w:r>
                  <w:r w:rsidR="00580FBE">
                    <w:rPr>
                      <w:rFonts w:ascii="Arial Narrow" w:hAnsi="Arial Narrow" w:cs="Arial"/>
                      <w:sz w:val="20"/>
                    </w:rPr>
                    <w:t>–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to convey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r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elevant information on the development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s related to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the Covid-19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outbreak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in all parts of the country. On the other hand, the analysis showed that none of the commercial television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station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s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had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managed to fully implement the principle of reporting in proportion to the number of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verified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candidate lists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or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the intensity of the campaign.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In their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reporting during the election campaign, Alsat-M TV and Shenja TV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were found to have failed to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provide balanced coverage of the election process in the</w:t>
                  </w:r>
                  <w:proofErr w:type="spellStart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ir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daily news releases and in the</w:t>
                  </w:r>
                  <w:proofErr w:type="spellStart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ir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special news program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s in accordance with the principle of proportionality according to the number of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verified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lists of </w:t>
                  </w:r>
                  <w:r w:rsidR="00580FBE" w:rsidRPr="000511D3">
                    <w:rPr>
                      <w:rFonts w:ascii="Arial Narrow" w:hAnsi="Arial Narrow" w:cs="Arial"/>
                      <w:sz w:val="20"/>
                    </w:rPr>
                    <w:t>MP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candidates. Misdemeanor proceedings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were </w:t>
                  </w:r>
                  <w:proofErr w:type="spellStart"/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init</w:t>
                  </w:r>
                  <w:proofErr w:type="spell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iated </w:t>
                  </w:r>
                  <w:r w:rsidR="00580FBE">
                    <w:rPr>
                      <w:rFonts w:ascii="Arial Narrow" w:hAnsi="Arial Narrow" w:cs="Arial"/>
                      <w:sz w:val="20"/>
                      <w:lang w:val="en-US"/>
                    </w:rPr>
                    <w:t>against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both broadcasters.</w:t>
                  </w:r>
                </w:p>
                <w:p w14:paraId="2B424C8A" w14:textId="77777777" w:rsidR="000511D3" w:rsidRPr="000511D3" w:rsidRDefault="00154C72" w:rsidP="0043445A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A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t its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30</w:t>
                  </w:r>
                  <w:r w:rsidRPr="00154C72">
                    <w:rPr>
                      <w:rFonts w:ascii="Arial Narrow" w:hAnsi="Arial Narrow" w:cs="Arial"/>
                      <w:sz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session held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on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30 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July 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2020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,</w:t>
                  </w:r>
                  <w:proofErr w:type="gramEnd"/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the Agency Council adopted the Report on Paid Political Advertising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in the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Broadcasters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’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Program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me</w:t>
                  </w:r>
                  <w:r>
                    <w:rPr>
                      <w:rFonts w:ascii="Arial Narrow" w:hAnsi="Arial Narrow" w:cs="Arial"/>
                      <w:sz w:val="20"/>
                    </w:rPr>
                    <w:t>s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d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uring the Election Campaign for the Early Parliamentary Elections. The data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contained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in the Report </w:t>
                  </w:r>
                  <w:r>
                    <w:rPr>
                      <w:rFonts w:ascii="Arial Narrow" w:hAnsi="Arial Narrow" w:cs="Arial"/>
                      <w:sz w:val="20"/>
                      <w:lang w:val="en-US"/>
                    </w:rPr>
                    <w:t>had been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obtained through monitoring of the paid political advertising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aired by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69 broadcasters, which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had enrolled in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the SEC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’s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Register and concluded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contracts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with the participants in the election campaign, of which 38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were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television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station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s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,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and 31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were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radio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s</w:t>
                  </w:r>
                  <w:proofErr w:type="spellStart"/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tations</w:t>
                  </w:r>
                  <w:proofErr w:type="spellEnd"/>
                  <w:r w:rsidR="00406B98">
                    <w:rPr>
                      <w:rFonts w:ascii="Arial Narrow" w:hAnsi="Arial Narrow" w:cs="Arial"/>
                      <w:sz w:val="20"/>
                    </w:rPr>
                    <w:t xml:space="preserve">. Additionally, all data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we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re checked through the procedure of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>verifying</w:t>
                  </w:r>
                  <w:r w:rsidR="00406B98">
                    <w:rPr>
                      <w:rFonts w:ascii="Arial Narrow" w:hAnsi="Arial Narrow" w:cs="Arial"/>
                      <w:sz w:val="20"/>
                    </w:rPr>
                    <w:t xml:space="preserve"> the reports 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on the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 xml:space="preserve"> realized </w:t>
                  </w:r>
                  <w:r w:rsidR="00406B98" w:rsidRPr="000511D3">
                    <w:rPr>
                      <w:rFonts w:ascii="Arial Narrow" w:hAnsi="Arial Narrow" w:cs="Arial"/>
                      <w:sz w:val="20"/>
                    </w:rPr>
                    <w:t>broadcasters</w:t>
                  </w:r>
                  <w:r w:rsidR="00406B98">
                    <w:rPr>
                      <w:rFonts w:ascii="Arial Narrow" w:hAnsi="Arial Narrow" w:cs="Arial"/>
                      <w:sz w:val="20"/>
                      <w:lang w:val="en-US"/>
                    </w:rPr>
                    <w:t xml:space="preserve">’ </w:t>
                  </w:r>
                  <w:r w:rsidR="000511D3" w:rsidRPr="000511D3">
                    <w:rPr>
                      <w:rFonts w:ascii="Arial Narrow" w:hAnsi="Arial Narrow" w:cs="Arial"/>
                      <w:sz w:val="20"/>
                    </w:rPr>
                    <w:t>services.</w:t>
                  </w:r>
                </w:p>
                <w:p w14:paraId="0B04769E" w14:textId="77777777" w:rsidR="00F55535" w:rsidRPr="00B6725B" w:rsidRDefault="000511D3" w:rsidP="000511D3">
                  <w:pPr>
                    <w:jc w:val="both"/>
                    <w:rPr>
                      <w:rFonts w:ascii="Arial Narrow" w:hAnsi="Arial Narrow"/>
                      <w:color w:val="C00000"/>
                      <w:sz w:val="6"/>
                      <w:szCs w:val="10"/>
                    </w:rPr>
                  </w:pPr>
                  <w:r w:rsidRPr="000511D3">
                    <w:rPr>
                      <w:rFonts w:ascii="Arial Narrow" w:hAnsi="Arial Narrow" w:cs="Arial"/>
                      <w:sz w:val="20"/>
                    </w:rPr>
                    <w:t>All materials related to the Early Parliamentary Elections are available on the website www.avmu.mk.</w:t>
                  </w:r>
                </w:p>
                <w:p w14:paraId="4547514E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14FA0BDB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57A587DB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459B85A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14:paraId="0101F55E" w14:textId="77777777"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  <w:r w:rsidR="00FE63E8">
        <w:rPr>
          <w:noProof/>
          <w:lang w:val="en-US"/>
        </w:rPr>
        <w:pict w14:anchorId="7F2B0E7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54.95pt;margin-top:-43.1pt;width:577.4pt;height:21.45pt;z-index:251626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W1Jg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ghLD&#10;NPboUQyBvIGBFJGe3voSvR4s+oUBr7HNqVRv74F/9cTApmNmJ26dg74TrMH0pvFldvF0xPERpO4/&#10;QINh2D5AAhpapyN3yAZBdGzT8dyamArHy6vZbFbkS0o42oqrYj5dpBCsfHptnQ/vBGgShYo6bH1C&#10;Z4d7H2I2rHxyicE8KNlspVJJcbt6oxw5MByTbfpO6D+5KUP6ii4XSNXfIfL0/QlCy4DzrqSu6PXZ&#10;iZWRtremSdMYmFSjjCkrc+IxUjeSGIZ6SB2bxQCR4xqaIxLrYBxvXEcUOnDfKelxtCvqv+2ZE5So&#10;9wabs5zO53EXkjJfXBWouEtLfWlhhiNURQMlo7gJaX8iAwZusYmtTPw+Z3JKGUc20X5ar7gTl3ry&#10;ev4JrH8AAAD//wMAUEsDBBQABgAIAAAAIQD2aGPu4AAAAAoBAAAPAAAAZHJzL2Rvd25yZXYueG1s&#10;TI/BTsMwDIbvSLxDZCQuaEtLy9hK0wkhgdgNBoJr1nhtReKUJuvK2+Od4Gj/1u/vK9eTs2LEIXSe&#10;FKTzBARS7U1HjYL3t8fZEkSImoy2nlDBDwZYV+dnpS6MP9IrjtvYCC6hUGgFbYx9IWWoW3Q6zH2P&#10;xNneD05HHodGmkEfudxZeZ0kC+l0R/yh1T0+tFh/bQ9OwTJ/Hj/DJnv5qBd7u4pXt+PT96DU5cV0&#10;fwci4hT/juGEz+hQMdPOH8gEYRWwSFQwS7M8A3HK05ucXXa8W6U5yKqU/xWqXwAAAP//AwBQSwEC&#10;LQAUAAYACAAAACEAtoM4kv4AAADhAQAAEwAAAAAAAAAAAAAAAAAAAAAAW0NvbnRlbnRfVHlwZXNd&#10;LnhtbFBLAQItABQABgAIAAAAIQA4/SH/1gAAAJQBAAALAAAAAAAAAAAAAAAAAC8BAABfcmVscy8u&#10;cmVsc1BLAQItABQABgAIAAAAIQA3ZtW1JgIAAEwEAAAOAAAAAAAAAAAAAAAAAC4CAABkcnMvZTJv&#10;RG9jLnhtbFBLAQItABQABgAIAAAAIQD2aGPu4AAAAAoBAAAPAAAAAAAAAAAAAAAAAIAEAABkcnMv&#10;ZG93bnJldi54bWxQSwUGAAAAAAQABADzAAAAjQUAAAAA&#10;">
            <v:textbox>
              <w:txbxContent>
                <w:p w14:paraId="62560793" w14:textId="77777777" w:rsidR="00F55535" w:rsidRPr="0054399D" w:rsidRDefault="00494C61" w:rsidP="00FC6FE2">
                  <w:pPr>
                    <w:rPr>
                      <w:rFonts w:ascii="Arial Narrow" w:hAnsi="Arial Narrow"/>
                      <w:b/>
                      <w:color w:val="C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C00000"/>
                      <w:sz w:val="22"/>
                      <w:lang w:val="en-US"/>
                    </w:rPr>
                    <w:t>July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20</w:t>
                  </w:r>
                  <w:r w:rsidR="00F55535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20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D17D2F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                                     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  <w:lang w:val="en-US"/>
                    </w:rPr>
                    <w:t>No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.</w:t>
                  </w:r>
                  <w:r w:rsidR="00D17D2F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A14426" w:rsidRPr="008F5DB4">
        <w:br w:type="page"/>
      </w:r>
      <w:r>
        <w:rPr>
          <w:noProof/>
          <w:lang w:eastAsia="mk-MK"/>
        </w:rPr>
        <w:lastRenderedPageBreak/>
        <w:pict w14:anchorId="284D51BF">
          <v:shape id="_x0000_s1039" type="#_x0000_t84" style="position:absolute;left:0;text-align:left;margin-left:-59.55pt;margin-top:415.05pt;width:587pt;height:194.9pt;z-index:251762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429" filled="f">
            <v:textbox>
              <w:txbxContent>
                <w:p w14:paraId="64B5A264" w14:textId="77777777" w:rsidR="003A6E93" w:rsidRPr="0043445A" w:rsidRDefault="000A5008" w:rsidP="00C942B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C00000"/>
                      <w:kern w:val="28"/>
                      <w:sz w:val="22"/>
                      <w:szCs w:val="22"/>
                      <w:lang w:val="mk-MK"/>
                    </w:rPr>
                  </w:pPr>
                  <w:r w:rsidRPr="0043445A">
                    <w:rPr>
                      <w:rFonts w:ascii="Arial Narrow" w:hAnsi="Arial Narrow"/>
                      <w:b/>
                      <w:bCs/>
                      <w:color w:val="C00000"/>
                      <w:kern w:val="28"/>
                      <w:sz w:val="22"/>
                      <w:szCs w:val="22"/>
                    </w:rPr>
                    <w:t>Two publications and one Recommendation translated into Macedonian</w:t>
                  </w:r>
                </w:p>
                <w:p w14:paraId="2723C85F" w14:textId="77777777" w:rsidR="00D2593A" w:rsidRPr="0043445A" w:rsidRDefault="00D2593A" w:rsidP="00C942B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C00000"/>
                      <w:kern w:val="28"/>
                      <w:sz w:val="22"/>
                      <w:szCs w:val="22"/>
                      <w:lang w:val="mk-MK"/>
                    </w:rPr>
                  </w:pPr>
                </w:p>
                <w:p w14:paraId="22CAA986" w14:textId="77777777" w:rsidR="000511D3" w:rsidRPr="0043445A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At the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Agency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’s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request within the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frameworks of the J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UFREX project, the Council of Europe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’s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publications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titled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"Alg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orithms and Human Rights" and "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D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isinformation and Election Campaigns" were translated into Macedonian. The publication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 on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"Algorithms and Human Rights" aims to present some of the issues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of </w:t>
                  </w:r>
                  <w:proofErr w:type="spellStart"/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ut</w:t>
                  </w:r>
                  <w:proofErr w:type="spellEnd"/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most current importan</w:t>
                  </w:r>
                  <w:proofErr w:type="spellStart"/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ce</w:t>
                  </w:r>
                  <w:proofErr w:type="spellEnd"/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for the Council of Europe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from the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aspect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of human rights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, as well as to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look into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possible regulatory alternatives that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Member States may consider in order to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bring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the negative effects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to a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minimum or to support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good practices. The publication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 on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"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D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isinformation and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E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lection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C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ampaigns" contains an overview of the situation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concerning d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isinformation from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the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technical and political point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s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of view, recommendations and measures to deal with the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 same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.</w:t>
                  </w:r>
                </w:p>
                <w:p w14:paraId="53D63852" w14:textId="77777777" w:rsidR="000511D3" w:rsidRPr="0043445A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</w:p>
                <w:p w14:paraId="5C3B75EF" w14:textId="77777777" w:rsidR="000511D3" w:rsidRPr="0043445A" w:rsidRDefault="000511D3" w:rsidP="00767EEF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Recommendation CM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/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Rec (2007)15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by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the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Committee of Ministers to the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M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ember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S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tates on the measures </w:t>
                  </w:r>
                  <w:r w:rsidR="002C1B3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concerning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media coverage of election campaigns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w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as translated into Macedonian within the 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frameworks of the J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UFREX</w:t>
                  </w:r>
                  <w:r w:rsidR="000A5008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project</w:t>
                  </w:r>
                  <w:r w:rsidR="00592EC5"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. The purpose of the </w:t>
                  </w:r>
                  <w:r w:rsidR="00767EE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R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ecommendation is to ensure fair, balanced and </w:t>
                  </w:r>
                  <w:r w:rsidR="002C1B3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>unbiased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 reporting on </w:t>
                  </w:r>
                  <w:r w:rsidR="002C1B3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election campaigns, without discriminating </w:t>
                  </w:r>
                  <w:r w:rsidR="002C1B3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against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or supporting any particular political campaign or candidate.</w:t>
                  </w:r>
                </w:p>
                <w:p w14:paraId="70282AFC" w14:textId="77777777" w:rsidR="000511D3" w:rsidRPr="0043445A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0"/>
                    </w:rPr>
                  </w:pPr>
                </w:p>
                <w:p w14:paraId="50060B98" w14:textId="77777777" w:rsidR="003A6E93" w:rsidRPr="0043445A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 xml:space="preserve">Both publications and the Recommendation are available at </w:t>
                  </w:r>
                  <w:r w:rsidR="00FE63E8" w:rsidRPr="0043445A">
                    <w:rPr>
                      <w:rFonts w:ascii="Arial Narrow" w:hAnsi="Arial Narrow"/>
                    </w:rPr>
                    <w:fldChar w:fldCharType="begin"/>
                  </w:r>
                  <w:r w:rsidR="00FE63E8" w:rsidRPr="0043445A">
                    <w:rPr>
                      <w:rFonts w:ascii="Arial Narrow" w:hAnsi="Arial Narrow"/>
                    </w:rPr>
                    <w:instrText xml:space="preserve"> HYPERLINK "http://www.avmu.mk" </w:instrText>
                  </w:r>
                  <w:r w:rsidR="00FE63E8" w:rsidRPr="0043445A">
                    <w:rPr>
                      <w:rFonts w:ascii="Arial Narrow" w:hAnsi="Arial Narrow"/>
                    </w:rPr>
                    <w:fldChar w:fldCharType="separate"/>
                  </w:r>
                  <w:r w:rsidR="002C1B3F" w:rsidRPr="0043445A">
                    <w:rPr>
                      <w:rStyle w:val="Hyperlink"/>
                      <w:rFonts w:ascii="Arial Narrow" w:hAnsi="Arial Narrow" w:cs="Arial"/>
                      <w:kern w:val="0"/>
                      <w:sz w:val="20"/>
                    </w:rPr>
                    <w:t>www.avmu.mk</w:t>
                  </w:r>
                  <w:r w:rsidR="00FE63E8" w:rsidRPr="0043445A">
                    <w:rPr>
                      <w:rStyle w:val="Hyperlink"/>
                      <w:rFonts w:ascii="Arial Narrow" w:hAnsi="Arial Narrow" w:cs="Arial"/>
                      <w:kern w:val="0"/>
                      <w:sz w:val="20"/>
                    </w:rPr>
                    <w:fldChar w:fldCharType="end"/>
                  </w:r>
                  <w:r w:rsidR="002C1B3F" w:rsidRPr="0043445A">
                    <w:rPr>
                      <w:rFonts w:ascii="Arial Narrow" w:hAnsi="Arial Narrow" w:cs="Arial"/>
                      <w:kern w:val="0"/>
                      <w:sz w:val="20"/>
                      <w:lang w:val="en-US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kern w:val="0"/>
                      <w:sz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FE63E8">
        <w:rPr>
          <w:noProof/>
          <w:lang w:val="en-US"/>
        </w:rPr>
        <w:pict w14:anchorId="31D7365D">
          <v:shape id="_x0000_s1030" type="#_x0000_t84" style="position:absolute;left:0;text-align:left;margin-left:-59.55pt;margin-top:-48.6pt;width:587pt;height:461.55pt;z-index:2517616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A0NwIAAFQEAAAOAAAAZHJzL2Uyb0RvYy54bWysVNtu2zAMfR+wfxD0vti5tY0RpyjSdRjQ&#10;bQW6fYAsybE2SdQkJU729aXkJGu2t2F5EEiTOiTPobK83RtNdtIHBbam41FJibQchLKbmn77+vDu&#10;hpIQmRVMg5U1PchAb1dv3yx7V8kJdKCF9ARBbKh6V9MuRlcVReCdNCyMwEmLwRa8YRFdvymEZz2i&#10;G11MyvKq6MEL54HLEPDr/RCkq4zftpLHL20bZCS6pthbzKfPZ5POYrVk1cYz1yl+bIP9QxeGKYtF&#10;z1D3LDKy9eovKKO4hwBtHHEwBbSt4jLPgNOMyz+mee6Yk3kWJCe4M03h/8Hyz7snT5RA7a4oscyg&#10;RnfbCLk0mdwkgnoXKsx7dk8+jRjcI/AfgVhYd8xu5J330HeSCWxrnPKLiwvJCXiVNP0nEAjPED5z&#10;tW+9SYDIAtlnSQ5nSeQ+Eo4fr2fz2aJE5TjGJtPFtCxnuQarTtedD/GDBEOSUdNG7qTO+Gz3GGIW&#10;RRwnY+I7Ja3RKPGOaTItxyewY27BqhNcumjhQWmdd0Rb0td0MZ/MM3YArUQKZkb8pllrTxATB8i/&#10;Y48XaUZF3HWtTE1vzkmsStS9tyJXiUzpwcZOtD1ymegbZIj7Zp/Vyn0nahsQByTXw7Da+BTR6MD/&#10;oqTHta5p+LllXlKiP1oUaDGezdI7yM5sfj1Bx7+ONK8jzHKEqmmkZDDXcXg7W+fVpsNK48yGhbQz&#10;rYon9Yeuju3j6qJ18TZe+znr95/B6gUAAP//AwBQSwMEFAAGAAgAAAAhAEYa/2jkAAAADgEAAA8A&#10;AABkcnMvZG93bnJldi54bWxMj8tOwzAQRfdI/IM1SGxQaxuVvIhTAQLRDQvaSoidmwxJaDy2YrcN&#10;f4+7gt2M5ujOueVyMgM74uh7SwrkXABDqm3TU6tgu3mZZcB80NTowRIq+EEPy+ryotRFY0/0jsd1&#10;aFkMIV9oBV0IruDc1x0a7efWIcXblx2NDnEdW96M+hTDzcBvhUi40T3FD512+NRhvV8fjIJX7x7r&#10;jzzdt5/P0ze9CbcKN06p66vp4R5YwCn8wXDWj+pQRaedPVDj2aBgJmWyiKyCTKY5sDMi7tIE2C5O&#10;Ml9kwKuS/69R/QIAAP//AwBQSwECLQAUAAYACAAAACEAtoM4kv4AAADhAQAAEwAAAAAAAAAAAAAA&#10;AAAAAAAAW0NvbnRlbnRfVHlwZXNdLnhtbFBLAQItABQABgAIAAAAIQA4/SH/1gAAAJQBAAALAAAA&#10;AAAAAAAAAAAAAC8BAABfcmVscy8ucmVsc1BLAQItABQABgAIAAAAIQBg1lA0NwIAAFQEAAAOAAAA&#10;AAAAAAAAAAAAAC4CAABkcnMvZTJvRG9jLnhtbFBLAQItABQABgAIAAAAIQBGGv9o5AAAAA4BAAAP&#10;AAAAAAAAAAAAAAAAAJEEAABkcnMvZG93bnJldi54bWxQSwUGAAAAAAQABADzAAAAogUAAAAA&#10;" adj="152" filled="f">
            <v:textbox>
              <w:txbxContent>
                <w:p w14:paraId="195F2FD9" w14:textId="77777777" w:rsidR="00E61BD5" w:rsidRDefault="00BF58EA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color w:val="C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C00000"/>
                      <w:sz w:val="22"/>
                      <w:szCs w:val="22"/>
                      <w:lang w:val="en-US"/>
                    </w:rPr>
                    <w:t>Press Releases</w:t>
                  </w:r>
                </w:p>
                <w:p w14:paraId="73BB5D70" w14:textId="77777777" w:rsidR="00E61BD5" w:rsidRDefault="00E61BD5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color w:val="C00000"/>
                      <w:sz w:val="22"/>
                      <w:szCs w:val="22"/>
                      <w:lang w:val="en-US"/>
                    </w:rPr>
                  </w:pPr>
                </w:p>
                <w:p w14:paraId="75FC8812" w14:textId="77777777" w:rsidR="000511D3" w:rsidRPr="000511D3" w:rsidRDefault="00124DAF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O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n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31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July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2020, 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he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</w:t>
                  </w:r>
                  <w:r w:rsidR="008451C9">
                    <w:rPr>
                      <w:rFonts w:ascii="Arial Narrow" w:hAnsi="Arial Narrow"/>
                      <w:sz w:val="20"/>
                    </w:rPr>
                    <w:t xml:space="preserve">gency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tated its c</w:t>
                  </w:r>
                  <w:r>
                    <w:rPr>
                      <w:rFonts w:ascii="Arial Narrow" w:hAnsi="Arial Narrow"/>
                      <w:sz w:val="20"/>
                    </w:rPr>
                    <w:t>oncern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about the stat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us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of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freedom of information, due to the decision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by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Primary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Public Prosecutor's Office to file charges against the journalist and editor-in-chief of the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“</w:t>
                  </w:r>
                  <w:r w:rsidR="003404BB">
                    <w:rPr>
                      <w:rFonts w:ascii="Arial Narrow" w:hAnsi="Arial Narrow"/>
                      <w:sz w:val="20"/>
                    </w:rPr>
                    <w:t>L</w:t>
                  </w:r>
                  <w:proofErr w:type="spellStart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ea</w:t>
                  </w:r>
                  <w:proofErr w:type="spellEnd"/>
                  <w:r w:rsidR="000511D3" w:rsidRPr="000511D3">
                    <w:rPr>
                      <w:rFonts w:ascii="Arial Narrow" w:hAnsi="Arial Narrow"/>
                      <w:sz w:val="20"/>
                    </w:rPr>
                    <w:t>der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Lider</w:t>
                  </w:r>
                  <w:proofErr w:type="spellEnd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)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”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portal, Ljupco Zlatev, for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having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publish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ed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internal documents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owned by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the </w:t>
                  </w:r>
                  <w:r w:rsidR="008451C9" w:rsidRPr="000511D3">
                    <w:rPr>
                      <w:rFonts w:ascii="Arial Narrow" w:hAnsi="Arial Narrow"/>
                      <w:sz w:val="20"/>
                    </w:rPr>
                    <w:t xml:space="preserve">Security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and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Counterintelligence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Administration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.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The agency urged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journalists to respect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professional and ethical journalistic s</w:t>
                  </w:r>
                  <w:r w:rsidR="008451C9">
                    <w:rPr>
                      <w:rFonts w:ascii="Arial Narrow" w:hAnsi="Arial Narrow"/>
                      <w:sz w:val="20"/>
                    </w:rPr>
                    <w:t>tandards, to report objectively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 and without bias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, and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appealed to 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institutions to bear in mind that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initiating charges against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journalists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for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publishing information negatively affects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freedom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 of the media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and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 the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efforts to protect public interest.</w:t>
                  </w:r>
                </w:p>
                <w:p w14:paraId="73FD1A70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4FEC3D49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0511D3">
                    <w:rPr>
                      <w:rFonts w:ascii="Arial Narrow" w:hAnsi="Arial Narrow"/>
                      <w:sz w:val="20"/>
                    </w:rPr>
                    <w:t xml:space="preserve">On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24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July 2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020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, the attack on the journalist Ljupcho Zlatev was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most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strongly condemned and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a reminder was sent out </w:t>
                  </w:r>
                  <w:proofErr w:type="spellStart"/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th</w:t>
                  </w:r>
                  <w:proofErr w:type="spellEnd"/>
                  <w:r w:rsidR="008451C9">
                    <w:rPr>
                      <w:rFonts w:ascii="Arial Narrow" w:hAnsi="Arial Narrow"/>
                      <w:sz w:val="20"/>
                    </w:rPr>
                    <w:t>at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attacks on journalists pose a threat to freedom of the media and the freedom of information,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while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any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form</w:t>
                  </w:r>
                  <w:r w:rsidR="003404BB">
                    <w:rPr>
                      <w:rFonts w:ascii="Arial Narrow" w:hAnsi="Arial Narrow"/>
                      <w:sz w:val="20"/>
                    </w:rPr>
                    <w:t xml:space="preserve"> of pressure leads to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451C9">
                    <w:rPr>
                      <w:rFonts w:ascii="Arial Narrow" w:hAnsi="Arial Narrow"/>
                      <w:sz w:val="20"/>
                      <w:lang w:val="en-US"/>
                    </w:rPr>
                    <w:t>regression in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the democratic process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es</w:t>
                  </w:r>
                  <w:r w:rsidR="003404BB">
                    <w:rPr>
                      <w:rFonts w:ascii="Arial Narrow" w:hAnsi="Arial Narrow"/>
                      <w:sz w:val="20"/>
                    </w:rPr>
                    <w:t xml:space="preserve">. The 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A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gency also condemned the threats made through </w:t>
                  </w:r>
                  <w:r w:rsidR="003404BB">
                    <w:rPr>
                      <w:rFonts w:ascii="Arial Narrow" w:hAnsi="Arial Narrow"/>
                      <w:sz w:val="20"/>
                    </w:rPr>
                    <w:t xml:space="preserve">the social network "Facebook" 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against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the 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“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Free Press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Sloboden</w:t>
                  </w:r>
                  <w:proofErr w:type="spellEnd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Pecat</w:t>
                  </w:r>
                  <w:proofErr w:type="spellEnd"/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)”</w:t>
                  </w:r>
                  <w:r w:rsidR="003404BB" w:rsidRPr="003404B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3404BB" w:rsidRPr="000511D3">
                    <w:rPr>
                      <w:rFonts w:ascii="Arial Narrow" w:hAnsi="Arial Narrow"/>
                      <w:sz w:val="20"/>
                    </w:rPr>
                    <w:t>journalist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Miroslava Burns, and reminded that such </w:t>
                  </w:r>
                  <w:r w:rsidR="003404BB">
                    <w:rPr>
                      <w:rFonts w:ascii="Arial Narrow" w:hAnsi="Arial Narrow"/>
                      <w:sz w:val="20"/>
                      <w:lang w:val="en-US"/>
                    </w:rPr>
                    <w:t>incidents we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re absolutely unacceptable.</w:t>
                  </w:r>
                </w:p>
                <w:p w14:paraId="34F80A70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2AB53A43" w14:textId="77777777" w:rsidR="000511D3" w:rsidRPr="000511D3" w:rsidRDefault="003404BB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O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n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28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July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2020,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in a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press release, t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he Agency Council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categorically rejected the allegations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by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 Association of Journalists of Macedonia that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,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at the session held on 15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July,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the Agency</w:t>
                  </w:r>
                  <w:r w:rsidRPr="003404B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irector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had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tried to influence the members of the Council to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reach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a decision to the detriment of Alsat-M and Telma TV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s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. The Council pointed out that the address of the Director of the Agency regarding Telma TV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’s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violation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of the election silence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,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in which he presented the information</w:t>
                  </w:r>
                  <w:r w:rsidRPr="003404BB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received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, could not be interpreted as an attempt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at exerting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influence. On the contrary, the members of the Council should be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acquainted with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everything that is happening in the media sphere, especially when it comes to serious issues such as putting pressure on the media.</w:t>
                  </w:r>
                </w:p>
                <w:p w14:paraId="0588F270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71C95AD9" w14:textId="77777777" w:rsidR="000511D3" w:rsidRPr="000511D3" w:rsidRDefault="005041C6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en-US"/>
                    </w:rPr>
                    <w:t>Bearin</w:t>
                  </w:r>
                  <w:proofErr w:type="spellEnd"/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g in mind the need to present all the facts, and not only the position of Telma TV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concerning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the Agency's appeal against the verdict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on the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violation of the election silence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, presented in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its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reaction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aired on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 news o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f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this television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station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, </w:t>
                  </w:r>
                  <w:r w:rsidR="00F2417C" w:rsidRPr="000511D3">
                    <w:rPr>
                      <w:rFonts w:ascii="Arial Narrow" w:hAnsi="Arial Narrow"/>
                      <w:sz w:val="20"/>
                    </w:rPr>
                    <w:t xml:space="preserve">on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22 </w:t>
                  </w:r>
                  <w:r w:rsidR="00F2417C" w:rsidRPr="000511D3">
                    <w:rPr>
                      <w:rFonts w:ascii="Arial Narrow" w:hAnsi="Arial Narrow"/>
                      <w:sz w:val="20"/>
                    </w:rPr>
                    <w:t>July 2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0</w:t>
                  </w:r>
                  <w:r w:rsidR="00F2417C" w:rsidRPr="000511D3">
                    <w:rPr>
                      <w:rFonts w:ascii="Arial Narrow" w:hAnsi="Arial Narrow"/>
                      <w:sz w:val="20"/>
                    </w:rPr>
                    <w:t>2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0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the Agency informed the public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that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uring election process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es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,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its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primary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competence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was to</w:t>
                  </w:r>
                  <w:r w:rsidR="00F2417C">
                    <w:rPr>
                      <w:rFonts w:ascii="Arial Narrow" w:hAnsi="Arial Narrow"/>
                      <w:sz w:val="20"/>
                    </w:rPr>
                    <w:t xml:space="preserve"> consistent</w:t>
                  </w:r>
                  <w:proofErr w:type="spellStart"/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ly</w:t>
                  </w:r>
                  <w:proofErr w:type="spellEnd"/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implemen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t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the Electoral Code in the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sphere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of </w:t>
                  </w:r>
                  <w:r>
                    <w:rPr>
                      <w:rFonts w:ascii="Arial Narrow" w:hAnsi="Arial Narrow" w:cs="Arial Narrow"/>
                      <w:sz w:val="20"/>
                      <w:lang w:val="en-US"/>
                    </w:rPr>
                    <w:t xml:space="preserve">electoral </w:t>
                  </w:r>
                  <w:r w:rsidR="000511D3" w:rsidRPr="000511D3">
                    <w:rPr>
                      <w:rFonts w:ascii="Arial Narrow" w:hAnsi="Arial Narrow" w:cs="Arial Narrow"/>
                      <w:sz w:val="20"/>
                    </w:rPr>
                    <w:t>presentation</w:t>
                  </w:r>
                  <w:r w:rsidR="00F2417C">
                    <w:rPr>
                      <w:rFonts w:ascii="Arial Narrow" w:hAnsi="Arial Narrow" w:cs="Arial Narrow"/>
                      <w:sz w:val="20"/>
                      <w:lang w:val="en-US"/>
                    </w:rPr>
                    <w:t xml:space="preserve"> by the media</w:t>
                  </w:r>
                  <w:r w:rsidR="000511D3" w:rsidRPr="000511D3">
                    <w:rPr>
                      <w:rFonts w:ascii="Arial Narrow" w:hAnsi="Arial Narrow" w:cs="Arial Narrow"/>
                      <w:sz w:val="20"/>
                    </w:rPr>
                    <w:t xml:space="preserve">, which means that </w:t>
                  </w:r>
                  <w:r w:rsidR="00F2417C">
                    <w:rPr>
                      <w:rFonts w:ascii="Arial Narrow" w:hAnsi="Arial Narrow" w:cs="Arial Narrow"/>
                      <w:sz w:val="20"/>
                      <w:lang w:val="en-US"/>
                    </w:rPr>
                    <w:t xml:space="preserve">it regularly monitors </w:t>
                  </w:r>
                  <w:r w:rsidR="000511D3" w:rsidRPr="000511D3">
                    <w:rPr>
                      <w:rFonts w:ascii="Arial Narrow" w:hAnsi="Arial Narrow" w:cs="Arial Narrow"/>
                      <w:sz w:val="20"/>
                    </w:rPr>
                    <w:t>the media coverage and</w:t>
                  </w:r>
                  <w:r w:rsidR="00F2417C">
                    <w:rPr>
                      <w:rFonts w:ascii="Arial Narrow" w:hAnsi="Arial Narrow" w:cs="Arial Narrow"/>
                      <w:sz w:val="20"/>
                      <w:lang w:val="en-US"/>
                    </w:rPr>
                    <w:t>,</w:t>
                  </w:r>
                  <w:r w:rsidR="000511D3" w:rsidRPr="000511D3">
                    <w:rPr>
                      <w:rFonts w:ascii="Arial Narrow" w:hAnsi="Arial Narrow" w:cs="Arial Narrow"/>
                      <w:sz w:val="20"/>
                    </w:rPr>
                    <w:t xml:space="preserve"> if violations are found, misdemeanor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proceedings are initiated. The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Agency’s </w:t>
                  </w:r>
                  <w:r w:rsidR="00F2417C">
                    <w:rPr>
                      <w:rFonts w:ascii="Arial Narrow" w:hAnsi="Arial Narrow"/>
                      <w:sz w:val="20"/>
                    </w:rPr>
                    <w:t>respons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e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to the information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 xml:space="preserve">aired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in the </w:t>
                  </w:r>
                  <w:r w:rsidR="00F2417C" w:rsidRPr="000511D3">
                    <w:rPr>
                      <w:rFonts w:ascii="Arial Narrow" w:hAnsi="Arial Narrow"/>
                      <w:sz w:val="20"/>
                    </w:rPr>
                    <w:t xml:space="preserve">Telma TV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news is published on www.avmu.mk.</w:t>
                  </w:r>
                </w:p>
                <w:p w14:paraId="54AF1E75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5D30506F" w14:textId="77777777" w:rsidR="000511D3" w:rsidRPr="000511D3" w:rsidRDefault="00F2417C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  <w:lang w:val="en-US"/>
                    </w:rPr>
                    <w:t>O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n 17 July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2020, t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he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A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gency s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lang w:val="en-US"/>
                    </w:rPr>
                    <w:t>tated</w:t>
                  </w:r>
                  <w:proofErr w:type="spellEnd"/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that it was unpleasantly surpr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ised by the Facebook status of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Minister of Information Society and Administration Damjan Manchevski, which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claimed that the A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gency was politicized because it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had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filed misdemeanor proceedings against Telma and Alsat-M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TVs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for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having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violat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ed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 election silence. The Agency called on the Minister to read the Electoral Code before publicly presenting or sharing opinions, as well as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the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previous OSCE/ODIHR reports, which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had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regularly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positively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assess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ed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 Agency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’s work, and 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the Statement of Preliminary Findings and Conclusions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by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the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OSCE’s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 xml:space="preserve"> Special Election Assessment Mission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, which </w:t>
                  </w:r>
                  <w:r>
                    <w:rPr>
                      <w:rFonts w:ascii="Arial Narrow" w:hAnsi="Arial Narrow"/>
                      <w:sz w:val="20"/>
                      <w:lang w:val="en-US"/>
                    </w:rPr>
                    <w:t>had a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lso noted violations of the election silence o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lang w:val="en-US"/>
                    </w:rPr>
                    <w:t>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lang w:val="en-US"/>
                    </w:rPr>
                    <w:t xml:space="preserve"> the part o</w:t>
                  </w:r>
                  <w:r w:rsidR="000511D3" w:rsidRPr="000511D3">
                    <w:rPr>
                      <w:rFonts w:ascii="Arial Narrow" w:hAnsi="Arial Narrow"/>
                      <w:sz w:val="20"/>
                    </w:rPr>
                    <w:t>f the traditional media.</w:t>
                  </w:r>
                </w:p>
                <w:p w14:paraId="218A9BAD" w14:textId="77777777" w:rsidR="000511D3" w:rsidRPr="000511D3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5D82FE28" w14:textId="77777777" w:rsidR="00871EDB" w:rsidRPr="00FB6F44" w:rsidRDefault="000511D3" w:rsidP="000511D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0511D3">
                    <w:rPr>
                      <w:rFonts w:ascii="Arial Narrow" w:hAnsi="Arial Narrow"/>
                      <w:sz w:val="20"/>
                    </w:rPr>
                    <w:t xml:space="preserve">In </w:t>
                  </w:r>
                  <w:r w:rsidR="00F2417C">
                    <w:rPr>
                      <w:rFonts w:ascii="Arial Narrow" w:hAnsi="Arial Narrow"/>
                      <w:sz w:val="20"/>
                      <w:lang w:val="en-US"/>
                    </w:rPr>
                    <w:t>tun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e with the efforts for transparency and accountability and 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abiding by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the established practice 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to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publish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the expenses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 made by its 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irector Zoran Trajc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h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evski every six months, the Agency informed the public that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,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in the period from </w:t>
                  </w:r>
                  <w:r w:rsidR="001011FA" w:rsidRPr="000511D3">
                    <w:rPr>
                      <w:rFonts w:ascii="Arial Narrow" w:hAnsi="Arial Narrow"/>
                      <w:sz w:val="20"/>
                    </w:rPr>
                    <w:t xml:space="preserve">1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January to</w:t>
                  </w:r>
                  <w:r w:rsidR="001011FA" w:rsidRPr="000511D3">
                    <w:rPr>
                      <w:rFonts w:ascii="Arial Narrow" w:hAnsi="Arial Narrow"/>
                      <w:sz w:val="20"/>
                    </w:rPr>
                    <w:t xml:space="preserve"> 30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June 2020, 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irector Trajc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h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evski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 had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, in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 the line of his duties,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made expenses in the total amount of 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 xml:space="preserve">MKD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133,874.00</w:t>
                  </w:r>
                  <w:r w:rsidR="001011FA">
                    <w:rPr>
                      <w:rFonts w:ascii="Arial Narrow" w:hAnsi="Arial Narrow"/>
                      <w:sz w:val="20"/>
                      <w:lang w:val="en-US"/>
                    </w:rPr>
                    <w:t>,as follows: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 xml:space="preserve"> MKD </w:t>
                  </w:r>
                  <w:r w:rsidR="000A5008" w:rsidRPr="000511D3">
                    <w:rPr>
                      <w:rFonts w:ascii="Arial Narrow" w:hAnsi="Arial Narrow"/>
                      <w:sz w:val="20"/>
                    </w:rPr>
                    <w:t xml:space="preserve">46,824.00 </w:t>
                  </w:r>
                  <w:r w:rsidR="000A5008">
                    <w:rPr>
                      <w:rFonts w:ascii="Arial Narrow" w:hAnsi="Arial Narrow"/>
                      <w:sz w:val="20"/>
                    </w:rPr>
                    <w:t>for trips abroa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>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, of which 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 xml:space="preserve">MKD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19,155.00 </w:t>
                  </w:r>
                  <w:r w:rsidR="000A5008" w:rsidRPr="000511D3">
                    <w:rPr>
                      <w:rFonts w:ascii="Arial Narrow" w:hAnsi="Arial Narrow"/>
                      <w:sz w:val="20"/>
                    </w:rPr>
                    <w:t xml:space="preserve">for plane tickets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and 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 xml:space="preserve">MKD 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27,669.00 </w:t>
                  </w:r>
                  <w:r w:rsidR="000A5008" w:rsidRPr="000511D3">
                    <w:rPr>
                      <w:rFonts w:ascii="Arial Narrow" w:hAnsi="Arial Narrow"/>
                      <w:sz w:val="20"/>
                    </w:rPr>
                    <w:t>for hotel accommodation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; costs for representation in the country (catering services) 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>to the amount of MKD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70,145.00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>, and MKD</w:t>
                  </w:r>
                  <w:r w:rsidRPr="000511D3">
                    <w:rPr>
                      <w:rFonts w:ascii="Arial Narrow" w:hAnsi="Arial Narrow"/>
                      <w:sz w:val="20"/>
                    </w:rPr>
                    <w:t xml:space="preserve"> 16,905.00 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 xml:space="preserve">for the </w:t>
                  </w:r>
                  <w:r w:rsidR="000A5008" w:rsidRPr="000511D3">
                    <w:rPr>
                      <w:rFonts w:ascii="Arial Narrow" w:hAnsi="Arial Narrow"/>
                      <w:sz w:val="20"/>
                    </w:rPr>
                    <w:t xml:space="preserve">official mobile phone </w:t>
                  </w:r>
                  <w:r w:rsidR="000A5008">
                    <w:rPr>
                      <w:rFonts w:ascii="Arial Narrow" w:hAnsi="Arial Narrow"/>
                      <w:sz w:val="20"/>
                      <w:lang w:val="en-US"/>
                    </w:rPr>
                    <w:t>bills</w:t>
                  </w:r>
                  <w:r w:rsidRPr="000511D3">
                    <w:rPr>
                      <w:rFonts w:ascii="Arial Narrow" w:hAnsi="Arial Narrow"/>
                      <w:sz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F84B6C" w:rsidRPr="008F5DB4">
        <w:br w:type="page"/>
      </w:r>
    </w:p>
    <w:p w14:paraId="410F0C2B" w14:textId="77777777" w:rsidR="007D3230" w:rsidRPr="008F5DB4" w:rsidRDefault="00FE63E8" w:rsidP="007D3230">
      <w:r>
        <w:rPr>
          <w:noProof/>
          <w:lang w:eastAsia="mk-MK"/>
        </w:rPr>
        <w:lastRenderedPageBreak/>
        <w:pict w14:anchorId="3945DC90">
          <v:shape id="_x0000_s1041" type="#_x0000_t84" style="position:absolute;margin-left:18.3pt;margin-top:-44.65pt;width:582.25pt;height:618.85pt;z-index:2517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FTOAIAAFIEAAAOAAAAZHJzL2Uyb0RvYy54bWysVFFvEzEMfkfiP0R5Z9dWbbeedp2mjSGk&#10;wSYNfoAvyfUCSRyStNfx63FyXengDXEPkR3bX+zP9l1e7a1hOxWiRtfw6dmEM+UESu02Df/65e7d&#10;BWcxgZNg0KmGP6vIr9Zv31wOvlYz7NFIFRiBuFgPvuF9Sr6uqih6ZSGeoVeOjB0GC4nUsKlkgIHQ&#10;ralmk8myGjBIH1CoGOn2djTydcHvOiXSQ9dFlZhpOOWWyhnK2eazWl9CvQngey0OacA/ZGFBO3r0&#10;CHULCdg26L+grBYBI3bpTKCtsOu0UKUGqmY6+aOapx68KrUQOdEfaYr/D1Z83j0GpmXDV5w5sNSi&#10;623C8jKbLTI/g481uT35x5ArjP4exffIHN704DbqOgQcegWSsppm/+pVQFYihbJ2+ISS4IHgC1X7&#10;LtgMSCSwfenI87Ejap+YoMvz+XKxXC04E2S7mCxni/myvAH1S7gPMX1QaFkWGt6qnTIFH3b3MZWe&#10;yENlIL9x1llDHd6BYat5qa+C+uBK0gtajnN4p40pE2IcG4iiBTFSOECjZTYWJWzaGxMYQVL+5Tuk&#10;GE/drE406UbbXEj+shPUmbn3ThY5gTajTJkYd6Ayszd2Ie3bfenVRY7NzLYon4nbgONg0yKS0GP4&#10;ydlAQ93w+GMLQXFmPjrqz2o6n+ctKMp8cT4jJZxa2lMLOEFQDU+cjeJNGjdn64Pe9PTStLDhMI9M&#10;pxMlVZo/ZnVQaHBJerUZp3rx+v0rWP8CAAD//wMAUEsDBBQABgAIAAAAIQDO8kCG3gAAAAwBAAAP&#10;AAAAZHJzL2Rvd25yZXYueG1sTI/BTsMwDIbvSLxDZCRuW5oKja40nVClHjkwJnH1GtMWGqdrsq17&#10;e9IT3Gz50/9/LnazHcSFJt871qDWCQjixpmeWw2Hj3qVgfAB2eDgmDTcyMOuvL8rMDfuyu902YdW&#10;xBD2OWroQhhzKX3TkUW/diNxvH25yWKI69RKM+E1httBpkmykRZ7jg0djlR11Pzsz1bDtzpt7Och&#10;nLbqzVc4T7e0riutHx/m1xcQgebwB8OiH9WhjE5Hd2bjxaAhfdpGUsMqU88gFmDpA3GMk8qyBGRZ&#10;yP9PlL8AAAD//wMAUEsBAi0AFAAGAAgAAAAhALaDOJL+AAAA4QEAABMAAAAAAAAAAAAAAAAAAAAA&#10;AFtDb250ZW50X1R5cGVzXS54bWxQSwECLQAUAAYACAAAACEAOP0h/9YAAACUAQAACwAAAAAAAAAA&#10;AAAAAAAvAQAAX3JlbHMvLnJlbHNQSwECLQAUAAYACAAAACEAnKoxUzgCAABSBAAADgAAAAAAAAAA&#10;AAAAAAAuAgAAZHJzL2Uyb0RvYy54bWxQSwECLQAUAAYACAAAACEAzvJAht4AAAAMAQAADwAAAAAA&#10;AAAAAAAAAACSBAAAZHJzL2Rvd25yZXYueG1sUEsFBgAAAAAEAAQA8wAAAJ0FAAAAAA==&#10;" adj="158" filled="f">
            <v:textbox style="mso-next-textbox:#_x0000_s1041">
              <w:txbxContent>
                <w:p w14:paraId="4084F3F7" w14:textId="77777777" w:rsidR="006660EE" w:rsidRPr="0043445A" w:rsidRDefault="00BF071B" w:rsidP="00F6715C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  <w:lang w:val="en-US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  <w:lang w:val="en-US"/>
                    </w:rPr>
                    <w:t>Supervisions over Broadcasters, OPECN, providers of on-demand audiovisual media services and print media publishers</w:t>
                  </w:r>
                </w:p>
                <w:p w14:paraId="4790320E" w14:textId="77777777" w:rsidR="00BF071B" w:rsidRPr="0043445A" w:rsidRDefault="00BF071B" w:rsidP="00F6715C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</w:pPr>
                </w:p>
                <w:p w14:paraId="01DD2F70" w14:textId="77777777" w:rsidR="00BF071B" w:rsidRPr="0043445A" w:rsidRDefault="000511D3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  <w:lang w:val="en-US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  <w:t>Broadca</w:t>
                  </w:r>
                  <w:r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>s</w:t>
                  </w: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  <w:t>ters</w:t>
                  </w:r>
                </w:p>
                <w:p w14:paraId="1D7181D4" w14:textId="77777777" w:rsidR="000511D3" w:rsidRPr="0043445A" w:rsidRDefault="00BF071B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Th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e Agency performed regular administrative supervision over all 116 broadcasters that broadcast television and radio program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regarding their obligation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to publish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,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for the second time this year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,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within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their own program</w:t>
                  </w:r>
                  <w:proofErr w:type="spellStart"/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mes</w:t>
                  </w:r>
                  <w:proofErr w:type="spellEnd"/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,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data on the</w:t>
                  </w:r>
                  <w:proofErr w:type="spellStart"/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ir</w:t>
                  </w:r>
                  <w:proofErr w:type="spellEnd"/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ownership structure, editor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and sources of funding in the previous year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no later than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30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June, in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the prime time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, and 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to send footage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of the announcement</w:t>
                  </w:r>
                  <w:r w:rsidR="00AA18FD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to the Agency within 15 days from the day of the announcement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.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No violations were found during the supervision.</w:t>
                  </w:r>
                </w:p>
                <w:p w14:paraId="268E66F4" w14:textId="77777777" w:rsidR="000511D3" w:rsidRPr="0043445A" w:rsidRDefault="000511D3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color w:val="auto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Regular programm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and administrative 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supervision over the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50536E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media outlets’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compliance with </w:t>
                  </w:r>
                  <w:r w:rsidR="00AF45D5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 number of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obligations </w:t>
                  </w:r>
                  <w:r w:rsidR="0050536E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–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50536E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rules for broadcasting audiovisual commercial communications, use of value-added telephone services and telephone voting, rules for broadcasting games of chance, obligations </w:t>
                  </w:r>
                  <w:r w:rsidR="0050536E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concerning the provision of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quizzes or other forms of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award giving </w:t>
                  </w:r>
                  <w:proofErr w:type="spellStart"/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programmes</w:t>
                  </w:r>
                  <w:proofErr w:type="spellEnd"/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, protection of minors, publication of </w:t>
                  </w:r>
                  <w:proofErr w:type="spellStart"/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Impressums</w:t>
                  </w:r>
                  <w:proofErr w:type="spellEnd"/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and information that should be made available to the users a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s well as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the broadcaster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s’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identification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signs –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w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ere conducted over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Alfa TV, Kanal 5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TV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, Sitel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TV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, Alsat-M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TV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and Telma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TV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.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he supervision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found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no violations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. Regular program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 supervision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of the obligation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to ensure </w:t>
                  </w:r>
                  <w:proofErr w:type="spellStart"/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th</w:t>
                  </w:r>
                  <w:proofErr w:type="spellEnd"/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at </w:t>
                  </w:r>
                  <w:r w:rsidR="0055575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at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least 51% of the total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of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program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s 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broadcast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ed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during the year be European audiovisual works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,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and to allocate at least 10% 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of 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their own budget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for European works by independent producers, half of which 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should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be produced in the last five years, was performed o</w:t>
                  </w:r>
                  <w:proofErr w:type="spellStart"/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ver</w:t>
                  </w:r>
                  <w:proofErr w:type="spellEnd"/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Klan Macedonia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TV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. No violation was </w:t>
                  </w:r>
                  <w:r w:rsidR="00717A12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detected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during the supervision.</w:t>
                  </w:r>
                </w:p>
                <w:p w14:paraId="40106D51" w14:textId="77777777" w:rsidR="000511D3" w:rsidRPr="0043445A" w:rsidRDefault="00717A12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After having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receiv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ed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 complaint from a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physical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person, an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ad hoc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program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supervision was performed on Telma TV for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its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observance of the obligation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to ensure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protection of the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juvenile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audience. The su</w:t>
                  </w:r>
                  <w:proofErr w:type="spellStart"/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pervision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dete</w:t>
                  </w:r>
                  <w:proofErr w:type="spellStart"/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cted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that the feature film "Three Days in September" aired on July 15 was incorrectly label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l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ed as a second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-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category (8+)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program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me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and aired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during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 inappropriate time of the day, i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.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e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.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before 20:00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hrs</w:t>
                  </w:r>
                  <w:proofErr w:type="spellEnd"/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,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due to w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hich a misdemeanor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procedure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was initiated.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C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ontrol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program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supervision was performed o</w:t>
                  </w:r>
                  <w:proofErr w:type="spellStart"/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ver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Sitel TV, in order to determine whether the broadcaster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had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acted upon the Decision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to issue it a Public Warning Measure due to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non-compliance with the obligation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to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protect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juvenile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audience. The supervision showed that the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broadcaster had acted upon the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decision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on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imposing a public </w:t>
                  </w:r>
                  <w:r w:rsidR="007F510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warning measure in full.</w:t>
                  </w:r>
                </w:p>
                <w:p w14:paraId="513E8BA0" w14:textId="7869405A" w:rsidR="000511D3" w:rsidRDefault="000511D3" w:rsidP="009942EC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>Operators of public electronic communication networks</w:t>
                  </w:r>
                </w:p>
                <w:p w14:paraId="78D6B52D" w14:textId="77777777" w:rsidR="0043445A" w:rsidRPr="0043445A" w:rsidRDefault="0043445A" w:rsidP="009942EC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</w:pPr>
                </w:p>
                <w:p w14:paraId="677F52BD" w14:textId="77777777" w:rsidR="000511D3" w:rsidRPr="0043445A" w:rsidRDefault="00594D18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color w:val="auto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As regards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 obligations related to the registration of program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services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with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 Agency and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providing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subtitl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es for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 program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s retransmitted by the operators, regular program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supervision was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conduct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ed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over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th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e operators Kabel-L-Net, Infel-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K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TV, Inel Internatio</w:t>
                  </w:r>
                  <w:r w:rsidR="00204BF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nal, Kabel-Net, KDS-Kabel Net, </w:t>
                  </w:r>
                  <w:r w:rsidR="00204BF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K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ombo 2</w:t>
                  </w:r>
                  <w:r w:rsidR="00204BFB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003, Globalsat and Skupi </w:t>
                  </w:r>
                  <w:r w:rsidR="00204BF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K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able. </w:t>
                  </w:r>
                  <w:r w:rsidR="00204BFB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The supervisions found no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violations. Control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supervision  was conducted over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 operators Dr</w:t>
                  </w:r>
                  <w:proofErr w:type="spellStart"/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m Sat IPTV and Pet Net, in order to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establish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whether the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latter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had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acted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up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on the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Decisions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on issuing public warnings and on discontinuing the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retransmission of program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services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that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had not been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registered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with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the Agency. The supervision showed that the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operators had acted upon the </w:t>
                  </w:r>
                  <w:proofErr w:type="spellStart"/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deci</w:t>
                  </w:r>
                  <w:proofErr w:type="spellEnd"/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sions for imposing public </w:t>
                  </w:r>
                  <w:r w:rsidR="001E16C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warnings in full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.</w:t>
                  </w:r>
                </w:p>
                <w:p w14:paraId="1A95FFCB" w14:textId="77777777" w:rsidR="000511D3" w:rsidRPr="0043445A" w:rsidRDefault="000511D3" w:rsidP="005B7186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 xml:space="preserve">Provider of </w:t>
                  </w:r>
                  <w:r w:rsidR="001E16C1"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 xml:space="preserve">on-demand </w:t>
                  </w:r>
                  <w:r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>audiovisual media services</w:t>
                  </w:r>
                </w:p>
                <w:p w14:paraId="0782CE24" w14:textId="77777777" w:rsidR="000511D3" w:rsidRPr="0043445A" w:rsidRDefault="00FD5691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color w:val="auto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Th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e Agency performed regular program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supervision over the provider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of on-demand AVMS,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A1 Macedonia,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regarding its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obligations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that tackle its transmission of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cinematographic works, the rules for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minors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’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protection and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the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promotion of production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of 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and access to European audiovisual works. No violations were found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in the course of</w:t>
                  </w:r>
                  <w:r w:rsidR="000511D3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the supervision.</w:t>
                  </w:r>
                </w:p>
                <w:p w14:paraId="402AE1D1" w14:textId="77777777" w:rsidR="00FD5691" w:rsidRPr="0043445A" w:rsidRDefault="000511D3" w:rsidP="005B7186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i/>
                      <w:color w:val="C00000"/>
                      <w:sz w:val="20"/>
                    </w:rPr>
                    <w:t>Print media</w:t>
                  </w:r>
                </w:p>
                <w:p w14:paraId="4825E53E" w14:textId="77777777" w:rsidR="000511D3" w:rsidRPr="0043445A" w:rsidRDefault="000511D3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color w:val="auto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An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ad hoc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administrative supervision was carried out o</w:t>
                  </w:r>
                  <w:proofErr w:type="spellStart"/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ver</w:t>
                  </w:r>
                  <w:proofErr w:type="spellEnd"/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K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li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k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er Marketing from Skopje,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publisher of the "InStore"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magazine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,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to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establish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whether it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had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published data on the name and address of the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print media outlet’s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headquarters and editorial office,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its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responsible person, the editors, the printing house, date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o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f printing or reprinting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,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and the </w:t>
                  </w:r>
                  <w:r w:rsidR="00FD5691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circulation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. The supervision showed that this legal obligation ha</w:t>
                  </w:r>
                  <w:r w:rsidR="005B7186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d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been fulfilled.</w:t>
                  </w:r>
                </w:p>
                <w:p w14:paraId="70D85EF3" w14:textId="77777777" w:rsidR="000511D3" w:rsidRPr="0043445A" w:rsidRDefault="000511D3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  <w:t xml:space="preserve">Public </w:t>
                  </w:r>
                  <w:r w:rsidR="005B7186"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  <w:lang w:val="en-US"/>
                    </w:rPr>
                    <w:t>warning against a</w:t>
                  </w: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  <w:t xml:space="preserve"> broadcaster</w:t>
                  </w:r>
                </w:p>
                <w:p w14:paraId="37BF91E7" w14:textId="77777777" w:rsidR="00D2593A" w:rsidRPr="0043445A" w:rsidRDefault="000511D3" w:rsidP="000511D3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At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its 26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vertAlign w:val="superscript"/>
                      <w:lang w:val="en-US"/>
                    </w:rPr>
                    <w:t>th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session held on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10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July 2020, the Agency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Council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adopted a decision to impose a public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warning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measure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against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Alfa TV, for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having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broadcast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ed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a program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me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originally in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the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Serbian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 language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, without 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 xml:space="preserve">having 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>provid</w:t>
                  </w:r>
                  <w:r w:rsidR="009942EC" w:rsidRPr="0043445A">
                    <w:rPr>
                      <w:rFonts w:ascii="Arial Narrow" w:hAnsi="Arial Narrow" w:cs="Arial"/>
                      <w:color w:val="auto"/>
                      <w:sz w:val="20"/>
                      <w:lang w:val="en-US"/>
                    </w:rPr>
                    <w:t>ed</w:t>
                  </w:r>
                  <w:r w:rsidRPr="0043445A">
                    <w:rPr>
                      <w:rFonts w:ascii="Arial Narrow" w:hAnsi="Arial Narrow" w:cs="Arial"/>
                      <w:color w:val="auto"/>
                      <w:sz w:val="20"/>
                    </w:rPr>
                    <w:t xml:space="preserve"> translation into Macedonian</w:t>
                  </w:r>
                  <w:r w:rsidRPr="0043445A"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  <w:t>.</w:t>
                  </w:r>
                </w:p>
                <w:p w14:paraId="4B4D2E0C" w14:textId="77777777" w:rsidR="00D2593A" w:rsidRPr="00D2593A" w:rsidRDefault="00D2593A" w:rsidP="00D2593A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14:paraId="6AEC681C" w14:textId="77777777" w:rsidR="00D2593A" w:rsidRPr="00B009C7" w:rsidRDefault="00D2593A" w:rsidP="00F6715C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79529912" w14:textId="77777777" w:rsidR="007D3230" w:rsidRPr="008F5DB4" w:rsidRDefault="007D3230" w:rsidP="007D3230"/>
    <w:p w14:paraId="70C7445E" w14:textId="77777777" w:rsidR="007D3230" w:rsidRPr="008F5DB4" w:rsidRDefault="007D3230" w:rsidP="007D3230"/>
    <w:p w14:paraId="2796BBAB" w14:textId="77777777" w:rsidR="007D3230" w:rsidRDefault="007D3230" w:rsidP="007D3230"/>
    <w:p w14:paraId="5CAA49CA" w14:textId="77777777" w:rsidR="00EB6F4A" w:rsidRDefault="00EB6F4A" w:rsidP="007D3230"/>
    <w:p w14:paraId="0BDDACD8" w14:textId="77777777" w:rsidR="00EB6F4A" w:rsidRDefault="00EB6F4A" w:rsidP="007D3230"/>
    <w:p w14:paraId="523C8181" w14:textId="77777777" w:rsidR="00EB6F4A" w:rsidRPr="008F5DB4" w:rsidRDefault="00EB6F4A" w:rsidP="007D3230"/>
    <w:p w14:paraId="7641240D" w14:textId="77777777" w:rsidR="007D3230" w:rsidRPr="008F5DB4" w:rsidRDefault="007D3230" w:rsidP="007D3230"/>
    <w:p w14:paraId="3C110008" w14:textId="77777777" w:rsidR="007D3230" w:rsidRPr="008F5DB4" w:rsidRDefault="007D3230" w:rsidP="007D3230"/>
    <w:p w14:paraId="733B0FBD" w14:textId="77777777" w:rsidR="007D3230" w:rsidRDefault="007D3230" w:rsidP="007D3230"/>
    <w:p w14:paraId="3BD7C7E3" w14:textId="77777777" w:rsidR="00B009C7" w:rsidRDefault="00B009C7" w:rsidP="007D3230"/>
    <w:p w14:paraId="601C1D9D" w14:textId="77777777" w:rsidR="00B009C7" w:rsidRPr="008F5DB4" w:rsidRDefault="00B009C7" w:rsidP="007D3230"/>
    <w:p w14:paraId="31A8FB2F" w14:textId="77777777" w:rsidR="00FB5FA3" w:rsidRDefault="00FB5FA3" w:rsidP="007D3230"/>
    <w:p w14:paraId="3AB90A2C" w14:textId="77777777" w:rsidR="007B796F" w:rsidRDefault="007B796F" w:rsidP="007D3230"/>
    <w:p w14:paraId="67C81A7D" w14:textId="77777777" w:rsidR="007B796F" w:rsidRDefault="007B796F" w:rsidP="007D3230"/>
    <w:p w14:paraId="02AD2BD1" w14:textId="77777777" w:rsidR="007B796F" w:rsidRDefault="007B796F" w:rsidP="007D3230"/>
    <w:p w14:paraId="4876B4D0" w14:textId="77777777" w:rsidR="007B796F" w:rsidRDefault="007B796F" w:rsidP="007D3230"/>
    <w:p w14:paraId="0D0358C6" w14:textId="77777777" w:rsidR="007B796F" w:rsidRDefault="007B796F" w:rsidP="007D3230"/>
    <w:p w14:paraId="547159CD" w14:textId="77777777" w:rsidR="007B796F" w:rsidRDefault="007B796F" w:rsidP="007D3230"/>
    <w:p w14:paraId="1B8EFE51" w14:textId="77777777" w:rsidR="007B796F" w:rsidRDefault="007B796F" w:rsidP="007D3230"/>
    <w:p w14:paraId="57BF3208" w14:textId="77777777" w:rsidR="007B796F" w:rsidRDefault="007B796F" w:rsidP="007D3230"/>
    <w:p w14:paraId="5CEF371E" w14:textId="77777777" w:rsidR="007B796F" w:rsidRDefault="007B796F" w:rsidP="007D3230"/>
    <w:p w14:paraId="60226E69" w14:textId="77777777" w:rsidR="007B796F" w:rsidRDefault="00FE63E8" w:rsidP="007D3230">
      <w:r>
        <w:rPr>
          <w:noProof/>
          <w:lang w:eastAsia="mk-MK"/>
        </w:rPr>
        <w:pict w14:anchorId="482B416D">
          <v:shape id="_x0000_s1044" type="#_x0000_t84" style="position:absolute;margin-left:-67.15pt;margin-top:85.75pt;width:646.4pt;height:100.45pt;z-index:251765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651" filled="f" stroked="f">
            <v:textbox style="mso-next-textbox:#_x0000_s1044">
              <w:txbxContent>
                <w:p w14:paraId="10435C9C" w14:textId="77777777" w:rsidR="00A203E8" w:rsidRPr="00A2465D" w:rsidRDefault="006660EE" w:rsidP="00A203E8">
                  <w:pPr>
                    <w:pStyle w:val="NormalWeb"/>
                    <w:spacing w:before="0" w:beforeAutospacing="0" w:after="360" w:afterAutospacing="0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mk-MK"/>
                    </w:rPr>
                  </w:pPr>
                  <w:r w:rsidRPr="006660EE">
                    <w:rPr>
                      <w:rFonts w:ascii="Arial Narrow" w:hAnsi="Arial Narrow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D4C03C" wp14:editId="3EDF7C70">
                        <wp:extent cx="7419247" cy="760288"/>
                        <wp:effectExtent l="19050" t="0" r="0" b="0"/>
                        <wp:docPr id="18" name="Picture 1" descr="C:\Users\Bojan\Desktop\slika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jan\Desktop\slika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9610" cy="765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4490B6" w14:textId="77777777" w:rsidR="00A203E8" w:rsidRPr="00B009C7" w:rsidRDefault="00A203E8" w:rsidP="00A203E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F6715C">
        <w:t xml:space="preserve">                           </w:t>
      </w:r>
    </w:p>
    <w:sectPr w:rsidR="007B796F" w:rsidSect="006660E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192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3BD4" w14:textId="77777777" w:rsidR="00FE63E8" w:rsidRDefault="00FE63E8" w:rsidP="0030635D">
      <w:pPr>
        <w:spacing w:after="0" w:line="240" w:lineRule="auto"/>
      </w:pPr>
      <w:r>
        <w:separator/>
      </w:r>
    </w:p>
  </w:endnote>
  <w:endnote w:type="continuationSeparator" w:id="0">
    <w:p w14:paraId="3CE4DCB1" w14:textId="77777777" w:rsidR="00FE63E8" w:rsidRDefault="00FE63E8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66D9" w14:textId="77777777" w:rsidR="00FE63E8" w:rsidRDefault="00FE63E8" w:rsidP="0030635D">
      <w:pPr>
        <w:spacing w:after="0" w:line="240" w:lineRule="auto"/>
      </w:pPr>
      <w:r>
        <w:separator/>
      </w:r>
    </w:p>
  </w:footnote>
  <w:footnote w:type="continuationSeparator" w:id="0">
    <w:p w14:paraId="2CE394FD" w14:textId="77777777" w:rsidR="00FE63E8" w:rsidRDefault="00FE63E8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1468" w14:textId="77777777" w:rsidR="00F55535" w:rsidRDefault="00FE63E8">
    <w:pPr>
      <w:pStyle w:val="Header"/>
    </w:pPr>
    <w:r>
      <w:rPr>
        <w:noProof/>
      </w:rPr>
      <w:pict w14:anchorId="2BA47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C018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EBC090C" wp14:editId="6EB40B1E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0C1B5E1C" wp14:editId="10F61458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4B7721F9" wp14:editId="345F3B8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34AC1855" w14:textId="77777777" w:rsidR="00F55535" w:rsidRDefault="00FE63E8">
    <w:pPr>
      <w:pStyle w:val="Header"/>
    </w:pPr>
    <w:r>
      <w:rPr>
        <w:noProof/>
      </w:rPr>
      <w:pict w14:anchorId="447B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  <w:p w14:paraId="492E56E3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496D" w14:textId="77777777" w:rsidR="00F55535" w:rsidRDefault="00FE63E8">
    <w:pPr>
      <w:pStyle w:val="Header"/>
    </w:pPr>
    <w:r>
      <w:rPr>
        <w:noProof/>
      </w:rPr>
      <w:pict w14:anchorId="50853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668A"/>
    <w:rsid w:val="00006720"/>
    <w:rsid w:val="000079CB"/>
    <w:rsid w:val="000103CA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11D3"/>
    <w:rsid w:val="00052928"/>
    <w:rsid w:val="0005452A"/>
    <w:rsid w:val="0005488C"/>
    <w:rsid w:val="0005744F"/>
    <w:rsid w:val="00066800"/>
    <w:rsid w:val="000715E4"/>
    <w:rsid w:val="00072609"/>
    <w:rsid w:val="00073E8B"/>
    <w:rsid w:val="000804AD"/>
    <w:rsid w:val="0009068B"/>
    <w:rsid w:val="000934D7"/>
    <w:rsid w:val="00096DCC"/>
    <w:rsid w:val="000A07BF"/>
    <w:rsid w:val="000A119F"/>
    <w:rsid w:val="000A5008"/>
    <w:rsid w:val="000A50E0"/>
    <w:rsid w:val="000B013D"/>
    <w:rsid w:val="000B04E5"/>
    <w:rsid w:val="000B12E8"/>
    <w:rsid w:val="000C055A"/>
    <w:rsid w:val="000C2828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0F60BB"/>
    <w:rsid w:val="001011FA"/>
    <w:rsid w:val="00101770"/>
    <w:rsid w:val="00102D56"/>
    <w:rsid w:val="00102F53"/>
    <w:rsid w:val="00105769"/>
    <w:rsid w:val="001061E9"/>
    <w:rsid w:val="00106560"/>
    <w:rsid w:val="001072EE"/>
    <w:rsid w:val="00107C45"/>
    <w:rsid w:val="00107FAC"/>
    <w:rsid w:val="00111A8B"/>
    <w:rsid w:val="00113149"/>
    <w:rsid w:val="00114E93"/>
    <w:rsid w:val="00116B59"/>
    <w:rsid w:val="00121A31"/>
    <w:rsid w:val="00124DAF"/>
    <w:rsid w:val="001265AE"/>
    <w:rsid w:val="00133CA3"/>
    <w:rsid w:val="00137A88"/>
    <w:rsid w:val="00140CCE"/>
    <w:rsid w:val="00141D27"/>
    <w:rsid w:val="001449D3"/>
    <w:rsid w:val="00144CD3"/>
    <w:rsid w:val="001462ED"/>
    <w:rsid w:val="0014658A"/>
    <w:rsid w:val="001468C6"/>
    <w:rsid w:val="0014692C"/>
    <w:rsid w:val="00153B31"/>
    <w:rsid w:val="00153D56"/>
    <w:rsid w:val="00154C3A"/>
    <w:rsid w:val="00154C72"/>
    <w:rsid w:val="00160D85"/>
    <w:rsid w:val="00161830"/>
    <w:rsid w:val="0016291B"/>
    <w:rsid w:val="00165884"/>
    <w:rsid w:val="00166C31"/>
    <w:rsid w:val="00170190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65A5"/>
    <w:rsid w:val="001B700A"/>
    <w:rsid w:val="001C2115"/>
    <w:rsid w:val="001C6640"/>
    <w:rsid w:val="001C6DD3"/>
    <w:rsid w:val="001C7DD0"/>
    <w:rsid w:val="001D00E6"/>
    <w:rsid w:val="001D083A"/>
    <w:rsid w:val="001D1A4C"/>
    <w:rsid w:val="001D4D7D"/>
    <w:rsid w:val="001D5DBE"/>
    <w:rsid w:val="001E16C1"/>
    <w:rsid w:val="001E6515"/>
    <w:rsid w:val="001E76A2"/>
    <w:rsid w:val="001F2472"/>
    <w:rsid w:val="001F2721"/>
    <w:rsid w:val="001F34A0"/>
    <w:rsid w:val="001F3D66"/>
    <w:rsid w:val="00200BDD"/>
    <w:rsid w:val="00201B85"/>
    <w:rsid w:val="00201B86"/>
    <w:rsid w:val="00204BFB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5631"/>
    <w:rsid w:val="00235B34"/>
    <w:rsid w:val="0024073D"/>
    <w:rsid w:val="002422C7"/>
    <w:rsid w:val="00242CAE"/>
    <w:rsid w:val="00244E54"/>
    <w:rsid w:val="00251C91"/>
    <w:rsid w:val="00261CAD"/>
    <w:rsid w:val="00262119"/>
    <w:rsid w:val="00266B8C"/>
    <w:rsid w:val="00270BBD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1B3F"/>
    <w:rsid w:val="002C2683"/>
    <w:rsid w:val="002C45FD"/>
    <w:rsid w:val="002C4E6B"/>
    <w:rsid w:val="002C5701"/>
    <w:rsid w:val="002C6EF8"/>
    <w:rsid w:val="002C7CF7"/>
    <w:rsid w:val="002D4E41"/>
    <w:rsid w:val="002D62DD"/>
    <w:rsid w:val="002D7353"/>
    <w:rsid w:val="002E0B59"/>
    <w:rsid w:val="002E13C7"/>
    <w:rsid w:val="002E35DA"/>
    <w:rsid w:val="002E53F4"/>
    <w:rsid w:val="002E5D84"/>
    <w:rsid w:val="002E6194"/>
    <w:rsid w:val="002E64B5"/>
    <w:rsid w:val="002F0567"/>
    <w:rsid w:val="002F1332"/>
    <w:rsid w:val="002F226A"/>
    <w:rsid w:val="002F4121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60EF"/>
    <w:rsid w:val="003276E0"/>
    <w:rsid w:val="003302BD"/>
    <w:rsid w:val="003318D0"/>
    <w:rsid w:val="0033503B"/>
    <w:rsid w:val="003363A9"/>
    <w:rsid w:val="00336CB3"/>
    <w:rsid w:val="003404BB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769F8"/>
    <w:rsid w:val="00376A69"/>
    <w:rsid w:val="00376C8C"/>
    <w:rsid w:val="0037779A"/>
    <w:rsid w:val="00382A10"/>
    <w:rsid w:val="00382C3A"/>
    <w:rsid w:val="00384E8B"/>
    <w:rsid w:val="00386410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A6E93"/>
    <w:rsid w:val="003B2358"/>
    <w:rsid w:val="003B350E"/>
    <w:rsid w:val="003B3A87"/>
    <w:rsid w:val="003B477C"/>
    <w:rsid w:val="003B6A06"/>
    <w:rsid w:val="003B74EC"/>
    <w:rsid w:val="003C0852"/>
    <w:rsid w:val="003C26E3"/>
    <w:rsid w:val="003C2CC9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05A44"/>
    <w:rsid w:val="00406B98"/>
    <w:rsid w:val="00411ED2"/>
    <w:rsid w:val="00420EC1"/>
    <w:rsid w:val="00420EF8"/>
    <w:rsid w:val="00422174"/>
    <w:rsid w:val="00423464"/>
    <w:rsid w:val="0042426E"/>
    <w:rsid w:val="00427DFF"/>
    <w:rsid w:val="00430B11"/>
    <w:rsid w:val="004310FB"/>
    <w:rsid w:val="0043372B"/>
    <w:rsid w:val="0043445A"/>
    <w:rsid w:val="00447DFC"/>
    <w:rsid w:val="00453CC5"/>
    <w:rsid w:val="00454365"/>
    <w:rsid w:val="00454C2F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901F4"/>
    <w:rsid w:val="00491116"/>
    <w:rsid w:val="00494C61"/>
    <w:rsid w:val="00495760"/>
    <w:rsid w:val="004A5323"/>
    <w:rsid w:val="004B3E41"/>
    <w:rsid w:val="004C110E"/>
    <w:rsid w:val="004C2D85"/>
    <w:rsid w:val="004C5A59"/>
    <w:rsid w:val="004D0334"/>
    <w:rsid w:val="004D1B8E"/>
    <w:rsid w:val="004D35D2"/>
    <w:rsid w:val="004D4EB9"/>
    <w:rsid w:val="004D6136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4F7D22"/>
    <w:rsid w:val="0050090E"/>
    <w:rsid w:val="00500FA2"/>
    <w:rsid w:val="00503E09"/>
    <w:rsid w:val="005041C6"/>
    <w:rsid w:val="0050536E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6817"/>
    <w:rsid w:val="00526B85"/>
    <w:rsid w:val="0052755B"/>
    <w:rsid w:val="0053054F"/>
    <w:rsid w:val="00530B09"/>
    <w:rsid w:val="00531107"/>
    <w:rsid w:val="0053454E"/>
    <w:rsid w:val="0053565F"/>
    <w:rsid w:val="00537263"/>
    <w:rsid w:val="0054399D"/>
    <w:rsid w:val="00543FDA"/>
    <w:rsid w:val="00547853"/>
    <w:rsid w:val="005502F5"/>
    <w:rsid w:val="005505A7"/>
    <w:rsid w:val="00551B45"/>
    <w:rsid w:val="00551F07"/>
    <w:rsid w:val="00553200"/>
    <w:rsid w:val="0055470B"/>
    <w:rsid w:val="00554F05"/>
    <w:rsid w:val="00555756"/>
    <w:rsid w:val="005560C7"/>
    <w:rsid w:val="00560534"/>
    <w:rsid w:val="00560F44"/>
    <w:rsid w:val="005663EC"/>
    <w:rsid w:val="00571C5B"/>
    <w:rsid w:val="00576D48"/>
    <w:rsid w:val="005802FB"/>
    <w:rsid w:val="0058091A"/>
    <w:rsid w:val="00580FBE"/>
    <w:rsid w:val="0058191F"/>
    <w:rsid w:val="0058315E"/>
    <w:rsid w:val="0059088A"/>
    <w:rsid w:val="00590DAE"/>
    <w:rsid w:val="00592EC5"/>
    <w:rsid w:val="00594D18"/>
    <w:rsid w:val="0059571D"/>
    <w:rsid w:val="005A0349"/>
    <w:rsid w:val="005A258D"/>
    <w:rsid w:val="005A42DA"/>
    <w:rsid w:val="005A5299"/>
    <w:rsid w:val="005A7479"/>
    <w:rsid w:val="005A771C"/>
    <w:rsid w:val="005B21C5"/>
    <w:rsid w:val="005B366F"/>
    <w:rsid w:val="005B3FDB"/>
    <w:rsid w:val="005B5CD8"/>
    <w:rsid w:val="005B693A"/>
    <w:rsid w:val="005B7186"/>
    <w:rsid w:val="005B7527"/>
    <w:rsid w:val="005B7752"/>
    <w:rsid w:val="005C2803"/>
    <w:rsid w:val="005C3CC7"/>
    <w:rsid w:val="005C40EF"/>
    <w:rsid w:val="005C63C0"/>
    <w:rsid w:val="005C7650"/>
    <w:rsid w:val="005C7E0E"/>
    <w:rsid w:val="005D1E56"/>
    <w:rsid w:val="005D6E98"/>
    <w:rsid w:val="005E30E9"/>
    <w:rsid w:val="005E71CE"/>
    <w:rsid w:val="005F0149"/>
    <w:rsid w:val="005F03AD"/>
    <w:rsid w:val="005F1DC1"/>
    <w:rsid w:val="005F2333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36D8E"/>
    <w:rsid w:val="00641094"/>
    <w:rsid w:val="00644D31"/>
    <w:rsid w:val="00644D99"/>
    <w:rsid w:val="006472A1"/>
    <w:rsid w:val="0064750C"/>
    <w:rsid w:val="0065786E"/>
    <w:rsid w:val="00660146"/>
    <w:rsid w:val="0066119F"/>
    <w:rsid w:val="00661EA2"/>
    <w:rsid w:val="006648FB"/>
    <w:rsid w:val="006660EE"/>
    <w:rsid w:val="00667C2F"/>
    <w:rsid w:val="00667DE8"/>
    <w:rsid w:val="006703E3"/>
    <w:rsid w:val="00670D37"/>
    <w:rsid w:val="0067350C"/>
    <w:rsid w:val="00673EE1"/>
    <w:rsid w:val="00673F22"/>
    <w:rsid w:val="0067523C"/>
    <w:rsid w:val="0068066B"/>
    <w:rsid w:val="006821D2"/>
    <w:rsid w:val="00684856"/>
    <w:rsid w:val="00685AD8"/>
    <w:rsid w:val="0068654E"/>
    <w:rsid w:val="00687A4B"/>
    <w:rsid w:val="0069277B"/>
    <w:rsid w:val="0069432D"/>
    <w:rsid w:val="00696693"/>
    <w:rsid w:val="006B239C"/>
    <w:rsid w:val="006B3339"/>
    <w:rsid w:val="006B4E03"/>
    <w:rsid w:val="006C0114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6F2188"/>
    <w:rsid w:val="007007C9"/>
    <w:rsid w:val="00704083"/>
    <w:rsid w:val="0070684A"/>
    <w:rsid w:val="00710C35"/>
    <w:rsid w:val="00712E2B"/>
    <w:rsid w:val="00713475"/>
    <w:rsid w:val="00714057"/>
    <w:rsid w:val="00716300"/>
    <w:rsid w:val="00717A12"/>
    <w:rsid w:val="00720621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47F5E"/>
    <w:rsid w:val="0075178D"/>
    <w:rsid w:val="00753EDD"/>
    <w:rsid w:val="00756F7D"/>
    <w:rsid w:val="00757056"/>
    <w:rsid w:val="00760729"/>
    <w:rsid w:val="007627C2"/>
    <w:rsid w:val="007646B6"/>
    <w:rsid w:val="00766D2C"/>
    <w:rsid w:val="00767EEF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3CE6"/>
    <w:rsid w:val="007974A8"/>
    <w:rsid w:val="007A10F9"/>
    <w:rsid w:val="007A4DF8"/>
    <w:rsid w:val="007A5D26"/>
    <w:rsid w:val="007B4D46"/>
    <w:rsid w:val="007B4DAF"/>
    <w:rsid w:val="007B667F"/>
    <w:rsid w:val="007B796F"/>
    <w:rsid w:val="007C13AD"/>
    <w:rsid w:val="007C2287"/>
    <w:rsid w:val="007C42F8"/>
    <w:rsid w:val="007C7B14"/>
    <w:rsid w:val="007D156D"/>
    <w:rsid w:val="007D1570"/>
    <w:rsid w:val="007D1F8A"/>
    <w:rsid w:val="007D3230"/>
    <w:rsid w:val="007D3747"/>
    <w:rsid w:val="007D532C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510B"/>
    <w:rsid w:val="007F7145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30636"/>
    <w:rsid w:val="00840077"/>
    <w:rsid w:val="008431D3"/>
    <w:rsid w:val="00843DDE"/>
    <w:rsid w:val="008451C9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493C"/>
    <w:rsid w:val="00875A03"/>
    <w:rsid w:val="00875D13"/>
    <w:rsid w:val="008804BF"/>
    <w:rsid w:val="008811AC"/>
    <w:rsid w:val="00886B86"/>
    <w:rsid w:val="00891DF0"/>
    <w:rsid w:val="0089236E"/>
    <w:rsid w:val="008A0C03"/>
    <w:rsid w:val="008A132E"/>
    <w:rsid w:val="008B104F"/>
    <w:rsid w:val="008B31E3"/>
    <w:rsid w:val="008C28AF"/>
    <w:rsid w:val="008C379A"/>
    <w:rsid w:val="008C3B3D"/>
    <w:rsid w:val="008C4786"/>
    <w:rsid w:val="008C4EA1"/>
    <w:rsid w:val="008C77B7"/>
    <w:rsid w:val="008D2BA1"/>
    <w:rsid w:val="008D3CD2"/>
    <w:rsid w:val="008D4A8C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E6D8B"/>
    <w:rsid w:val="008F14C4"/>
    <w:rsid w:val="008F26F9"/>
    <w:rsid w:val="008F2F4D"/>
    <w:rsid w:val="008F3672"/>
    <w:rsid w:val="008F38AF"/>
    <w:rsid w:val="008F5D77"/>
    <w:rsid w:val="008F5DB4"/>
    <w:rsid w:val="00902F0C"/>
    <w:rsid w:val="00913728"/>
    <w:rsid w:val="00914671"/>
    <w:rsid w:val="009202F7"/>
    <w:rsid w:val="0093324A"/>
    <w:rsid w:val="00937A78"/>
    <w:rsid w:val="0094203E"/>
    <w:rsid w:val="00943755"/>
    <w:rsid w:val="0094424D"/>
    <w:rsid w:val="00946E5D"/>
    <w:rsid w:val="00947D3C"/>
    <w:rsid w:val="00950E88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3D80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2FC0"/>
    <w:rsid w:val="00993099"/>
    <w:rsid w:val="00993485"/>
    <w:rsid w:val="009942EC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E7FD5"/>
    <w:rsid w:val="009F0F3A"/>
    <w:rsid w:val="009F14C6"/>
    <w:rsid w:val="009F4E77"/>
    <w:rsid w:val="009F502F"/>
    <w:rsid w:val="009F7184"/>
    <w:rsid w:val="00A03CAD"/>
    <w:rsid w:val="00A05ADA"/>
    <w:rsid w:val="00A0624F"/>
    <w:rsid w:val="00A06DBF"/>
    <w:rsid w:val="00A10377"/>
    <w:rsid w:val="00A11101"/>
    <w:rsid w:val="00A12548"/>
    <w:rsid w:val="00A127CB"/>
    <w:rsid w:val="00A14426"/>
    <w:rsid w:val="00A14F28"/>
    <w:rsid w:val="00A152ED"/>
    <w:rsid w:val="00A17406"/>
    <w:rsid w:val="00A203E8"/>
    <w:rsid w:val="00A209ED"/>
    <w:rsid w:val="00A22547"/>
    <w:rsid w:val="00A24EC7"/>
    <w:rsid w:val="00A261F8"/>
    <w:rsid w:val="00A304EA"/>
    <w:rsid w:val="00A32488"/>
    <w:rsid w:val="00A3550B"/>
    <w:rsid w:val="00A420D3"/>
    <w:rsid w:val="00A446C5"/>
    <w:rsid w:val="00A45054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63D6"/>
    <w:rsid w:val="00A800C3"/>
    <w:rsid w:val="00A814FA"/>
    <w:rsid w:val="00A81E87"/>
    <w:rsid w:val="00A95995"/>
    <w:rsid w:val="00AA0427"/>
    <w:rsid w:val="00AA18FD"/>
    <w:rsid w:val="00AA24F8"/>
    <w:rsid w:val="00AA4139"/>
    <w:rsid w:val="00AA449F"/>
    <w:rsid w:val="00AA6E7D"/>
    <w:rsid w:val="00AB0479"/>
    <w:rsid w:val="00AB0D0A"/>
    <w:rsid w:val="00AB3EFA"/>
    <w:rsid w:val="00AC05A1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45D5"/>
    <w:rsid w:val="00AF7F36"/>
    <w:rsid w:val="00B009C7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13D5"/>
    <w:rsid w:val="00B21DA9"/>
    <w:rsid w:val="00B22975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618BC"/>
    <w:rsid w:val="00B618F6"/>
    <w:rsid w:val="00B63644"/>
    <w:rsid w:val="00B64E22"/>
    <w:rsid w:val="00B6725B"/>
    <w:rsid w:val="00B679BD"/>
    <w:rsid w:val="00B72D3F"/>
    <w:rsid w:val="00B74957"/>
    <w:rsid w:val="00B76EF2"/>
    <w:rsid w:val="00B7718E"/>
    <w:rsid w:val="00B80A0A"/>
    <w:rsid w:val="00B84386"/>
    <w:rsid w:val="00B87618"/>
    <w:rsid w:val="00B91261"/>
    <w:rsid w:val="00B91D57"/>
    <w:rsid w:val="00B927A4"/>
    <w:rsid w:val="00B92E7E"/>
    <w:rsid w:val="00B934C8"/>
    <w:rsid w:val="00B93C49"/>
    <w:rsid w:val="00B95465"/>
    <w:rsid w:val="00B97CE4"/>
    <w:rsid w:val="00BA7B77"/>
    <w:rsid w:val="00BB125B"/>
    <w:rsid w:val="00BB352B"/>
    <w:rsid w:val="00BB3946"/>
    <w:rsid w:val="00BB614B"/>
    <w:rsid w:val="00BB7EA8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71B"/>
    <w:rsid w:val="00BF09C4"/>
    <w:rsid w:val="00BF0A53"/>
    <w:rsid w:val="00BF1E1B"/>
    <w:rsid w:val="00BF4473"/>
    <w:rsid w:val="00BF4B3C"/>
    <w:rsid w:val="00BF5341"/>
    <w:rsid w:val="00BF58EA"/>
    <w:rsid w:val="00C03320"/>
    <w:rsid w:val="00C03682"/>
    <w:rsid w:val="00C04D99"/>
    <w:rsid w:val="00C04F8F"/>
    <w:rsid w:val="00C061CC"/>
    <w:rsid w:val="00C10EC7"/>
    <w:rsid w:val="00C13C34"/>
    <w:rsid w:val="00C164E9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4F2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942B7"/>
    <w:rsid w:val="00CA24E9"/>
    <w:rsid w:val="00CA6F12"/>
    <w:rsid w:val="00CB04C8"/>
    <w:rsid w:val="00CB0EA2"/>
    <w:rsid w:val="00CB1AC5"/>
    <w:rsid w:val="00CB241A"/>
    <w:rsid w:val="00CB274B"/>
    <w:rsid w:val="00CB2D41"/>
    <w:rsid w:val="00CB36A0"/>
    <w:rsid w:val="00CB36D2"/>
    <w:rsid w:val="00CB5A3F"/>
    <w:rsid w:val="00CB6BDD"/>
    <w:rsid w:val="00CB7001"/>
    <w:rsid w:val="00CC1CEB"/>
    <w:rsid w:val="00CC22D9"/>
    <w:rsid w:val="00CC232B"/>
    <w:rsid w:val="00CD1E52"/>
    <w:rsid w:val="00CD39A9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17D2F"/>
    <w:rsid w:val="00D20C31"/>
    <w:rsid w:val="00D21CF7"/>
    <w:rsid w:val="00D2593A"/>
    <w:rsid w:val="00D25BE8"/>
    <w:rsid w:val="00D262BE"/>
    <w:rsid w:val="00D26AD4"/>
    <w:rsid w:val="00D3235B"/>
    <w:rsid w:val="00D32990"/>
    <w:rsid w:val="00D32BC9"/>
    <w:rsid w:val="00D33F18"/>
    <w:rsid w:val="00D359BF"/>
    <w:rsid w:val="00D43D54"/>
    <w:rsid w:val="00D44598"/>
    <w:rsid w:val="00D50066"/>
    <w:rsid w:val="00D50D89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3899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A0505"/>
    <w:rsid w:val="00DA0BF1"/>
    <w:rsid w:val="00DA3F35"/>
    <w:rsid w:val="00DA589C"/>
    <w:rsid w:val="00DB25E5"/>
    <w:rsid w:val="00DB5B82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5A1B"/>
    <w:rsid w:val="00DE755E"/>
    <w:rsid w:val="00DE7F70"/>
    <w:rsid w:val="00DF4551"/>
    <w:rsid w:val="00DF5285"/>
    <w:rsid w:val="00DF52EB"/>
    <w:rsid w:val="00DF5625"/>
    <w:rsid w:val="00DF644E"/>
    <w:rsid w:val="00DF710A"/>
    <w:rsid w:val="00E0078D"/>
    <w:rsid w:val="00E014DD"/>
    <w:rsid w:val="00E01A58"/>
    <w:rsid w:val="00E02DA6"/>
    <w:rsid w:val="00E0446E"/>
    <w:rsid w:val="00E04D56"/>
    <w:rsid w:val="00E10AAD"/>
    <w:rsid w:val="00E13485"/>
    <w:rsid w:val="00E13E11"/>
    <w:rsid w:val="00E14514"/>
    <w:rsid w:val="00E177FE"/>
    <w:rsid w:val="00E24FBC"/>
    <w:rsid w:val="00E26565"/>
    <w:rsid w:val="00E272FF"/>
    <w:rsid w:val="00E27ACA"/>
    <w:rsid w:val="00E27E5A"/>
    <w:rsid w:val="00E304E4"/>
    <w:rsid w:val="00E351E1"/>
    <w:rsid w:val="00E36DA7"/>
    <w:rsid w:val="00E37A13"/>
    <w:rsid w:val="00E50006"/>
    <w:rsid w:val="00E54E43"/>
    <w:rsid w:val="00E60175"/>
    <w:rsid w:val="00E61731"/>
    <w:rsid w:val="00E61B74"/>
    <w:rsid w:val="00E61BD5"/>
    <w:rsid w:val="00E628CF"/>
    <w:rsid w:val="00E62961"/>
    <w:rsid w:val="00E64132"/>
    <w:rsid w:val="00E65911"/>
    <w:rsid w:val="00E666BB"/>
    <w:rsid w:val="00E66C26"/>
    <w:rsid w:val="00E717DB"/>
    <w:rsid w:val="00E72445"/>
    <w:rsid w:val="00E73AF5"/>
    <w:rsid w:val="00E76BF9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B7ADD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61D4"/>
    <w:rsid w:val="00EE7020"/>
    <w:rsid w:val="00EF3EF5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EE0"/>
    <w:rsid w:val="00F2417C"/>
    <w:rsid w:val="00F25BAD"/>
    <w:rsid w:val="00F322EC"/>
    <w:rsid w:val="00F329A8"/>
    <w:rsid w:val="00F336AF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15C"/>
    <w:rsid w:val="00F672E4"/>
    <w:rsid w:val="00F673F4"/>
    <w:rsid w:val="00F70C5F"/>
    <w:rsid w:val="00F75280"/>
    <w:rsid w:val="00F7536F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3105"/>
    <w:rsid w:val="00FA4299"/>
    <w:rsid w:val="00FA5294"/>
    <w:rsid w:val="00FA5554"/>
    <w:rsid w:val="00FA78E5"/>
    <w:rsid w:val="00FB248E"/>
    <w:rsid w:val="00FB33D1"/>
    <w:rsid w:val="00FB5E29"/>
    <w:rsid w:val="00FB5FA3"/>
    <w:rsid w:val="00FB6F44"/>
    <w:rsid w:val="00FB7A61"/>
    <w:rsid w:val="00FC4AE7"/>
    <w:rsid w:val="00FC5779"/>
    <w:rsid w:val="00FC6FE2"/>
    <w:rsid w:val="00FD094A"/>
    <w:rsid w:val="00FD479F"/>
    <w:rsid w:val="00FD5691"/>
    <w:rsid w:val="00FD70CF"/>
    <w:rsid w:val="00FD79CC"/>
    <w:rsid w:val="00FE4C94"/>
    <w:rsid w:val="00FE5336"/>
    <w:rsid w:val="00FE575D"/>
    <w:rsid w:val="00FE63E8"/>
    <w:rsid w:val="00FE6545"/>
    <w:rsid w:val="00FF0C14"/>
    <w:rsid w:val="00FF13FB"/>
    <w:rsid w:val="00FF18C6"/>
    <w:rsid w:val="00FF2A43"/>
    <w:rsid w:val="00FF3075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A1ACC8B"/>
  <w15:docId w15:val="{A77ED50B-8F05-4BEC-A6B0-BCEE70B1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7186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6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7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9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NUL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EB2E-068F-4B19-ABCA-50D0CFB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Ivana Stojanovska</cp:lastModifiedBy>
  <cp:revision>19</cp:revision>
  <cp:lastPrinted>2020-07-01T11:19:00Z</cp:lastPrinted>
  <dcterms:created xsi:type="dcterms:W3CDTF">2020-08-08T13:02:00Z</dcterms:created>
  <dcterms:modified xsi:type="dcterms:W3CDTF">2020-08-10T09:58:00Z</dcterms:modified>
</cp:coreProperties>
</file>