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8800" w14:textId="128A7362" w:rsidR="009C36E1" w:rsidRPr="003C2CC9" w:rsidRDefault="000E035C" w:rsidP="00185679">
      <w:pPr>
        <w:rPr>
          <w:lang w:val="en-US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984674" wp14:editId="4AB2A5BB">
                <wp:simplePos x="0" y="0"/>
                <wp:positionH relativeFrom="column">
                  <wp:posOffset>-532563</wp:posOffset>
                </wp:positionH>
                <wp:positionV relativeFrom="paragraph">
                  <wp:posOffset>1143244</wp:posOffset>
                </wp:positionV>
                <wp:extent cx="7115810" cy="2429489"/>
                <wp:effectExtent l="0" t="0" r="0" b="0"/>
                <wp:wrapNone/>
                <wp:docPr id="12265139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810" cy="2429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22183" w14:textId="1800EEAD" w:rsidR="001C4ED9" w:rsidRDefault="007A62AD" w:rsidP="00567A0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N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ë kundërshtim të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detyrimi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t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ligjor, Ministria e Shoqërisë Informatike dhe Administratës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transferon më pak mjete sesa është paraparë me ligj, gjegjësisht për gjashtë muajt e fundit rregullatori ka marrë 4.812.030,00 denarë më pak. Praktika negative e reduktimit të 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mjeteve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vazhdon prej kohësh, sepse 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Ministria e Shoqërisë Informatik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e dhe Administratës, edhe para miratimit të ndryshimeve të fundit ligjore, ka transferuar më pak 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mjete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, duke shfrytëzuar të drejtën e diskrecionit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(fshehtësisë)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mundësuar nga ligji i mëparshëm. Ky reduktim arbitrar i financimit paraqet shkelje të drejtpërdrejtë të Ligjit dhe vë në pikëpyetje jo vetëm pavarësinë, por edhe kryerjen e kompetencave të Agjencisë.</w:t>
                            </w:r>
                          </w:p>
                          <w:p w14:paraId="2AA0AA38" w14:textId="77777777" w:rsidR="007A62AD" w:rsidRDefault="007A62AD" w:rsidP="00567A0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404E802" w14:textId="20C53AF6" w:rsidR="00567A00" w:rsidRDefault="007A62AD"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Pas harmon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izimit të Ligjit për shërbime mediatike audio dhe a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udiovizuele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 xml:space="preserve">me standardet dhe rregulloret 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më të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fundit evropiane, Agjencia mori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detyrime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shtesë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 xml:space="preserve">kështu 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që tani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është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kompetente edhe për subjekte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 xml:space="preserve"> të tjera të tregut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, si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ç janë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platformat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për shpërndarjen 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videove dhe influencuesit. Shkelja e Ligjit për shërbime mediatike audio dhe audiovizuele krijon pasiguri </w:t>
                            </w:r>
                            <w:r w:rsidR="00773ABF">
                              <w:rPr>
                                <w:rFonts w:ascii="Arial Narrow" w:hAnsi="Arial Narrow"/>
                                <w:sz w:val="20"/>
                              </w:rPr>
                              <w:t>ligjore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ndikon negativisht në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punën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e Agjencisë,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të TVM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-së dhe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RTM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-së, por edhe 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 xml:space="preserve">në 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të gjithë sektorin audioviz</w:t>
                            </w:r>
                            <w:r w:rsidR="005C035F">
                              <w:rPr>
                                <w:rFonts w:ascii="Arial Narrow" w:hAnsi="Arial Narrow"/>
                                <w:sz w:val="20"/>
                              </w:rPr>
                              <w:t>ual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. 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>Respektimi i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Ligjin është parakusht për përparim pozitiv në proceset integruese evropiane, por edhe për qasje të mediave, organizatave dhe shoqatave 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 xml:space="preserve">të 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maqedon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>isë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fondet evropiane të destinuara për zhvillimin e 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>fushës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audioviz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>uele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dhe kult</w:t>
                            </w:r>
                            <w:r w:rsidR="00773ABF">
                              <w:rPr>
                                <w:rFonts w:ascii="Arial Narrow" w:hAnsi="Arial Narrow"/>
                                <w:sz w:val="20"/>
                              </w:rPr>
                              <w:t>urës, buxheti i përgjithshëm i s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>ë cil</w:t>
                            </w:r>
                            <w:r w:rsidR="00773ABF">
                              <w:rPr>
                                <w:rFonts w:ascii="Arial Narrow" w:hAnsi="Arial Narrow"/>
                                <w:sz w:val="20"/>
                              </w:rPr>
                              <w:t>ës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në kuadër të 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</w:rPr>
                              <w:t>Programit Evropa Kreative</w:t>
                            </w:r>
                            <w:r w:rsidRPr="007A62AD">
                              <w:rPr>
                                <w:rFonts w:ascii="Arial Narrow" w:hAnsi="Arial Narrow"/>
                                <w:sz w:val="20"/>
                              </w:rPr>
                              <w:t xml:space="preserve"> 2021-2027 është pothuajse 2 miliardë e gjysmë euro. Për këtë arsye Agjencia iu drejtua Ministrisë në dy raste, por të dyja ankesat rezultuan të pasuksesshme, prandaj për t'i mbrojtur të drejtat e saj, parashtroi padi në Gjykatën Themelore Civile në Shkup.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46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95pt;margin-top:90pt;width:560.3pt;height:191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" filled="f" stroked="f" strokeweight=".5pt">
                <v:textbox>
                  <w:txbxContent>
                    <w:p w14:paraId="56322183" w14:textId="1800EEAD" w:rsidR="001C4ED9" w:rsidRDefault="007A62AD" w:rsidP="00567A0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7A62AD">
                        <w:rPr>
                          <w:rFonts w:ascii="Arial Narrow" w:hAnsi="Arial Narrow"/>
                          <w:sz w:val="20"/>
                        </w:rPr>
                        <w:t>N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ë kundërshtim të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detyrimi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t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ligjor, Ministria e Shoqërisë Informatike dhe Administratës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transferon më pak mjete sesa është paraparë me ligj, gjegjësisht për gjashtë muajt e fundit rregullatori ka marrë 4.812.030,00 denarë më pak. Praktika negative e reduktimit të 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mjeteve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vazhdon prej kohësh, sepse 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Ministria e Shoqërisë Informatik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e dhe Administratës, edhe para miratimit të ndryshimeve të fundit ligjore, ka transferuar më pak 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mjete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>, duke shfrytëzuar të drejtën e diskrecionit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(fshehtësisë)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të mundësuar nga ligji i mëparshëm. Ky reduktim arbitrar i financimit paraqet shkelje të drejtpërdrejtë të Ligjit dhe vë në pikëpyetje jo vetëm pavarësinë, por edhe kryerjen e kompetencave të Agjencisë.</w:t>
                      </w:r>
                    </w:p>
                    <w:p w14:paraId="2AA0AA38" w14:textId="77777777" w:rsidR="007A62AD" w:rsidRDefault="007A62AD" w:rsidP="00567A0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404E802" w14:textId="20C53AF6" w:rsidR="00567A00" w:rsidRDefault="007A62AD">
                      <w:r w:rsidRPr="007A62AD">
                        <w:rPr>
                          <w:rFonts w:ascii="Arial Narrow" w:hAnsi="Arial Narrow"/>
                          <w:sz w:val="20"/>
                        </w:rPr>
                        <w:t>Pas harmon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izimit të Ligjit për shërbime mediatike audio dhe a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udiovizuele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 xml:space="preserve">me standardet dhe rregulloret 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më të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fundit evropiane, Agjencia mori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detyrime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shtesë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 xml:space="preserve">kështu 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që tani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është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kompetente edhe për subjekte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 xml:space="preserve"> të tjera të tregut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>, si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ç janë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platformat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për shpërndarjen 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videove dhe influencuesit. Shkelja e Ligjit për shërbime mediatike audio dhe audiovizuele krijon pasiguri </w:t>
                      </w:r>
                      <w:r w:rsidR="00773ABF">
                        <w:rPr>
                          <w:rFonts w:ascii="Arial Narrow" w:hAnsi="Arial Narrow"/>
                          <w:sz w:val="20"/>
                        </w:rPr>
                        <w:t>ligjore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, ndikon negativisht në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punën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e Agjencisë,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të TVM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-së dhe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RTM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-së, por edhe 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 xml:space="preserve">në 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>të gjithë sektorin audioviz</w:t>
                      </w:r>
                      <w:r w:rsidR="005C035F">
                        <w:rPr>
                          <w:rFonts w:ascii="Arial Narrow" w:hAnsi="Arial Narrow"/>
                          <w:sz w:val="20"/>
                        </w:rPr>
                        <w:t>ual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. 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>Respektimi i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Ligjin është parakusht për përparim pozitiv në proceset integruese evropiane, por edhe për qasje të mediave, organizatave dhe shoqatave 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 xml:space="preserve">të 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>maqedon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>isë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në fondet evropiane të destinuara për zhvillimin e 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>fushës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audioviz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>uele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dhe kult</w:t>
                      </w:r>
                      <w:r w:rsidR="00773ABF">
                        <w:rPr>
                          <w:rFonts w:ascii="Arial Narrow" w:hAnsi="Arial Narrow"/>
                          <w:sz w:val="20"/>
                        </w:rPr>
                        <w:t>urës, buxheti i përgjithshëm i s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>ë cil</w:t>
                      </w:r>
                      <w:r w:rsidR="00773ABF">
                        <w:rPr>
                          <w:rFonts w:ascii="Arial Narrow" w:hAnsi="Arial Narrow"/>
                          <w:sz w:val="20"/>
                        </w:rPr>
                        <w:t>ës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në kuadër të </w:t>
                      </w:r>
                      <w:r w:rsidR="00C666AF">
                        <w:rPr>
                          <w:rFonts w:ascii="Arial Narrow" w:hAnsi="Arial Narrow"/>
                          <w:sz w:val="20"/>
                        </w:rPr>
                        <w:t>Programit Evropa Kreative</w:t>
                      </w:r>
                      <w:r w:rsidRPr="007A62AD">
                        <w:rPr>
                          <w:rFonts w:ascii="Arial Narrow" w:hAnsi="Arial Narrow"/>
                          <w:sz w:val="20"/>
                        </w:rPr>
                        <w:t xml:space="preserve"> 2021-2027 është pothuajse 2 miliardë e gjysmë euro. Për këtë arsye Agjencia iu drejtua Ministrisë në dy raste, por të dyja ankesat rezultuan të pasuksesshme, prandaj për t'i mbrojtur të drejtat e saj, parashtroi padi në Gjykatën Themelore Civile në Shkup.</w:t>
                      </w:r>
                    </w:p>
                  </w:txbxContent>
                </v:textbox>
              </v:shape>
            </w:pict>
          </mc:Fallback>
        </mc:AlternateContent>
      </w:r>
      <w:r w:rsidR="00C31665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6D5A9C" wp14:editId="72CFBB3B">
                <wp:simplePos x="0" y="0"/>
                <wp:positionH relativeFrom="margin">
                  <wp:posOffset>-659130</wp:posOffset>
                </wp:positionH>
                <wp:positionV relativeFrom="paragraph">
                  <wp:posOffset>5309821</wp:posOffset>
                </wp:positionV>
                <wp:extent cx="7371715" cy="1770331"/>
                <wp:effectExtent l="0" t="0" r="19685" b="2095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1715" cy="1770331"/>
                        </a:xfrm>
                        <a:prstGeom prst="bevel">
                          <a:avLst>
                            <a:gd name="adj" fmla="val 483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721B" w14:textId="74D4391E" w:rsidR="007E4FE7" w:rsidRDefault="001804B8" w:rsidP="006C7C4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1804B8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Njoftimet publike</w:t>
                            </w:r>
                          </w:p>
                          <w:p w14:paraId="0CA017A2" w14:textId="77777777" w:rsidR="001804B8" w:rsidRDefault="001804B8" w:rsidP="006C7C4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</w:pPr>
                          </w:p>
                          <w:p w14:paraId="119B6989" w14:textId="1AF2568F" w:rsidR="00A65CAF" w:rsidRPr="00FC085D" w:rsidRDefault="001804B8" w:rsidP="006C7C4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Më 25 janar, Agjencia për Shërbime 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Mediatike Audio dhe Audioviz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,</w:t>
                            </w:r>
                            <w:r w:rsidR="00773AB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nëpërmjet njoftimi, 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dënoi ashpër incidentin në Komunën e Çashkës, ku ekipi televiziv i Alsat-M u pengua të regjistronte protestën kundër 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formimit t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ë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paraleles në gjuhën shqipe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në shkollën fillore, si dhe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 të hyrë në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objektin e komunës.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 njoftim është theksuar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se gazetarëve dhe mediave duhet t'u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mundësohet qasje e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lirë dhe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pa pengesa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në të gjitha ngjarjet, duke pasur parasysh rolin e tyre vendimtar në informimin për çështjet me interes publik dhe në sigurimin e transparencës dhe llogaridhënies. Ag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jencia rikujtoi se çdo pengesë në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punën e mediave paraqet kërcënim të drejtpërdrejtë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lirisë dhe të drejtës</w:t>
                            </w:r>
                            <w:r w:rsidRPr="001804B8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për informim.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D5A9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8" o:spid="_x0000_s1027" type="#_x0000_t84" style="position:absolute;margin-left:-51.9pt;margin-top:418.1pt;width:580.45pt;height:139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" adj="1044" filled="f">
                <v:textbox>
                  <w:txbxContent>
                    <w:p w14:paraId="0D20721B" w14:textId="74D4391E" w:rsidR="007E4FE7" w:rsidRDefault="001804B8" w:rsidP="006C7C4A">
                      <w:pPr>
                        <w:spacing w:after="0"/>
                        <w:jc w:val="both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1804B8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Njoftimet publike</w:t>
                      </w:r>
                    </w:p>
                    <w:p w14:paraId="0CA017A2" w14:textId="77777777" w:rsidR="001804B8" w:rsidRDefault="001804B8" w:rsidP="006C7C4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lang w:val="sq-AL"/>
                        </w:rPr>
                      </w:pPr>
                    </w:p>
                    <w:p w14:paraId="119B6989" w14:textId="1AF2568F" w:rsidR="00A65CAF" w:rsidRPr="00FC085D" w:rsidRDefault="001804B8" w:rsidP="006C7C4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Më 25 janar, Agjencia për Shërbime 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>Mediatike Audio dhe Audioviz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>,</w:t>
                      </w:r>
                      <w:r w:rsidR="00773AB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nëpërmjet njoftimi, 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dënoi ashpër incidentin në Komunën e Çashkës, ku ekipi televiziv i Alsat-M u pengua të regjistronte protestën kundër 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>formimit t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ë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paraleles në gjuhën shqipe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në shkollën fillore, si dhe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 të hyrë në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objektin e komunës.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Në njoftim është theksuar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se gazetarëve dhe mediave duhet t'u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mundësohet qasje e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lirë dhe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pa pengesa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në të gjitha ngjarjet, duke pasur parasysh rolin e tyre vendimtar në informimin për çështjet me interes publik dhe në sigurimin e transparencës dhe llogaridhënies. Ag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jencia rikujtoi se çdo pengesë në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punën e mediave paraqet kërcënim të drejtpërdrejtë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lirisë dhe të drejtës</w:t>
                      </w:r>
                      <w:r w:rsidRPr="001804B8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për informim.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665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086088" wp14:editId="65004C1A">
                <wp:simplePos x="0" y="0"/>
                <wp:positionH relativeFrom="margin">
                  <wp:posOffset>-677008</wp:posOffset>
                </wp:positionH>
                <wp:positionV relativeFrom="paragraph">
                  <wp:posOffset>3578713</wp:posOffset>
                </wp:positionV>
                <wp:extent cx="7379970" cy="1731645"/>
                <wp:effectExtent l="0" t="0" r="11430" b="20955"/>
                <wp:wrapNone/>
                <wp:docPr id="7839866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1731645"/>
                        </a:xfrm>
                        <a:prstGeom prst="bevel">
                          <a:avLst>
                            <a:gd name="adj" fmla="val 4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7ECF4" w14:textId="77777777" w:rsidR="0062559F" w:rsidRDefault="0062559F" w:rsidP="00C3166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val="sq-AL" w:eastAsia="sq-AL"/>
                              </w:rPr>
                            </w:pPr>
                            <w:r w:rsidRPr="0062559F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val="sq-AL" w:eastAsia="sq-AL"/>
                              </w:rPr>
                              <w:t>Shpenzimet e Drejtorit të Agjencisë për gjashtëmujorin e dytë të vitit 2023</w:t>
                            </w:r>
                          </w:p>
                          <w:p w14:paraId="2733F690" w14:textId="77777777" w:rsidR="0062559F" w:rsidRDefault="0062559F" w:rsidP="00C3166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val="sq-AL" w:eastAsia="sq-AL"/>
                              </w:rPr>
                            </w:pPr>
                          </w:p>
                          <w:p w14:paraId="45A79E0B" w14:textId="78AFC2D9" w:rsidR="0012187C" w:rsidRPr="0012187C" w:rsidRDefault="00773ABF" w:rsidP="0012187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Agjencia për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Shërbime Mediatike Audio dhe A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udiovizuele, në p</w:t>
                            </w:r>
                            <w:r w:rsidR="00C666A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ajtim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 me përkushtimin për transparencë dhe llogaridhënie dhe duke ndjekur praktikën e krijuar 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tashmë 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për publikimin e shpenzimeve të drejtorit dr. Zoran Trajçevski çdo gjashtë muaj, në janar e informoi opinionin se drejtori Trajçevski gjatë kryerjes së detyrës, në periudhën 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prej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 01.07.2023 - 31.12.2023 ka bërë shpenzime në vlerë të përgjithshme prej 237.207,00 denarë, 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dhe atë sipas pikave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 në vijim: shpenzime për përfaqësim (shërbime katering me përfaqësues të ambasadave, anëtarë të Këshillit të</w:t>
                            </w:r>
                            <w:r w:rsidR="00BC5A4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 xml:space="preserve"> Agjencisë dhe partnerë afarist</w:t>
                            </w:r>
                            <w:r w:rsidR="0062559F" w:rsidRPr="0062559F">
                              <w:rPr>
                                <w:rFonts w:ascii="Arial Narrow" w:hAnsi="Arial Narrow"/>
                                <w:sz w:val="20"/>
                                <w:lang w:val="sq-AL" w:eastAsia="sq-AL"/>
                              </w:rPr>
                              <w:t>) - 123.390,00 denarë, celular zyrtar - 16.185,00 denarë dhe shpenzime gjatë udhëtimeve jashtë vendit - 97.632,00 denarë (25.610,00 denarë për bileta avioni dhe 72.022,00 denarë për akomodim në hotel).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86088" id="_x0000_s1028" type="#_x0000_t84" style="position:absolute;margin-left:-53.3pt;margin-top:281.8pt;width:581.1pt;height:136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" adj="998" filled="f">
                <v:textbox>
                  <w:txbxContent>
                    <w:p w14:paraId="50E7ECF4" w14:textId="77777777" w:rsidR="0062559F" w:rsidRDefault="0062559F" w:rsidP="00C31665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val="sq-AL" w:eastAsia="sq-AL"/>
                        </w:rPr>
                      </w:pPr>
                      <w:r w:rsidRPr="0062559F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val="sq-AL" w:eastAsia="sq-AL"/>
                        </w:rPr>
                        <w:t>Shpenzimet e Drejtorit të Agjencisë për gjashtëmujorin e dytë të vitit 2023</w:t>
                      </w:r>
                    </w:p>
                    <w:p w14:paraId="2733F690" w14:textId="77777777" w:rsidR="0062559F" w:rsidRDefault="0062559F" w:rsidP="00C31665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val="sq-AL" w:eastAsia="sq-AL"/>
                        </w:rPr>
                      </w:pPr>
                    </w:p>
                    <w:p w14:paraId="45A79E0B" w14:textId="78AFC2D9" w:rsidR="0012187C" w:rsidRPr="0012187C" w:rsidRDefault="00773ABF" w:rsidP="0012187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Agjencia për </w:t>
                      </w:r>
                      <w:r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Shërbime Mediatike Audio dhe A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udiovizuele, në p</w:t>
                      </w:r>
                      <w:r w:rsidR="00C666A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ajtim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 me përkushtimin për transparencë dhe llogaridhënie dhe duke ndjekur praktikën e krijuar 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tashmë 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për publikimin e shpenzimeve të drejtorit dr. Zoran Trajçevski çdo gjashtë muaj, në janar e informoi opinionin se drejtori Trajçevski gjatë kryerjes së detyrës, në periudhën 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prej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 01.07.2023 - 31.12.2023 ka bërë shpenzime në vlerë të përgjithshme prej 237.207,00 denarë, 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dhe atë sipas pikave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 në vijim: shpenzime për përfaqësim (shërbime katering me përfaqësues të ambasadave, anëtarë të Këshillit të</w:t>
                      </w:r>
                      <w:r w:rsidR="00BC5A4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 xml:space="preserve"> Agjencisë dhe partnerë afarist</w:t>
                      </w:r>
                      <w:r w:rsidR="0062559F" w:rsidRPr="0062559F">
                        <w:rPr>
                          <w:rFonts w:ascii="Arial Narrow" w:hAnsi="Arial Narrow"/>
                          <w:sz w:val="20"/>
                          <w:lang w:val="sq-AL" w:eastAsia="sq-AL"/>
                        </w:rPr>
                        <w:t>) - 123.390,00 denarë, celular zyrtar - 16.185,00 denarë dhe shpenzime gjatë udhëtimeve jashtë vendit - 97.632,00 denarë (25.610,00 denarë për bileta avioni dhe 72.022,00 denarë për akomodim në hotel).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B71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89B114" wp14:editId="31F10846">
                <wp:simplePos x="0" y="0"/>
                <wp:positionH relativeFrom="column">
                  <wp:posOffset>1152524</wp:posOffset>
                </wp:positionH>
                <wp:positionV relativeFrom="paragraph">
                  <wp:posOffset>31750</wp:posOffset>
                </wp:positionV>
                <wp:extent cx="5376545" cy="1152525"/>
                <wp:effectExtent l="0" t="0" r="0" b="9525"/>
                <wp:wrapNone/>
                <wp:docPr id="16348939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6C355" w14:textId="1E1D63DA" w:rsidR="00567A00" w:rsidRPr="001C4ED9" w:rsidRDefault="00E57BC9" w:rsidP="00722B7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>Agjencia për Shërbime Mediatike Audio dhe Audioviz</w:t>
                            </w:r>
                            <w:r w:rsidR="009F6EB0">
                              <w:rPr>
                                <w:rFonts w:ascii="Arial Narrow" w:hAnsi="Arial Narrow"/>
                                <w:sz w:val="20"/>
                              </w:rPr>
                              <w:t xml:space="preserve">uele më 15 janar, </w:t>
                            </w:r>
                            <w:r w:rsidR="009F6EB0">
                              <w:rPr>
                                <w:rFonts w:ascii="Arial Narrow" w:hAnsi="Arial Narrow"/>
                                <w:sz w:val="20"/>
                              </w:rPr>
                              <w:t xml:space="preserve">mbajti 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konferencë për </w:t>
                            </w:r>
                            <w:r w:rsidR="00A279E1">
                              <w:rPr>
                                <w:rFonts w:ascii="Arial Narrow" w:hAnsi="Arial Narrow"/>
                                <w:sz w:val="20"/>
                              </w:rPr>
                              <w:t>shtyp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ku njoftoi opinionin se ka ngritur padi kundër Mi</w:t>
                            </w:r>
                            <w:r w:rsidR="00A93BE0">
                              <w:rPr>
                                <w:rFonts w:ascii="Arial Narrow" w:hAnsi="Arial Narrow"/>
                                <w:sz w:val="20"/>
                              </w:rPr>
                              <w:t>nistrisë së Shoqërisë Informatik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>e dhe Administratës, e cila në vazhdimësi shkel Ligjin për Shërbime Mediatike Audio dhe Audioviz</w:t>
                            </w:r>
                            <w:r w:rsidR="009F6EB0">
                              <w:rPr>
                                <w:rFonts w:ascii="Arial Narrow" w:hAnsi="Arial Narrow"/>
                                <w:sz w:val="20"/>
                              </w:rPr>
                              <w:t>uele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>, duke rrezikuar kështu funksionimin e të gjithë sektorit audioviz</w:t>
                            </w:r>
                            <w:r w:rsidR="00A93BE0">
                              <w:rPr>
                                <w:rFonts w:ascii="Arial Narrow" w:hAnsi="Arial Narrow"/>
                                <w:sz w:val="20"/>
                              </w:rPr>
                              <w:t>ue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l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. Me ndryshimet e Ligjit nga korriku i vitit të kaluar, </w:t>
                            </w:r>
                            <w:r w:rsidR="00A93BE0">
                              <w:rPr>
                                <w:rFonts w:ascii="Arial Narrow" w:hAnsi="Arial Narrow"/>
                                <w:sz w:val="20"/>
                              </w:rPr>
                              <w:t xml:space="preserve">nga ku 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>propoz</w:t>
                            </w:r>
                            <w:r w:rsidR="00A93BE0">
                              <w:rPr>
                                <w:rFonts w:ascii="Arial Narrow" w:hAnsi="Arial Narrow"/>
                                <w:sz w:val="20"/>
                              </w:rPr>
                              <w:t>es është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kjo Ministri, 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 xml:space="preserve">saktë është përcaktuar 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shuma e mjeteve të ndara nga Buxheti i Shtetit për financimin e veprimtarisë radiodifuzive, të destinuara për 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punën e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Agjencisë, Radio Televizionit të Maqedonisë dhe NP Radio</w:t>
                            </w:r>
                            <w:r w:rsidR="00E41A25">
                              <w:rPr>
                                <w:rFonts w:ascii="Arial Narrow" w:hAnsi="Arial Narrow"/>
                                <w:sz w:val="20"/>
                              </w:rPr>
                              <w:t>televizioni i</w:t>
                            </w:r>
                            <w:r w:rsidRPr="00E57BC9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Maqedoni</w:t>
                            </w:r>
                            <w:r w:rsidR="000955C5">
                              <w:rPr>
                                <w:rFonts w:ascii="Arial Narrow" w:hAnsi="Arial Narrow"/>
                                <w:sz w:val="20"/>
                              </w:rPr>
                              <w:t xml:space="preserve">së.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B114" id="Text Box 2" o:spid="_x0000_s1029" type="#_x0000_t202" style="position:absolute;margin-left:90.75pt;margin-top:2.5pt;width:423.35pt;height:9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" fillcolor="white [3201]" stroked="f" strokeweight=".5pt">
                <v:textbox>
                  <w:txbxContent>
                    <w:p w14:paraId="7386C355" w14:textId="1E1D63DA" w:rsidR="00567A00" w:rsidRPr="001C4ED9" w:rsidRDefault="00E57BC9" w:rsidP="00722B71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E57BC9">
                        <w:rPr>
                          <w:rFonts w:ascii="Arial Narrow" w:hAnsi="Arial Narrow"/>
                          <w:sz w:val="20"/>
                        </w:rPr>
                        <w:t>Agjencia për Shërbime Mediatike Audio dhe Audioviz</w:t>
                      </w:r>
                      <w:r w:rsidR="009F6EB0">
                        <w:rPr>
                          <w:rFonts w:ascii="Arial Narrow" w:hAnsi="Arial Narrow"/>
                          <w:sz w:val="20"/>
                        </w:rPr>
                        <w:t xml:space="preserve">uele më 15 janar, </w:t>
                      </w:r>
                      <w:r w:rsidR="009F6EB0">
                        <w:rPr>
                          <w:rFonts w:ascii="Arial Narrow" w:hAnsi="Arial Narrow"/>
                          <w:sz w:val="20"/>
                        </w:rPr>
                        <w:t xml:space="preserve">mbajti 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konferencë për </w:t>
                      </w:r>
                      <w:r w:rsidR="00A279E1">
                        <w:rPr>
                          <w:rFonts w:ascii="Arial Narrow" w:hAnsi="Arial Narrow"/>
                          <w:sz w:val="20"/>
                        </w:rPr>
                        <w:t>shtyp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 ku njoftoi opinionin se ka ngritur padi kundër Mi</w:t>
                      </w:r>
                      <w:r w:rsidR="00A93BE0">
                        <w:rPr>
                          <w:rFonts w:ascii="Arial Narrow" w:hAnsi="Arial Narrow"/>
                          <w:sz w:val="20"/>
                        </w:rPr>
                        <w:t>nistrisë së Shoqërisë Informatik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>e dhe Administratës, e cila në vazhdimësi shkel Ligjin për Shërbime Mediatike Audio dhe Audioviz</w:t>
                      </w:r>
                      <w:r w:rsidR="009F6EB0">
                        <w:rPr>
                          <w:rFonts w:ascii="Arial Narrow" w:hAnsi="Arial Narrow"/>
                          <w:sz w:val="20"/>
                        </w:rPr>
                        <w:t>uele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>, duke rrezikuar kështu funksionimin e të gjithë sektorit audioviz</w:t>
                      </w:r>
                      <w:r w:rsidR="00A93BE0">
                        <w:rPr>
                          <w:rFonts w:ascii="Arial Narrow" w:hAnsi="Arial Narrow"/>
                          <w:sz w:val="20"/>
                        </w:rPr>
                        <w:t>ue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l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. Me ndryshimet e Ligjit nga korriku i vitit të kaluar, </w:t>
                      </w:r>
                      <w:r w:rsidR="00A93BE0">
                        <w:rPr>
                          <w:rFonts w:ascii="Arial Narrow" w:hAnsi="Arial Narrow"/>
                          <w:sz w:val="20"/>
                        </w:rPr>
                        <w:t xml:space="preserve">nga ku 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>propoz</w:t>
                      </w:r>
                      <w:r w:rsidR="00A93BE0">
                        <w:rPr>
                          <w:rFonts w:ascii="Arial Narrow" w:hAnsi="Arial Narrow"/>
                          <w:sz w:val="20"/>
                        </w:rPr>
                        <w:t>es është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 kjo Ministri, 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 xml:space="preserve">saktë është përcaktuar 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shuma e mjeteve të ndara nga Buxheti i Shtetit për financimin e veprimtarisë radiodifuzive, të destinuara për 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punën e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 Agjencisë, Radio Televizionit të Maqedonisë dhe NP Radio</w:t>
                      </w:r>
                      <w:r w:rsidR="00E41A25">
                        <w:rPr>
                          <w:rFonts w:ascii="Arial Narrow" w:hAnsi="Arial Narrow"/>
                          <w:sz w:val="20"/>
                        </w:rPr>
                        <w:t>televizioni i</w:t>
                      </w:r>
                      <w:r w:rsidRPr="00E57BC9">
                        <w:rPr>
                          <w:rFonts w:ascii="Arial Narrow" w:hAnsi="Arial Narrow"/>
                          <w:sz w:val="20"/>
                        </w:rPr>
                        <w:t xml:space="preserve"> Maqedoni</w:t>
                      </w:r>
                      <w:r w:rsidR="000955C5">
                        <w:rPr>
                          <w:rFonts w:ascii="Arial Narrow" w:hAnsi="Arial Narrow"/>
                          <w:sz w:val="20"/>
                        </w:rPr>
                        <w:t xml:space="preserve">së. </w:t>
                      </w:r>
                    </w:p>
                  </w:txbxContent>
                </v:textbox>
              </v:shape>
            </w:pict>
          </mc:Fallback>
        </mc:AlternateContent>
      </w:r>
      <w:r w:rsidR="00567A00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61C2B6" wp14:editId="3C58A9C3">
                <wp:simplePos x="0" y="0"/>
                <wp:positionH relativeFrom="margin">
                  <wp:posOffset>-667910</wp:posOffset>
                </wp:positionH>
                <wp:positionV relativeFrom="paragraph">
                  <wp:posOffset>-279428</wp:posOffset>
                </wp:positionV>
                <wp:extent cx="7381240" cy="3856383"/>
                <wp:effectExtent l="0" t="0" r="10160" b="1079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240" cy="3856383"/>
                        </a:xfrm>
                        <a:prstGeom prst="bevel">
                          <a:avLst>
                            <a:gd name="adj" fmla="val 13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A5A4B" w14:textId="10AB3648" w:rsidR="00AF55E9" w:rsidRDefault="009F6EB0" w:rsidP="00B17A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</w:pP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Është </w:t>
                            </w: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mbajtur </w:t>
                            </w:r>
                            <w:r w:rsidR="00AF55E9" w:rsidRPr="00AF55E9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konferencë për </w:t>
                            </w:r>
                            <w:r w:rsidR="00A279E1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>shtyp</w:t>
                            </w:r>
                            <w:r w:rsidR="00AF55E9" w:rsidRPr="00AF55E9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>në lidhje</w:t>
                            </w:r>
                            <w:r w:rsidR="00AF55E9" w:rsidRPr="00AF55E9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 me padinë e A</w:t>
                            </w:r>
                            <w:r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>SHMA-së</w:t>
                            </w:r>
                            <w:r w:rsidR="00AF55E9" w:rsidRPr="00AF55E9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 xml:space="preserve"> kundër Mi</w:t>
                            </w:r>
                            <w:r w:rsidR="00A93BE0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>nistrisë së Shoqërisë Informatik</w:t>
                            </w:r>
                            <w:r w:rsidR="00AF55E9" w:rsidRPr="00AF55E9"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  <w:t>e dhe Administratës</w:t>
                            </w:r>
                          </w:p>
                          <w:p w14:paraId="357AF516" w14:textId="77777777" w:rsidR="00AF55E9" w:rsidRDefault="00AF55E9" w:rsidP="00B17A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Open Sans"/>
                                <w:b/>
                                <w:bCs/>
                                <w:color w:val="C00000"/>
                                <w:kern w:val="36"/>
                                <w:sz w:val="20"/>
                                <w:lang w:eastAsia="sq-AL"/>
                              </w:rPr>
                            </w:pPr>
                          </w:p>
                          <w:p w14:paraId="2C13BC7B" w14:textId="39B6D0F4" w:rsidR="00B17ADB" w:rsidRPr="00FC085D" w:rsidRDefault="00722B71" w:rsidP="00B17AD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noProof/>
                                <w:sz w:val="21"/>
                                <w:szCs w:val="21"/>
                                <w:bdr w:val="none" w:sz="0" w:space="0" w:color="auto" w:frame="1"/>
                                <w:lang w:val="sq-AL" w:eastAsia="sq-AL"/>
                              </w:rPr>
                              <w:drawing>
                                <wp:inline distT="0" distB="0" distL="0" distR="0" wp14:anchorId="69F6CEB1" wp14:editId="25D6836D">
                                  <wp:extent cx="1638300" cy="1066800"/>
                                  <wp:effectExtent l="0" t="0" r="0" b="0"/>
                                  <wp:docPr id="1036586532" name="Picture 2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3112" cy="111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C2B6" id="_x0000_s1030" type="#_x0000_t84" style="position:absolute;margin-left:-52.6pt;margin-top:-22pt;width:581.2pt;height:303.6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" adj="299" filled="f">
                <v:textbox>
                  <w:txbxContent>
                    <w:p w14:paraId="3F8A5A4B" w14:textId="10AB3648" w:rsidR="00AF55E9" w:rsidRDefault="009F6EB0" w:rsidP="00B17ADB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</w:pP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Është </w:t>
                      </w: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mbajtur </w:t>
                      </w:r>
                      <w:r w:rsidR="00AF55E9" w:rsidRPr="00AF55E9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konferencë për </w:t>
                      </w:r>
                      <w:r w:rsidR="00A279E1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>shtyp</w:t>
                      </w:r>
                      <w:r w:rsidR="00AF55E9" w:rsidRPr="00AF55E9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 </w:t>
                      </w: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>në lidhje</w:t>
                      </w:r>
                      <w:r w:rsidR="00AF55E9" w:rsidRPr="00AF55E9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 me padinë e A</w:t>
                      </w:r>
                      <w:r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>SHMA-së</w:t>
                      </w:r>
                      <w:r w:rsidR="00AF55E9" w:rsidRPr="00AF55E9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 xml:space="preserve"> kundër Mi</w:t>
                      </w:r>
                      <w:r w:rsidR="00A93BE0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>nistrisë së Shoqërisë Informatik</w:t>
                      </w:r>
                      <w:r w:rsidR="00AF55E9" w:rsidRPr="00AF55E9"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  <w:t>e dhe Administratës</w:t>
                      </w:r>
                    </w:p>
                    <w:p w14:paraId="357AF516" w14:textId="77777777" w:rsidR="00AF55E9" w:rsidRDefault="00AF55E9" w:rsidP="00B17ADB">
                      <w:pPr>
                        <w:spacing w:after="0" w:line="240" w:lineRule="auto"/>
                        <w:jc w:val="both"/>
                        <w:rPr>
                          <w:rFonts w:ascii="Arial Narrow" w:hAnsi="Arial Narrow" w:cs="Open Sans"/>
                          <w:b/>
                          <w:bCs/>
                          <w:color w:val="C00000"/>
                          <w:kern w:val="36"/>
                          <w:sz w:val="20"/>
                          <w:lang w:eastAsia="sq-AL"/>
                        </w:rPr>
                      </w:pPr>
                    </w:p>
                    <w:p w14:paraId="2C13BC7B" w14:textId="39B6D0F4" w:rsidR="00B17ADB" w:rsidRPr="00FC085D" w:rsidRDefault="00722B71" w:rsidP="00B17AD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noProof/>
                          <w:sz w:val="21"/>
                          <w:szCs w:val="21"/>
                          <w:bdr w:val="none" w:sz="0" w:space="0" w:color="auto" w:frame="1"/>
                          <w:lang w:val="sq-AL" w:eastAsia="sq-AL"/>
                        </w:rPr>
                        <w:drawing>
                          <wp:inline distT="0" distB="0" distL="0" distR="0" wp14:anchorId="69F6CEB1" wp14:editId="25D6836D">
                            <wp:extent cx="1638300" cy="1066800"/>
                            <wp:effectExtent l="0" t="0" r="0" b="0"/>
                            <wp:docPr id="1036586532" name="Picture 2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3112" cy="1115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A00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F0D4FA" wp14:editId="34877B1C">
                <wp:simplePos x="0" y="0"/>
                <wp:positionH relativeFrom="column">
                  <wp:posOffset>-532737</wp:posOffset>
                </wp:positionH>
                <wp:positionV relativeFrom="paragraph">
                  <wp:posOffset>157895</wp:posOffset>
                </wp:positionV>
                <wp:extent cx="1423283" cy="985962"/>
                <wp:effectExtent l="0" t="0" r="0" b="5080"/>
                <wp:wrapNone/>
                <wp:docPr id="10996702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985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99BC" w14:textId="2A08504E" w:rsidR="00567A00" w:rsidRDefault="00567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D4FA" id="Text Box 1" o:spid="_x0000_s1031" type="#_x0000_t202" style="position:absolute;margin-left:-41.95pt;margin-top:12.45pt;width:112.05pt;height:77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" filled="f" stroked="f" strokeweight=".5pt">
                <v:textbox>
                  <w:txbxContent>
                    <w:p w14:paraId="67CC99BC" w14:textId="2A08504E" w:rsidR="00567A00" w:rsidRDefault="00567A00"/>
                  </w:txbxContent>
                </v:textbox>
              </v:shape>
            </w:pict>
          </mc:Fallback>
        </mc:AlternateContent>
      </w:r>
      <w:r w:rsidR="00B17ADB"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5B2B722" wp14:editId="142892A8">
                <wp:simplePos x="0" y="0"/>
                <wp:positionH relativeFrom="margin">
                  <wp:posOffset>-667909</wp:posOffset>
                </wp:positionH>
                <wp:positionV relativeFrom="paragraph">
                  <wp:posOffset>-549772</wp:posOffset>
                </wp:positionV>
                <wp:extent cx="7379970" cy="272415"/>
                <wp:effectExtent l="0" t="0" r="1143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1E67" w14:textId="4C541899" w:rsidR="00F55535" w:rsidRPr="003B13AC" w:rsidRDefault="007F27FA" w:rsidP="00FC6FE2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Јanar</w:t>
                            </w:r>
                            <w:r w:rsidR="006C784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202</w:t>
                            </w:r>
                            <w:r w:rsidR="006B3C74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4</w:t>
                            </w:r>
                            <w:r w:rsidR="00F55535" w:rsidRPr="0054399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3B13AC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        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lang w:val="en-US"/>
                              </w:rPr>
                              <w:t xml:space="preserve">                 </w:t>
                            </w:r>
                            <w:r w:rsidR="00F55535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Nr</w:t>
                            </w:r>
                            <w:r w:rsidR="00C42A0D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.</w:t>
                            </w:r>
                            <w:r w:rsidR="006C7840"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B722" id="_x0000_s1032" type="#_x0000_t202" style="position:absolute;margin-left:-52.6pt;margin-top:-43.3pt;width:581.1pt;height:21.45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">
                <v:textbox>
                  <w:txbxContent>
                    <w:p w14:paraId="09BB1E67" w14:textId="4C541899" w:rsidR="00F55535" w:rsidRPr="003B13AC" w:rsidRDefault="007F27FA" w:rsidP="00FC6FE2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Јanar</w:t>
                      </w:r>
                      <w:r w:rsidR="006C784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202</w:t>
                      </w:r>
                      <w:r w:rsidR="006B3C74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4</w:t>
                      </w:r>
                      <w:r w:rsidR="00F55535" w:rsidRPr="0054399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</w:t>
                      </w:r>
                      <w:r w:rsidR="003B13AC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        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  <w:lang w:val="en-US"/>
                        </w:rPr>
                        <w:t xml:space="preserve">                 </w:t>
                      </w:r>
                      <w:r w:rsidR="00F55535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Nr</w:t>
                      </w:r>
                      <w:r w:rsidR="00C42A0D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.</w:t>
                      </w:r>
                      <w:r w:rsidR="006C7840">
                        <w:rPr>
                          <w:rFonts w:ascii="Arial Narrow" w:hAnsi="Arial Narrow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426" w:rsidRPr="008F5DB4">
        <w:br w:type="page"/>
      </w:r>
    </w:p>
    <w:p w14:paraId="2CCD710C" w14:textId="77777777" w:rsidR="007F79D1" w:rsidRPr="008F5DB4" w:rsidRDefault="00F843C2" w:rsidP="00EB6F4A">
      <w:pPr>
        <w:spacing w:after="200" w:line="276" w:lineRule="auto"/>
      </w:pPr>
      <w:r w:rsidRPr="008F5DB4">
        <w:rPr>
          <w:noProof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8F01CF" wp14:editId="23B0470C">
                <wp:simplePos x="0" y="0"/>
                <wp:positionH relativeFrom="margin">
                  <wp:posOffset>-731520</wp:posOffset>
                </wp:positionH>
                <wp:positionV relativeFrom="paragraph">
                  <wp:posOffset>-531748</wp:posOffset>
                </wp:positionV>
                <wp:extent cx="7433310" cy="1530096"/>
                <wp:effectExtent l="0" t="0" r="15240" b="1333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3310" cy="1530096"/>
                        </a:xfrm>
                        <a:prstGeom prst="bevel">
                          <a:avLst>
                            <a:gd name="adj" fmla="val 34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33FEB" w14:textId="6F978FF1" w:rsidR="0012187C" w:rsidRPr="005C16BD" w:rsidRDefault="00C47560" w:rsidP="0012187C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Më 26 janar, Agjencia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nëpërmjet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njoftimi publik ka informuar se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ka siguruar donacion prej 5 milionë denarë për aktivitetet dhe përmbajtje</w:t>
                            </w:r>
                            <w:r w:rsidR="00EF3E27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 Laboratorit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të Raportimit Investigativ,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organizatë jofitimprurëse mediatike, raportimi i së cilës është i fokusuar në korrupsion, krim dhe qeverisje të mirë.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Këto aktivitete 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janë në përputhje me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qëllimet dhe vlerat e Agjencisë për Shërbime Mediatike Audio dhe Audioviz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uele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për të mbrojtur interesat e qytetarëve, për të ofruar informacion cilësor dhe pluralizëm në raportim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dhe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për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mbështe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tur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ekzist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encën e shërbimeve të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pavarura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mediatike audio dhe audiovizuele.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Laboratori i Raportimit Investigativ n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ë periudhën 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e ardhshme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, në kuadër të këtij donacioni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do të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zbatojë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modelin inovativ të tregimit multimedial për të raportuar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për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tema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t që janë </w:t>
                            </w:r>
                            <w:r w:rsidR="001570CD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të rëndësishme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i për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q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ytetarët dhe do të ndihmojë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 të marrin vendime të informuara - propagandë politike gjatë 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 xml:space="preserve">kohës së </w:t>
                            </w:r>
                            <w:r w:rsidRPr="00C47560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zgjedhjeve dhe sundim</w:t>
                            </w:r>
                            <w:r w:rsidR="00656A36">
                              <w:rPr>
                                <w:rFonts w:ascii="Arial Narrow" w:hAnsi="Arial Narrow"/>
                                <w:sz w:val="20"/>
                                <w:lang w:val="sq-AL"/>
                              </w:rPr>
                              <w:t>it të së drejtës.</w:t>
                            </w:r>
                          </w:p>
                          <w:p w14:paraId="66AF68A0" w14:textId="77777777" w:rsidR="00D400B6" w:rsidRPr="0012187C" w:rsidRDefault="00D400B6" w:rsidP="00121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01CF" id="AutoShape 25" o:spid="_x0000_s1033" type="#_x0000_t84" style="position:absolute;margin-left:-57.6pt;margin-top:-41.85pt;width:585.3pt;height:12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" adj="743" filled="f">
                <v:textbox>
                  <w:txbxContent>
                    <w:p w14:paraId="62D33FEB" w14:textId="6F978FF1" w:rsidR="0012187C" w:rsidRPr="005C16BD" w:rsidRDefault="00C47560" w:rsidP="0012187C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Më 26 janar, Agjencia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nëpërmjet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njoftimi publik ka informuar se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ka siguruar donacion prej 5 milionë denarë për aktivitetet dhe përmbajtje</w:t>
                      </w:r>
                      <w:r w:rsidR="00EF3E27">
                        <w:rPr>
                          <w:rFonts w:ascii="Arial Narrow" w:hAnsi="Arial Narrow"/>
                          <w:sz w:val="20"/>
                          <w:lang w:val="sq-AL"/>
                        </w:rPr>
                        <w:t>t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 Laboratorit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të Raportimit Investigativ,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organizatë jofitimprurëse mediatike, raportimi i së cilës është i fokusuar në korrupsion, krim dhe qeverisje të mirë.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Këto aktivitete 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janë në përputhje me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>qëllimet dhe vlerat e Agjencisë për Shërbime Mediatike Audio dhe Audioviz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uele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për të mbrojtur interesat e qytetarëve, për të ofruar informacion cilësor dhe pluralizëm në raportim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dhe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për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mbështe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>tur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ekzist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encën e shërbimeve të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pavarura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mediatike audio dhe audiovizuele.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Laboratori i Raportimit Investigativ n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ë periudhën 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>e ardhshme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, në kuadër të këtij donacioni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do të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zbatojë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modelin inovativ të tregimit multimedial për të raportuar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për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tema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t që janë </w:t>
                      </w:r>
                      <w:r w:rsidR="001570CD">
                        <w:rPr>
                          <w:rFonts w:ascii="Arial Narrow" w:hAnsi="Arial Narrow"/>
                          <w:sz w:val="20"/>
                          <w:lang w:val="sq-AL"/>
                        </w:rPr>
                        <w:t>të rëndësishme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i për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>q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ytetarët dhe do të ndihmojë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 të marrin vendime të informuara - propagandë politike gjatë 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 xml:space="preserve">kohës së </w:t>
                      </w:r>
                      <w:r w:rsidRPr="00C47560">
                        <w:rPr>
                          <w:rFonts w:ascii="Arial Narrow" w:hAnsi="Arial Narrow"/>
                          <w:sz w:val="20"/>
                          <w:lang w:val="sq-AL"/>
                        </w:rPr>
                        <w:t>zgjedhjeve dhe sundim</w:t>
                      </w:r>
                      <w:r w:rsidR="00656A36">
                        <w:rPr>
                          <w:rFonts w:ascii="Arial Narrow" w:hAnsi="Arial Narrow"/>
                          <w:sz w:val="20"/>
                          <w:lang w:val="sq-AL"/>
                        </w:rPr>
                        <w:t>it të së drejtës.</w:t>
                      </w:r>
                    </w:p>
                    <w:p w14:paraId="66AF68A0" w14:textId="77777777" w:rsidR="00D400B6" w:rsidRPr="0012187C" w:rsidRDefault="00D400B6" w:rsidP="0012187C"/>
                  </w:txbxContent>
                </v:textbox>
                <w10:wrap anchorx="margin"/>
              </v:shape>
            </w:pict>
          </mc:Fallback>
        </mc:AlternateContent>
      </w:r>
      <w:r w:rsidR="00D7278C" w:rsidRPr="008F5DB4">
        <w:rPr>
          <w:rFonts w:ascii="Arial Narrow" w:hAnsi="Arial Narrow" w:cs="Arial"/>
          <w:noProof/>
          <w:sz w:val="20"/>
        </w:rPr>
        <w:t xml:space="preserve">    </w:t>
      </w:r>
    </w:p>
    <w:p w14:paraId="60769560" w14:textId="77777777" w:rsidR="007F79D1" w:rsidRPr="008F5DB4" w:rsidRDefault="007F79D1" w:rsidP="007F79D1"/>
    <w:p w14:paraId="404D70AC" w14:textId="77777777" w:rsidR="007F79D1" w:rsidRPr="008F5DB4" w:rsidRDefault="007F79D1" w:rsidP="007F79D1"/>
    <w:p w14:paraId="75E8466E" w14:textId="0F632545" w:rsidR="007F79D1" w:rsidRPr="008F5DB4" w:rsidRDefault="006A407F" w:rsidP="007F79D1">
      <w:pPr>
        <w:jc w:val="center"/>
      </w:pPr>
      <w:r w:rsidRPr="008F5DB4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B54B05" wp14:editId="143E1126">
                <wp:simplePos x="0" y="0"/>
                <wp:positionH relativeFrom="margin">
                  <wp:posOffset>-731520</wp:posOffset>
                </wp:positionH>
                <wp:positionV relativeFrom="paragraph">
                  <wp:posOffset>168402</wp:posOffset>
                </wp:positionV>
                <wp:extent cx="7440549" cy="5693664"/>
                <wp:effectExtent l="0" t="0" r="27305" b="2159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0549" cy="5693664"/>
                        </a:xfrm>
                        <a:prstGeom prst="bevel">
                          <a:avLst>
                            <a:gd name="adj" fmla="val 9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23C92" w14:textId="77777777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  <w:r w:rsidRPr="00A9402F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  <w:t>Mbikëqyrja e transmetuesve, mediave të shkruara dhe operatorëve të rrjeteve publike të komunikimit elektronik</w:t>
                            </w:r>
                          </w:p>
                          <w:p w14:paraId="01BBAB59" w14:textId="77777777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221DC82D" w14:textId="3FCBDC69" w:rsidR="00830A44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0"/>
                              </w:rPr>
                            </w:pPr>
                            <w:r w:rsidRPr="00A9402F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36"/>
                                <w:sz w:val="20"/>
                              </w:rPr>
                              <w:t>Transmetuesit</w:t>
                            </w:r>
                          </w:p>
                          <w:p w14:paraId="0AD37806" w14:textId="77777777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</w:rPr>
                            </w:pPr>
                          </w:p>
                          <w:p w14:paraId="3031A6F1" w14:textId="4BCF0942" w:rsidR="0012187C" w:rsidRDefault="00A9402F" w:rsidP="00C31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Mbikëqyrja e jashtëzakonshme administrative për përmbushjen e detyrimeve nga neni 62 paragrafi 6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nga LSHMAAV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, neni 21 dhe neni 9 i Rregullores për kushtet minimale teknike, hapësinore, financiare 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dhe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kadrovike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i për </w:t>
                            </w:r>
                            <w:r w:rsidR="00A75F20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heqjen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e l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eles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për transmetim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televiziv dhe radio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është kryer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mbi televizionet Kobra,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Gurra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Kaltrina dhe radiot Hit FM,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Xhez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FM dhe Balkan FM. Nga mbikëqyrja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rezultoi se radiot Hit MF dhe Balkan FM nuk i plotësojnë kushtet minimale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kadrovike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të përcaktuara në Rregullore, për </w:t>
                            </w:r>
                            <w:r w:rsidR="00A75F20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këtë arsyen 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për të dyja radiot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është ngritur procedurë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për heqjen 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lejes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Ndaj radios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Hit FM u krye mbikëqyrje shtesë e jashtëzakonshme administrative në bazë të vendimit të Këshillit të Agjencisë, i cili pranoi kërkesën e radios për shtyrjen e vendimit për heqjen e l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ejes për transmetim në radio, 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nga</w:t>
                            </w:r>
                            <w:r w:rsidR="00A75F20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ku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rezulto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se radio Hit FM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 ka plotësuar kushtet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minimale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kadrovike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të përcaktuara në Rregullore.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Ndaj radios Ballkan FM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ësh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të kryer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mbikëqyrje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 kontrollit administrativ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, nga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ku u rezultua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se edhe ky transmetues i plotëson kushtet minimale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kadrovike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të përcaktuara në Rregulloren për kushtet minimale teknike, hapësinore, financiare dhe 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kadrovike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i për </w:t>
                            </w:r>
                            <w:r w:rsidR="00A75F20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heqjen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e l</w:t>
                            </w:r>
                            <w:r w:rsidR="00E238C1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ejes</w:t>
                            </w:r>
                            <w:r w:rsidRPr="00A9402F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për transmetim </w:t>
                            </w:r>
                            <w:r w:rsidR="00D65FDE"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televiziv dhe radio.</w:t>
                            </w:r>
                          </w:p>
                          <w:p w14:paraId="7DEC22D7" w14:textId="77777777" w:rsidR="00A9402F" w:rsidRDefault="00A9402F" w:rsidP="00C316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8B1712E" w14:textId="7EDC8DD5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</w:pP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>Pas ankesës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 xml:space="preserve"> së pranuar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,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është kryer mbikëqyrje e jashtëzakonshme programore mbi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Metropolis Radio për respektimin e detyrimit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për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përdorimin e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gjuhës në program, nga e cila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 xml:space="preserve"> u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rezultua se në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emisionin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"Radio a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>u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kcija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en-US"/>
                              </w:rPr>
                              <w:t>”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transmetuar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en-US"/>
                              </w:rPr>
                              <w:t xml:space="preserve">me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en-US"/>
                              </w:rPr>
                              <w:t>datë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9, 10, 11, 12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 xml:space="preserve">dhe 13 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janar njoftimet e prezantuesit janë transmetuar fillimisht në gjuhën kroate, pa ofruar përkthim në gjuhën maqedonase. Për shkeljen e 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kryer</w:t>
                            </w:r>
                            <w:r w:rsidR="00A75F20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>,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 xml:space="preserve"> radios 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>i është shqiptuar</w:t>
                            </w:r>
                            <w:r w:rsidR="00D65FDE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sq-AL"/>
                              </w:rPr>
                              <w:t xml:space="preserve"> masë</w:t>
                            </w:r>
                            <w:r w:rsidRPr="00A9402F"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  <w:t xml:space="preserve"> vërejtje publike.</w:t>
                            </w:r>
                          </w:p>
                          <w:p w14:paraId="77AD1394" w14:textId="77777777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theme="minorBidi"/>
                                <w:color w:val="auto"/>
                                <w:sz w:val="20"/>
                                <w:lang w:val="mk-MK"/>
                              </w:rPr>
                            </w:pPr>
                          </w:p>
                          <w:p w14:paraId="779B7153" w14:textId="2ECD29D6" w:rsidR="007E4FE7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  <w:r w:rsidRPr="00A9402F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  <w:t>Operatorët e rrjeteve publike të komunikimit elektronik</w:t>
                            </w:r>
                          </w:p>
                          <w:p w14:paraId="0FCAD3E2" w14:textId="77777777" w:rsidR="00A9402F" w:rsidRDefault="00A9402F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20"/>
                                <w:bdr w:val="none" w:sz="0" w:space="0" w:color="auto" w:frame="1"/>
                              </w:rPr>
                            </w:pPr>
                          </w:p>
                          <w:p w14:paraId="541024D1" w14:textId="2FAD33D5" w:rsidR="00A9402F" w:rsidRDefault="00A9402F" w:rsidP="00E954C5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Agjencia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ka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kryer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mbikëqyrje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rregullt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programore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mbi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operatorët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SHPK, Multimedia-Net,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Inel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Internac</w:t>
                            </w:r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iona</w:t>
                            </w:r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l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Globalsat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Kabel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-L-Net, KDS-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</w:t>
                            </w:r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ab</w:t>
                            </w:r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el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Net, Signal-Net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Transh</w:t>
                            </w:r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ped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Tr</w:t>
                            </w:r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ejd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detyrimin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paketën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programore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që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ata</w:t>
                            </w:r>
                            <w:proofErr w:type="spellEnd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e </w:t>
                            </w:r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ritransmetojnë</w:t>
                            </w:r>
                            <w:proofErr w:type="spellEnd"/>
                            <w:proofErr w:type="gramEnd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detyrimisht</w:t>
                            </w:r>
                            <w:proofErr w:type="spellEnd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pa </w:t>
                            </w:r>
                            <w:proofErr w:type="spellStart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pagesë</w:t>
                            </w:r>
                            <w:proofErr w:type="spellEnd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5F20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ofrojnë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shërbimet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programore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shërbimit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publik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radiodifuziv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detyrimet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regjistrimin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shërbimeve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programore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Agjenci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dhe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titrimin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programeve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që</w:t>
                            </w:r>
                            <w:proofErr w:type="spellEnd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65FD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ritransmetojnë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Gjatë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B5AB6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mbikëqyrjes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nuk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janë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konstatuar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shkelje</w:t>
                            </w:r>
                            <w:proofErr w:type="spellEnd"/>
                            <w:r w:rsidRPr="00A9402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2368FEC8" w14:textId="77777777" w:rsidR="00A9402F" w:rsidRDefault="00A9402F" w:rsidP="00E954C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</w:pPr>
                            <w:r w:rsidRPr="00A9402F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 xml:space="preserve">Media e </w:t>
                            </w:r>
                            <w:proofErr w:type="spellStart"/>
                            <w:r w:rsidRPr="00A9402F">
                              <w:rPr>
                                <w:rFonts w:ascii="Arial Narrow" w:hAnsi="Arial Narrow" w:cs="Arial"/>
                                <w:b/>
                                <w:bCs/>
                                <w:color w:val="C00000"/>
                                <w:sz w:val="20"/>
                                <w:bdr w:val="none" w:sz="0" w:space="0" w:color="auto" w:frame="1"/>
                                <w:lang w:val="en-US"/>
                              </w:rPr>
                              <w:t>shkruar</w:t>
                            </w:r>
                            <w:proofErr w:type="spellEnd"/>
                          </w:p>
                          <w:p w14:paraId="033DF79F" w14:textId="751B6649" w:rsidR="002D339F" w:rsidRPr="00060AC6" w:rsidRDefault="004B5AB6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Agjencia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kryer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mbikëqyrje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kontrollit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administrative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mbi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median e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shkruar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Naroden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Lekar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”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përcaktuar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nëse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vepruar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sipas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vendimi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ndërmarrjen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masës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vërejtje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publike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drejtuar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për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shkak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mospublikimit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datës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saktë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të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shtypjes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botimin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me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numër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591.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</w:t>
                            </w:r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bikëqyrja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konstatua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se media e </w:t>
                            </w:r>
                            <w:proofErr w:type="spellStart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shkruar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ka</w:t>
                            </w:r>
                            <w:proofErr w:type="spellEnd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vepruar</w:t>
                            </w:r>
                            <w:proofErr w:type="spellEnd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plotësisht</w:t>
                            </w:r>
                            <w:proofErr w:type="spellEnd"/>
                            <w:r w:rsidR="008D6B3F" w:rsidRPr="008D6B3F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sipas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paralajmërimit</w:t>
                            </w:r>
                            <w:proofErr w:type="spellEnd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E565C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publik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14:paraId="78610494" w14:textId="77777777" w:rsidR="002D339F" w:rsidRPr="00C17552" w:rsidRDefault="002D339F" w:rsidP="00E954C5">
                            <w:pPr>
                              <w:spacing w:after="36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</w:p>
                          <w:p w14:paraId="3CF9AB42" w14:textId="77777777" w:rsidR="002D339F" w:rsidRPr="00C17552" w:rsidRDefault="002D339F" w:rsidP="00E954C5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12BE8CE" w14:textId="77777777" w:rsidR="00060AC6" w:rsidRPr="00FC085D" w:rsidRDefault="00060AC6" w:rsidP="00E954C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4B05" id="_x0000_s1034" type="#_x0000_t84" style="position:absolute;left:0;text-align:left;margin-left:-57.6pt;margin-top:13.25pt;width:585.85pt;height:448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" adj="197" filled="f">
                <v:textbox>
                  <w:txbxContent>
                    <w:p w14:paraId="12123C92" w14:textId="77777777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  <w:r w:rsidRPr="00A9402F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  <w:t>Mbikëqyrja e transmetuesve, mediave të shkruara dhe operatorëve të rrjeteve publike të komunikimit elektronik</w:t>
                      </w:r>
                    </w:p>
                    <w:p w14:paraId="01BBAB59" w14:textId="77777777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221DC82D" w14:textId="3FCBDC69" w:rsidR="00830A44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0"/>
                        </w:rPr>
                      </w:pPr>
                      <w:r w:rsidRPr="00A9402F">
                        <w:rPr>
                          <w:rFonts w:ascii="Arial Narrow" w:hAnsi="Arial Narrow"/>
                          <w:b/>
                          <w:bCs/>
                          <w:color w:val="C00000"/>
                          <w:kern w:val="36"/>
                          <w:sz w:val="20"/>
                        </w:rPr>
                        <w:t>Transmetuesit</w:t>
                      </w:r>
                    </w:p>
                    <w:p w14:paraId="0AD37806" w14:textId="77777777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</w:rPr>
                      </w:pPr>
                    </w:p>
                    <w:p w14:paraId="3031A6F1" w14:textId="4BCF0942" w:rsidR="0012187C" w:rsidRDefault="00A9402F" w:rsidP="00C31665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Mbikëqyrja e jashtëzakonshme administrative për përmbushjen e detyrimeve nga neni 62 paragrafi 6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nga LSHMAAV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, neni 21 dhe neni 9 i Rregullores për kushtet minimale teknike, hapësinore, financiare 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dhe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kadrovike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i për </w:t>
                      </w:r>
                      <w:r w:rsidR="00A75F20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heqjen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e l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eles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për transmetim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televiziv dhe radio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është kryer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mbi televizionet Kobra,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Gurra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, 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Kaltrina dhe radiot Hit FM,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Xhez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FM dhe Balkan FM. Nga mbikëqyrja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u 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rezultoi se radiot Hit MF dhe Balkan FM nuk i plotësojnë kushtet minimale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kadrovike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të përcaktuara në Rregullore, për </w:t>
                      </w:r>
                      <w:r w:rsidR="00A75F20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këtë arsyen 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për të dyja radiot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është ngritur procedurë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për heqjen 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lejes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.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Ndaj radios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Hit FM u krye mbikëqyrje shtesë e jashtëzakonshme administrative në bazë të vendimit të Këshillit të Agjencisë, i cili pranoi kërkesën e radios për shtyrjen e vendimit për heqjen e l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ejes për transmetim në radio, 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nga</w:t>
                      </w:r>
                      <w:r w:rsidR="00A75F20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ku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rezulto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i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se radio Hit FM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i ka plotësuar kushtet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 minimale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kadrovike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të përcaktuara në Rregullore.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Ndaj radios Ballkan FM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ësh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të kryer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mbikëqyrje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e kontrollit administrativ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, nga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ku u rezultua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se edhe ky transmetues i plotëson kushtet minimale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kadrovike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të përcaktuara në Rregulloren për kushtet minimale teknike, hapësinore, financiare dhe 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kadrovike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i për </w:t>
                      </w:r>
                      <w:r w:rsidR="00A75F20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heqjen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e l</w:t>
                      </w:r>
                      <w:r w:rsidR="00E238C1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ejes</w:t>
                      </w:r>
                      <w:r w:rsidRPr="00A9402F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 xml:space="preserve"> për transmetim </w:t>
                      </w:r>
                      <w:r w:rsidR="00D65FDE">
                        <w:rPr>
                          <w:rFonts w:ascii="Arial Narrow" w:hAnsi="Arial Narrow"/>
                          <w:color w:val="000000"/>
                          <w:kern w:val="28"/>
                          <w:sz w:val="20"/>
                          <w:szCs w:val="20"/>
                        </w:rPr>
                        <w:t>televiziv dhe radio.</w:t>
                      </w:r>
                    </w:p>
                    <w:p w14:paraId="7DEC22D7" w14:textId="77777777" w:rsidR="00A9402F" w:rsidRDefault="00A9402F" w:rsidP="00C31665">
                      <w:pPr>
                        <w:pStyle w:val="NormalWeb"/>
                        <w:spacing w:before="0" w:beforeAutospacing="0" w:after="0" w:afterAutospacing="0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  <w:p w14:paraId="78B1712E" w14:textId="7EDC8DD5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</w:pP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>Pas ankesës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 xml:space="preserve"> së pranuar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,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është kryer mbikëqyrje e jashtëzakonshme programore mbi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Metropolis Radio për respektimin e detyrimit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për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përdorimin e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gjuhës në program, nga e cila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 xml:space="preserve"> u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rezultua se në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emisionin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"Radio a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>u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kcija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en-US"/>
                        </w:rPr>
                        <w:t>”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transmetuar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en-US"/>
                        </w:rPr>
                        <w:t xml:space="preserve">me </w:t>
                      </w:r>
                      <w:proofErr w:type="spellStart"/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en-US"/>
                        </w:rPr>
                        <w:t>datë</w:t>
                      </w:r>
                      <w:proofErr w:type="spellEnd"/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9, 10, 11, 12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 xml:space="preserve">dhe 13 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janar njoftimet e prezantuesit janë transmetuar fillimisht në gjuhën kroate, pa ofruar përkthim në gjuhën maqedonase. Për shkeljen e 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kryer</w:t>
                      </w:r>
                      <w:r w:rsidR="00A75F20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>,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 xml:space="preserve"> radios 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>i është shqiptuar</w:t>
                      </w:r>
                      <w:r w:rsidR="00D65FDE">
                        <w:rPr>
                          <w:rFonts w:ascii="Arial Narrow" w:hAnsi="Arial Narrow" w:cstheme="minorBidi"/>
                          <w:color w:val="auto"/>
                          <w:sz w:val="20"/>
                          <w:lang w:val="sq-AL"/>
                        </w:rPr>
                        <w:t xml:space="preserve"> masë</w:t>
                      </w:r>
                      <w:r w:rsidRPr="00A9402F"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  <w:t xml:space="preserve"> vërejtje publike.</w:t>
                      </w:r>
                    </w:p>
                    <w:p w14:paraId="77AD1394" w14:textId="77777777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theme="minorBidi"/>
                          <w:color w:val="auto"/>
                          <w:sz w:val="20"/>
                          <w:lang w:val="mk-MK"/>
                        </w:rPr>
                      </w:pPr>
                    </w:p>
                    <w:p w14:paraId="779B7153" w14:textId="2ECD29D6" w:rsidR="007E4FE7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  <w:r w:rsidRPr="00A9402F"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  <w:t>Operatorët e rrjeteve publike të komunikimit elektronik</w:t>
                      </w:r>
                    </w:p>
                    <w:p w14:paraId="0FCAD3E2" w14:textId="77777777" w:rsidR="00A9402F" w:rsidRDefault="00A9402F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C00000"/>
                          <w:sz w:val="20"/>
                          <w:bdr w:val="none" w:sz="0" w:space="0" w:color="auto" w:frame="1"/>
                        </w:rPr>
                      </w:pPr>
                    </w:p>
                    <w:p w14:paraId="541024D1" w14:textId="2FAD33D5" w:rsidR="00A9402F" w:rsidRDefault="00A9402F" w:rsidP="00E954C5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Agjencia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ka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kryer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mbikëqyrje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rregullt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programore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mbi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operatorët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Kabel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SHPK, Multimedia-Net,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Inel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Internac</w:t>
                      </w:r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iona</w:t>
                      </w:r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l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Globalsat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Kabel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-L-Net, KDS-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K</w:t>
                      </w:r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ab</w:t>
                      </w:r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el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Net, Signal-Net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Transh</w:t>
                      </w:r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ped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Tr</w:t>
                      </w:r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ejd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detyrimin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paketën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programore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që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>ata</w:t>
                      </w:r>
                      <w:proofErr w:type="spellEnd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gram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e </w:t>
                      </w:r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ritransmetojnë</w:t>
                      </w:r>
                      <w:proofErr w:type="spellEnd"/>
                      <w:proofErr w:type="gramEnd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>detyrimisht</w:t>
                      </w:r>
                      <w:proofErr w:type="spellEnd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pa </w:t>
                      </w:r>
                      <w:proofErr w:type="spellStart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>pagesë</w:t>
                      </w:r>
                      <w:proofErr w:type="spellEnd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75F20">
                        <w:rPr>
                          <w:rFonts w:ascii="Arial Narrow" w:hAnsi="Arial Narrow"/>
                          <w:sz w:val="20"/>
                          <w:lang w:val="en-US"/>
                        </w:rPr>
                        <w:t>ofrojnë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shërbimet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programore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shërbimit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publik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radiodifuziv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si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detyrimet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regjistrimin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shërbimeve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programore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Agjenci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dhe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titrimin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programeve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që</w:t>
                      </w:r>
                      <w:proofErr w:type="spellEnd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D65FDE">
                        <w:rPr>
                          <w:rFonts w:ascii="Arial Narrow" w:hAnsi="Arial Narrow"/>
                          <w:sz w:val="20"/>
                          <w:lang w:val="en-US"/>
                        </w:rPr>
                        <w:t>i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ritransmetojnë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Gjatë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4B5AB6">
                        <w:rPr>
                          <w:rFonts w:ascii="Arial Narrow" w:hAnsi="Arial Narrow"/>
                          <w:sz w:val="20"/>
                          <w:lang w:val="en-US"/>
                        </w:rPr>
                        <w:t>mbikëqyrjes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nuk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janë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konstatuar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shkelje</w:t>
                      </w:r>
                      <w:proofErr w:type="spellEnd"/>
                      <w:r w:rsidRPr="00A9402F">
                        <w:rPr>
                          <w:rFonts w:ascii="Arial Narrow" w:hAnsi="Arial Narrow"/>
                          <w:sz w:val="20"/>
                          <w:lang w:val="en-US"/>
                        </w:rPr>
                        <w:t>.</w:t>
                      </w:r>
                    </w:p>
                    <w:p w14:paraId="2368FEC8" w14:textId="77777777" w:rsidR="00A9402F" w:rsidRDefault="00A9402F" w:rsidP="00E954C5">
                      <w:pPr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</w:pPr>
                      <w:r w:rsidRPr="00A9402F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 xml:space="preserve">Media e </w:t>
                      </w:r>
                      <w:proofErr w:type="spellStart"/>
                      <w:r w:rsidRPr="00A9402F">
                        <w:rPr>
                          <w:rFonts w:ascii="Arial Narrow" w:hAnsi="Arial Narrow" w:cs="Arial"/>
                          <w:b/>
                          <w:bCs/>
                          <w:color w:val="C00000"/>
                          <w:sz w:val="20"/>
                          <w:bdr w:val="none" w:sz="0" w:space="0" w:color="auto" w:frame="1"/>
                          <w:lang w:val="en-US"/>
                        </w:rPr>
                        <w:t>shkruar</w:t>
                      </w:r>
                      <w:proofErr w:type="spellEnd"/>
                    </w:p>
                    <w:p w14:paraId="033DF79F" w14:textId="751B6649" w:rsidR="002D339F" w:rsidRPr="00060AC6" w:rsidRDefault="004B5AB6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Agjencia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ka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kryer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mbikëqyrje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kontrollit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administrative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mbi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median e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shkruar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“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Naroden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Lekar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”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përcaktuar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nëse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është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vepruar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sipas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vendimi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ndërmarrjen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masës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vërejtje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publike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drejtuar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për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shkak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mospublikimit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datës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saktë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të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shtypjes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në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botimin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me 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numër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591.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Nga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m</w:t>
                      </w:r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bikëqyrja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konstatua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se media e </w:t>
                      </w:r>
                      <w:proofErr w:type="spellStart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>shkruar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>ka</w:t>
                      </w:r>
                      <w:proofErr w:type="spellEnd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>vepruar</w:t>
                      </w:r>
                      <w:proofErr w:type="spellEnd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>plotësisht</w:t>
                      </w:r>
                      <w:proofErr w:type="spellEnd"/>
                      <w:r w:rsidR="008D6B3F" w:rsidRPr="008D6B3F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sipas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>paralajmërimit</w:t>
                      </w:r>
                      <w:proofErr w:type="spellEnd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="00AE565C">
                        <w:rPr>
                          <w:rFonts w:ascii="Arial Narrow" w:hAnsi="Arial Narrow"/>
                          <w:sz w:val="20"/>
                          <w:lang w:val="en-US"/>
                        </w:rPr>
                        <w:t>publik</w:t>
                      </w:r>
                      <w:bookmarkStart w:id="1" w:name="_GoBack"/>
                      <w:bookmarkEnd w:id="1"/>
                      <w:proofErr w:type="spellEnd"/>
                      <w:r>
                        <w:rPr>
                          <w:rFonts w:ascii="Arial Narrow" w:hAnsi="Arial Narrow"/>
                          <w:sz w:val="20"/>
                          <w:lang w:val="en-US"/>
                        </w:rPr>
                        <w:t>.</w:t>
                      </w:r>
                    </w:p>
                    <w:p w14:paraId="78610494" w14:textId="77777777" w:rsidR="002D339F" w:rsidRPr="00C17552" w:rsidRDefault="002D339F" w:rsidP="00E954C5">
                      <w:pPr>
                        <w:spacing w:after="360" w:line="240" w:lineRule="auto"/>
                        <w:jc w:val="both"/>
                        <w:rPr>
                          <w:rFonts w:ascii="Arial Narrow" w:hAnsi="Arial Narrow" w:cs="Arial"/>
                          <w:sz w:val="20"/>
                        </w:rPr>
                      </w:pPr>
                    </w:p>
                    <w:p w14:paraId="3CF9AB42" w14:textId="77777777" w:rsidR="002D339F" w:rsidRPr="00C17552" w:rsidRDefault="002D339F" w:rsidP="00E954C5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12BE8CE" w14:textId="77777777" w:rsidR="00060AC6" w:rsidRPr="00FC085D" w:rsidRDefault="00060AC6" w:rsidP="00E954C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2E2E5" w14:textId="3A22A1F9" w:rsidR="007D3230" w:rsidRPr="008F5DB4" w:rsidRDefault="007D3230" w:rsidP="007D3230">
      <w:pPr>
        <w:spacing w:after="200" w:line="276" w:lineRule="auto"/>
      </w:pPr>
    </w:p>
    <w:p w14:paraId="1D274BA0" w14:textId="6796630F" w:rsidR="007D3230" w:rsidRPr="008F5DB4" w:rsidRDefault="007D3230" w:rsidP="007D3230"/>
    <w:p w14:paraId="078D0A47" w14:textId="18F2506C" w:rsidR="007D3230" w:rsidRPr="008F5DB4" w:rsidRDefault="007D3230" w:rsidP="007D3230"/>
    <w:p w14:paraId="48CFEE67" w14:textId="5B094313" w:rsidR="007D3230" w:rsidRPr="008F5DB4" w:rsidRDefault="007D3230" w:rsidP="007D3230"/>
    <w:p w14:paraId="6BF9D07D" w14:textId="78686AE8" w:rsidR="007D3230" w:rsidRPr="008F5DB4" w:rsidRDefault="007D3230" w:rsidP="007D3230"/>
    <w:p w14:paraId="69C03AE7" w14:textId="6AC0DFF2" w:rsidR="007D3230" w:rsidRPr="008F5DB4" w:rsidRDefault="007D3230" w:rsidP="007D3230"/>
    <w:p w14:paraId="0EA0948D" w14:textId="1F2B57C9" w:rsidR="007D3230" w:rsidRPr="008F5DB4" w:rsidRDefault="007D3230" w:rsidP="007D3230"/>
    <w:p w14:paraId="416F9687" w14:textId="1C091D56" w:rsidR="007D3230" w:rsidRPr="008F5DB4" w:rsidRDefault="007D3230" w:rsidP="007D3230"/>
    <w:p w14:paraId="70EE8072" w14:textId="1507D3A8" w:rsidR="007D3230" w:rsidRPr="008F5DB4" w:rsidRDefault="007D3230" w:rsidP="007D3230"/>
    <w:p w14:paraId="08C29997" w14:textId="7BBAF4FE" w:rsidR="007D3230" w:rsidRPr="008F5DB4" w:rsidRDefault="007D3230" w:rsidP="007D3230"/>
    <w:p w14:paraId="2C8AF938" w14:textId="174C7659" w:rsidR="007D3230" w:rsidRPr="008F5DB4" w:rsidRDefault="007D3230" w:rsidP="007D3230"/>
    <w:p w14:paraId="6A879822" w14:textId="1BF43167" w:rsidR="007D3230" w:rsidRPr="008F5DB4" w:rsidRDefault="007D3230" w:rsidP="007D3230"/>
    <w:p w14:paraId="6EE4326E" w14:textId="157E503C" w:rsidR="007D3230" w:rsidRDefault="007D3230" w:rsidP="007D3230"/>
    <w:p w14:paraId="436F9D3F" w14:textId="5B32FDBE" w:rsidR="00EB6F4A" w:rsidRDefault="00EB6F4A" w:rsidP="007D3230"/>
    <w:p w14:paraId="2BF05A52" w14:textId="73629442" w:rsidR="00EB6F4A" w:rsidRDefault="00EB6F4A" w:rsidP="007D3230"/>
    <w:p w14:paraId="3EC5CCDD" w14:textId="030DB0C9" w:rsidR="00EB6F4A" w:rsidRPr="008F5DB4" w:rsidRDefault="00EB6F4A" w:rsidP="007D3230"/>
    <w:p w14:paraId="4551024B" w14:textId="792FBD25" w:rsidR="007D3230" w:rsidRPr="008F5DB4" w:rsidRDefault="007D3230" w:rsidP="007D3230"/>
    <w:p w14:paraId="4FD1C013" w14:textId="4D48C87B" w:rsidR="007D3230" w:rsidRPr="008F5DB4" w:rsidRDefault="007D3230" w:rsidP="007D3230"/>
    <w:p w14:paraId="3CC28806" w14:textId="0085D695" w:rsidR="007D3230" w:rsidRDefault="007D3230" w:rsidP="007D3230"/>
    <w:p w14:paraId="24B189D2" w14:textId="72C5661A" w:rsidR="0012187C" w:rsidRDefault="00E954C5" w:rsidP="007D3230">
      <w:r>
        <w:rPr>
          <w:rFonts w:ascii="Arial Narrow" w:hAnsi="Arial Narrow" w:cs="Arial"/>
          <w:noProof/>
          <w:sz w:val="20"/>
          <w:bdr w:val="none" w:sz="0" w:space="0" w:color="auto" w:frame="1"/>
          <w:lang w:val="sq-AL" w:eastAsia="sq-AL"/>
        </w:rPr>
        <w:drawing>
          <wp:anchor distT="0" distB="0" distL="114300" distR="114300" simplePos="0" relativeHeight="251787264" behindDoc="0" locked="0" layoutInCell="1" allowOverlap="1" wp14:anchorId="007986B0" wp14:editId="1EC847C5">
            <wp:simplePos x="0" y="0"/>
            <wp:positionH relativeFrom="margin">
              <wp:align>center</wp:align>
            </wp:positionH>
            <wp:positionV relativeFrom="paragraph">
              <wp:posOffset>334591</wp:posOffset>
            </wp:positionV>
            <wp:extent cx="7515225" cy="871728"/>
            <wp:effectExtent l="0" t="0" r="0" b="5080"/>
            <wp:wrapNone/>
            <wp:docPr id="18" name="Picture 18" descr="C:\Users\i.stojanovska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.stojanovska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7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56F6B" w14:textId="77777777" w:rsidR="0012187C" w:rsidRDefault="0012187C" w:rsidP="007D3230"/>
    <w:p w14:paraId="63155ACD" w14:textId="77777777" w:rsidR="0012187C" w:rsidRDefault="0012187C" w:rsidP="007D3230"/>
    <w:sectPr w:rsidR="0012187C" w:rsidSect="00E465F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D4C1" w14:textId="77777777" w:rsidR="00077129" w:rsidRDefault="00077129" w:rsidP="0030635D">
      <w:pPr>
        <w:spacing w:after="0" w:line="240" w:lineRule="auto"/>
      </w:pPr>
      <w:r>
        <w:separator/>
      </w:r>
    </w:p>
  </w:endnote>
  <w:endnote w:type="continuationSeparator" w:id="0">
    <w:p w14:paraId="034B1163" w14:textId="77777777" w:rsidR="00077129" w:rsidRDefault="00077129" w:rsidP="003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0C35" w14:textId="77777777" w:rsidR="00077129" w:rsidRDefault="00077129" w:rsidP="0030635D">
      <w:pPr>
        <w:spacing w:after="0" w:line="240" w:lineRule="auto"/>
      </w:pPr>
      <w:r>
        <w:separator/>
      </w:r>
    </w:p>
  </w:footnote>
  <w:footnote w:type="continuationSeparator" w:id="0">
    <w:p w14:paraId="5A717988" w14:textId="77777777" w:rsidR="00077129" w:rsidRDefault="00077129" w:rsidP="0030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6FB8" w14:textId="77777777" w:rsidR="00F55535" w:rsidRDefault="00077129">
    <w:pPr>
      <w:pStyle w:val="Header"/>
    </w:pPr>
    <w:r>
      <w:rPr>
        <w:noProof/>
      </w:rPr>
      <w:pict w14:anchorId="4C23F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5" o:spid="_x0000_s2058" type="#_x0000_t75" style="position:absolute;margin-left:0;margin-top:0;width:858pt;height:395.25pt;z-index:-251654144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E45C" w14:textId="7A3DDA0E" w:rsidR="00F55535" w:rsidRPr="009B0B67" w:rsidRDefault="00F55535" w:rsidP="009B0B67">
    <w:pPr>
      <w:widowControl w:val="0"/>
      <w:tabs>
        <w:tab w:val="left" w:pos="5340"/>
      </w:tabs>
      <w:jc w:val="center"/>
      <w:rPr>
        <w:rFonts w:ascii="Arial Narrow" w:hAnsi="Arial Narrow"/>
        <w:sz w:val="32"/>
        <w:szCs w:val="32"/>
        <w:lang w:val="en-US"/>
      </w:rPr>
    </w:pPr>
    <w:r w:rsidRPr="009B0B67">
      <w:rPr>
        <w:rFonts w:ascii="Arial Narrow" w:hAnsi="Arial Narrow"/>
        <w:i/>
        <w:iCs/>
        <w:noProof/>
        <w:sz w:val="32"/>
        <w:szCs w:val="36"/>
        <w:lang w:val="sq-AL" w:eastAsia="sq-AL"/>
      </w:rPr>
      <w:drawing>
        <wp:anchor distT="0" distB="0" distL="114300" distR="114300" simplePos="0" relativeHeight="251660288" behindDoc="0" locked="0" layoutInCell="1" allowOverlap="1" wp14:anchorId="1C1BC024" wp14:editId="6FA6EC68">
          <wp:simplePos x="0" y="0"/>
          <wp:positionH relativeFrom="column">
            <wp:posOffset>-914400</wp:posOffset>
          </wp:positionH>
          <wp:positionV relativeFrom="paragraph">
            <wp:posOffset>-1280160</wp:posOffset>
          </wp:positionV>
          <wp:extent cx="1736090" cy="1049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30000"/>
                            </a14:imgEffect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0" distB="0" distL="114300" distR="114300" simplePos="0" relativeHeight="251658240" behindDoc="1" locked="0" layoutInCell="1" allowOverlap="1" wp14:anchorId="71C84EFC" wp14:editId="2C8B0778">
          <wp:simplePos x="0" y="0"/>
          <wp:positionH relativeFrom="column">
            <wp:posOffset>5057030</wp:posOffset>
          </wp:positionH>
          <wp:positionV relativeFrom="paragraph">
            <wp:posOffset>-1176793</wp:posOffset>
          </wp:positionV>
          <wp:extent cx="1655594" cy="1073426"/>
          <wp:effectExtent l="152400" t="171450" r="154305" b="165100"/>
          <wp:wrapNone/>
          <wp:docPr id="4" name="Picture 1" descr="C:\Documents and Settings\a.ademi\Desktop\BROSHURA\kush_jemi_n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Documents and Settings\a.ademi\Desktop\BROSHURA\kush_jemi_ne_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54" cy="1086626"/>
                  </a:xfrm>
                  <a:prstGeom prst="snip2DiagRect">
                    <a:avLst>
                      <a:gd name="adj1" fmla="val 0"/>
                      <a:gd name="adj2" fmla="val 10167"/>
                    </a:avLst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9B0B67">
      <w:rPr>
        <w:rFonts w:ascii="Arial Narrow" w:hAnsi="Arial Narrow"/>
        <w:noProof/>
        <w:sz w:val="32"/>
        <w:lang w:val="sq-AL" w:eastAsia="sq-AL"/>
      </w:rPr>
      <w:drawing>
        <wp:anchor distT="36576" distB="36576" distL="36576" distR="36576" simplePos="0" relativeHeight="251656192" behindDoc="1" locked="0" layoutInCell="1" allowOverlap="1" wp14:anchorId="6CAA4C0D" wp14:editId="5C34772C">
          <wp:simplePos x="0" y="0"/>
          <wp:positionH relativeFrom="column">
            <wp:posOffset>1031875</wp:posOffset>
          </wp:positionH>
          <wp:positionV relativeFrom="paragraph">
            <wp:posOffset>-1172210</wp:posOffset>
          </wp:positionV>
          <wp:extent cx="3880485" cy="581025"/>
          <wp:effectExtent l="0" t="0" r="5715" b="9525"/>
          <wp:wrapNone/>
          <wp:docPr id="3" name="Picture 1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581025"/>
                  </a:xfrm>
                  <a:prstGeom prst="rect">
                    <a:avLst/>
                  </a:prstGeom>
                  <a:solidFill>
                    <a:srgbClr val="F8F8F8"/>
                  </a:solidFill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F3E27">
      <w:rPr>
        <w:rFonts w:ascii="Arial Narrow" w:hAnsi="Arial Narrow"/>
        <w:i/>
        <w:iCs/>
        <w:sz w:val="32"/>
        <w:szCs w:val="36"/>
        <w:lang w:val="en-US"/>
      </w:rPr>
      <w:t>NEWSLETTER</w:t>
    </w:r>
  </w:p>
  <w:p w14:paraId="661E84F9" w14:textId="77777777" w:rsidR="00F55535" w:rsidRDefault="00077129">
    <w:pPr>
      <w:pStyle w:val="Header"/>
    </w:pPr>
    <w:r>
      <w:rPr>
        <w:noProof/>
      </w:rPr>
      <w:pict w14:anchorId="63CCB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6" o:spid="_x0000_s2059" type="#_x0000_t75" style="position:absolute;margin-left:0;margin-top:0;width:858pt;height:395.25pt;z-index:-251653120;mso-position-horizontal:center;mso-position-horizontal-relative:margin;mso-position-vertical:center;mso-position-vertical-relative:margin" o:allowincell="f">
          <v:imagedata r:id="rId5" o:title="untitled (2)" gain="19661f" blacklevel="22938f"/>
          <w10:wrap anchorx="margin" anchory="margin"/>
        </v:shape>
      </w:pict>
    </w:r>
  </w:p>
  <w:p w14:paraId="3BE01F7F" w14:textId="77777777" w:rsidR="00F55535" w:rsidRDefault="00F555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10CC" w14:textId="77777777" w:rsidR="00F55535" w:rsidRDefault="00077129">
    <w:pPr>
      <w:pStyle w:val="Header"/>
    </w:pPr>
    <w:r>
      <w:rPr>
        <w:noProof/>
      </w:rPr>
      <w:pict w14:anchorId="3F455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4514" o:spid="_x0000_s2057" type="#_x0000_t75" style="position:absolute;margin-left:0;margin-top:0;width:858pt;height:395.25pt;z-index:-251655168;mso-position-horizontal:center;mso-position-horizontal-relative:margin;mso-position-vertical:center;mso-position-vertical-relative:margin" o:allowincell="f">
          <v:imagedata r:id="rId1" o:title="untitled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9C"/>
    <w:multiLevelType w:val="hybridMultilevel"/>
    <w:tmpl w:val="C5E0A92A"/>
    <w:lvl w:ilvl="0" w:tplc="1EE0D2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B65"/>
    <w:multiLevelType w:val="hybridMultilevel"/>
    <w:tmpl w:val="A3580200"/>
    <w:lvl w:ilvl="0" w:tplc="227077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CB7"/>
    <w:multiLevelType w:val="hybridMultilevel"/>
    <w:tmpl w:val="DF6CE5F8"/>
    <w:lvl w:ilvl="0" w:tplc="6AD4C9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487E"/>
    <w:multiLevelType w:val="hybridMultilevel"/>
    <w:tmpl w:val="7F14BF52"/>
    <w:lvl w:ilvl="0" w:tplc="F314E1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26E"/>
    <w:multiLevelType w:val="hybridMultilevel"/>
    <w:tmpl w:val="FCD6597A"/>
    <w:lvl w:ilvl="0" w:tplc="418C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7D9C"/>
    <w:multiLevelType w:val="hybridMultilevel"/>
    <w:tmpl w:val="746CE8B8"/>
    <w:lvl w:ilvl="0" w:tplc="2960C4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C85"/>
    <w:multiLevelType w:val="hybridMultilevel"/>
    <w:tmpl w:val="B3B4A6FA"/>
    <w:lvl w:ilvl="0" w:tplc="895C1F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46F3"/>
    <w:multiLevelType w:val="hybridMultilevel"/>
    <w:tmpl w:val="10C010F8"/>
    <w:lvl w:ilvl="0" w:tplc="FE7EED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022"/>
    <w:multiLevelType w:val="multilevel"/>
    <w:tmpl w:val="18A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103B8"/>
    <w:multiLevelType w:val="hybridMultilevel"/>
    <w:tmpl w:val="B6BE2ADE"/>
    <w:lvl w:ilvl="0" w:tplc="B44AF1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6743C"/>
    <w:multiLevelType w:val="hybridMultilevel"/>
    <w:tmpl w:val="BD0E6D98"/>
    <w:lvl w:ilvl="0" w:tplc="2B6057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41CF3"/>
    <w:multiLevelType w:val="hybridMultilevel"/>
    <w:tmpl w:val="25CEA44E"/>
    <w:lvl w:ilvl="0" w:tplc="042C56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90"/>
  <w:displayHorizontalDrawingGridEvery w:val="2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D"/>
    <w:rsid w:val="00000F55"/>
    <w:rsid w:val="000029EC"/>
    <w:rsid w:val="00002FA7"/>
    <w:rsid w:val="000037ED"/>
    <w:rsid w:val="00003C9D"/>
    <w:rsid w:val="000056A2"/>
    <w:rsid w:val="000079CB"/>
    <w:rsid w:val="000103CA"/>
    <w:rsid w:val="00010F84"/>
    <w:rsid w:val="00011CDB"/>
    <w:rsid w:val="0001253D"/>
    <w:rsid w:val="00012A6C"/>
    <w:rsid w:val="00013C9B"/>
    <w:rsid w:val="0001558A"/>
    <w:rsid w:val="00015A4C"/>
    <w:rsid w:val="0002110A"/>
    <w:rsid w:val="00024CE2"/>
    <w:rsid w:val="0003242D"/>
    <w:rsid w:val="000346FD"/>
    <w:rsid w:val="000355E3"/>
    <w:rsid w:val="00035DF4"/>
    <w:rsid w:val="00036CDC"/>
    <w:rsid w:val="00036FB4"/>
    <w:rsid w:val="00037B8E"/>
    <w:rsid w:val="00040E03"/>
    <w:rsid w:val="0004197F"/>
    <w:rsid w:val="00045694"/>
    <w:rsid w:val="00045B24"/>
    <w:rsid w:val="00046A46"/>
    <w:rsid w:val="00050C0A"/>
    <w:rsid w:val="00052928"/>
    <w:rsid w:val="00054244"/>
    <w:rsid w:val="0005452A"/>
    <w:rsid w:val="0005488C"/>
    <w:rsid w:val="00055C3E"/>
    <w:rsid w:val="00057B38"/>
    <w:rsid w:val="00060AC6"/>
    <w:rsid w:val="00062408"/>
    <w:rsid w:val="00066800"/>
    <w:rsid w:val="000715E4"/>
    <w:rsid w:val="00072609"/>
    <w:rsid w:val="00073E8B"/>
    <w:rsid w:val="00077129"/>
    <w:rsid w:val="000804AD"/>
    <w:rsid w:val="00086565"/>
    <w:rsid w:val="0009068B"/>
    <w:rsid w:val="000934D7"/>
    <w:rsid w:val="000955C5"/>
    <w:rsid w:val="00096DCC"/>
    <w:rsid w:val="000A07BF"/>
    <w:rsid w:val="000A119F"/>
    <w:rsid w:val="000A50E0"/>
    <w:rsid w:val="000B013D"/>
    <w:rsid w:val="000B04E5"/>
    <w:rsid w:val="000B12E8"/>
    <w:rsid w:val="000C055A"/>
    <w:rsid w:val="000C3455"/>
    <w:rsid w:val="000C3BA4"/>
    <w:rsid w:val="000C5CA3"/>
    <w:rsid w:val="000C6101"/>
    <w:rsid w:val="000C632C"/>
    <w:rsid w:val="000C6B22"/>
    <w:rsid w:val="000C6CB9"/>
    <w:rsid w:val="000C73CB"/>
    <w:rsid w:val="000D0A28"/>
    <w:rsid w:val="000D0E6C"/>
    <w:rsid w:val="000D1673"/>
    <w:rsid w:val="000D189D"/>
    <w:rsid w:val="000D6402"/>
    <w:rsid w:val="000D69A5"/>
    <w:rsid w:val="000E035C"/>
    <w:rsid w:val="000E0FEC"/>
    <w:rsid w:val="000E268C"/>
    <w:rsid w:val="000E2DF8"/>
    <w:rsid w:val="000E5A7F"/>
    <w:rsid w:val="000E6D62"/>
    <w:rsid w:val="000F0D65"/>
    <w:rsid w:val="000F15BC"/>
    <w:rsid w:val="000F3FF8"/>
    <w:rsid w:val="000F5E75"/>
    <w:rsid w:val="00101770"/>
    <w:rsid w:val="00102F53"/>
    <w:rsid w:val="0010349C"/>
    <w:rsid w:val="001039CD"/>
    <w:rsid w:val="00105769"/>
    <w:rsid w:val="001061E9"/>
    <w:rsid w:val="00106560"/>
    <w:rsid w:val="00106CAE"/>
    <w:rsid w:val="00107C45"/>
    <w:rsid w:val="001117D2"/>
    <w:rsid w:val="00113149"/>
    <w:rsid w:val="00114E93"/>
    <w:rsid w:val="00116B59"/>
    <w:rsid w:val="0012187C"/>
    <w:rsid w:val="00121A31"/>
    <w:rsid w:val="00122315"/>
    <w:rsid w:val="00123435"/>
    <w:rsid w:val="001237CC"/>
    <w:rsid w:val="001265AE"/>
    <w:rsid w:val="00131D76"/>
    <w:rsid w:val="00133090"/>
    <w:rsid w:val="00133357"/>
    <w:rsid w:val="00133CA3"/>
    <w:rsid w:val="00134B5E"/>
    <w:rsid w:val="00137A88"/>
    <w:rsid w:val="00140CCE"/>
    <w:rsid w:val="00144CD3"/>
    <w:rsid w:val="001462ED"/>
    <w:rsid w:val="0014658A"/>
    <w:rsid w:val="001468C6"/>
    <w:rsid w:val="0014692C"/>
    <w:rsid w:val="00153B31"/>
    <w:rsid w:val="00153D56"/>
    <w:rsid w:val="00154C3A"/>
    <w:rsid w:val="0015506A"/>
    <w:rsid w:val="001570CD"/>
    <w:rsid w:val="00160D85"/>
    <w:rsid w:val="00161830"/>
    <w:rsid w:val="0016291B"/>
    <w:rsid w:val="00163569"/>
    <w:rsid w:val="00165884"/>
    <w:rsid w:val="00166C31"/>
    <w:rsid w:val="001715D1"/>
    <w:rsid w:val="00171C6A"/>
    <w:rsid w:val="00173EF8"/>
    <w:rsid w:val="00176058"/>
    <w:rsid w:val="0017793B"/>
    <w:rsid w:val="001804B8"/>
    <w:rsid w:val="00182CA2"/>
    <w:rsid w:val="00185095"/>
    <w:rsid w:val="00185354"/>
    <w:rsid w:val="00185679"/>
    <w:rsid w:val="001945C4"/>
    <w:rsid w:val="00194BA7"/>
    <w:rsid w:val="001A2726"/>
    <w:rsid w:val="001A32D7"/>
    <w:rsid w:val="001A4049"/>
    <w:rsid w:val="001A5226"/>
    <w:rsid w:val="001A58FF"/>
    <w:rsid w:val="001B01BA"/>
    <w:rsid w:val="001B20C8"/>
    <w:rsid w:val="001B2879"/>
    <w:rsid w:val="001B4250"/>
    <w:rsid w:val="001B65A5"/>
    <w:rsid w:val="001B700A"/>
    <w:rsid w:val="001C2115"/>
    <w:rsid w:val="001C4ED9"/>
    <w:rsid w:val="001C57CC"/>
    <w:rsid w:val="001C6640"/>
    <w:rsid w:val="001C7DD0"/>
    <w:rsid w:val="001D00E6"/>
    <w:rsid w:val="001D083A"/>
    <w:rsid w:val="001D1A4C"/>
    <w:rsid w:val="001D4D7D"/>
    <w:rsid w:val="001D5DBE"/>
    <w:rsid w:val="001E096A"/>
    <w:rsid w:val="001E6515"/>
    <w:rsid w:val="001E76A2"/>
    <w:rsid w:val="001F2472"/>
    <w:rsid w:val="001F2721"/>
    <w:rsid w:val="00200BDD"/>
    <w:rsid w:val="00201B85"/>
    <w:rsid w:val="00201B86"/>
    <w:rsid w:val="0020581C"/>
    <w:rsid w:val="00215EE9"/>
    <w:rsid w:val="00216021"/>
    <w:rsid w:val="002160A1"/>
    <w:rsid w:val="002171BC"/>
    <w:rsid w:val="00220E14"/>
    <w:rsid w:val="00221C4B"/>
    <w:rsid w:val="00223DFB"/>
    <w:rsid w:val="002241C2"/>
    <w:rsid w:val="002242F2"/>
    <w:rsid w:val="00226E6B"/>
    <w:rsid w:val="00226ECF"/>
    <w:rsid w:val="00231EEC"/>
    <w:rsid w:val="00235631"/>
    <w:rsid w:val="00235B34"/>
    <w:rsid w:val="00235E37"/>
    <w:rsid w:val="0024073D"/>
    <w:rsid w:val="002422C7"/>
    <w:rsid w:val="00242CAE"/>
    <w:rsid w:val="00244E54"/>
    <w:rsid w:val="00251C91"/>
    <w:rsid w:val="00253036"/>
    <w:rsid w:val="00261CAD"/>
    <w:rsid w:val="00262119"/>
    <w:rsid w:val="00266B8C"/>
    <w:rsid w:val="00272294"/>
    <w:rsid w:val="00272EEB"/>
    <w:rsid w:val="00276619"/>
    <w:rsid w:val="00280917"/>
    <w:rsid w:val="00283839"/>
    <w:rsid w:val="00284463"/>
    <w:rsid w:val="00284A5C"/>
    <w:rsid w:val="00285DA3"/>
    <w:rsid w:val="00292B63"/>
    <w:rsid w:val="00294CBA"/>
    <w:rsid w:val="00295BC3"/>
    <w:rsid w:val="002974E3"/>
    <w:rsid w:val="002A2AC7"/>
    <w:rsid w:val="002A411F"/>
    <w:rsid w:val="002A5E8F"/>
    <w:rsid w:val="002B0461"/>
    <w:rsid w:val="002B225C"/>
    <w:rsid w:val="002B5357"/>
    <w:rsid w:val="002B7BCA"/>
    <w:rsid w:val="002C4DB7"/>
    <w:rsid w:val="002C4E6B"/>
    <w:rsid w:val="002C5701"/>
    <w:rsid w:val="002C6EF8"/>
    <w:rsid w:val="002D339F"/>
    <w:rsid w:val="002D4E41"/>
    <w:rsid w:val="002D62DD"/>
    <w:rsid w:val="002D7353"/>
    <w:rsid w:val="002E0B59"/>
    <w:rsid w:val="002E13C7"/>
    <w:rsid w:val="002E35DA"/>
    <w:rsid w:val="002E42C3"/>
    <w:rsid w:val="002E53F4"/>
    <w:rsid w:val="002E5776"/>
    <w:rsid w:val="002E64B5"/>
    <w:rsid w:val="002F0567"/>
    <w:rsid w:val="002F1332"/>
    <w:rsid w:val="002F226A"/>
    <w:rsid w:val="002F4121"/>
    <w:rsid w:val="002F763B"/>
    <w:rsid w:val="00300334"/>
    <w:rsid w:val="00302E75"/>
    <w:rsid w:val="00303F65"/>
    <w:rsid w:val="0030635D"/>
    <w:rsid w:val="003076A9"/>
    <w:rsid w:val="003079D7"/>
    <w:rsid w:val="00312A63"/>
    <w:rsid w:val="00314893"/>
    <w:rsid w:val="00315BC6"/>
    <w:rsid w:val="00316A32"/>
    <w:rsid w:val="003219A9"/>
    <w:rsid w:val="0032467B"/>
    <w:rsid w:val="003276E0"/>
    <w:rsid w:val="003302BD"/>
    <w:rsid w:val="003318D0"/>
    <w:rsid w:val="003363A9"/>
    <w:rsid w:val="00336CB3"/>
    <w:rsid w:val="00341A17"/>
    <w:rsid w:val="00341DC0"/>
    <w:rsid w:val="00343803"/>
    <w:rsid w:val="003439EB"/>
    <w:rsid w:val="00345169"/>
    <w:rsid w:val="00345577"/>
    <w:rsid w:val="003456C0"/>
    <w:rsid w:val="00347B5E"/>
    <w:rsid w:val="00347DFA"/>
    <w:rsid w:val="00353647"/>
    <w:rsid w:val="003542C4"/>
    <w:rsid w:val="00372CD9"/>
    <w:rsid w:val="003769F8"/>
    <w:rsid w:val="00376A69"/>
    <w:rsid w:val="00376C8C"/>
    <w:rsid w:val="00382A10"/>
    <w:rsid w:val="00382C3A"/>
    <w:rsid w:val="00384E8B"/>
    <w:rsid w:val="003928B4"/>
    <w:rsid w:val="003939FD"/>
    <w:rsid w:val="00393DE0"/>
    <w:rsid w:val="00393E5A"/>
    <w:rsid w:val="00396B41"/>
    <w:rsid w:val="003978DC"/>
    <w:rsid w:val="003A2258"/>
    <w:rsid w:val="003A28CE"/>
    <w:rsid w:val="003A429B"/>
    <w:rsid w:val="003A5742"/>
    <w:rsid w:val="003A5850"/>
    <w:rsid w:val="003A5DF7"/>
    <w:rsid w:val="003A62C8"/>
    <w:rsid w:val="003A6567"/>
    <w:rsid w:val="003A6E0D"/>
    <w:rsid w:val="003B13AC"/>
    <w:rsid w:val="003B2358"/>
    <w:rsid w:val="003B350E"/>
    <w:rsid w:val="003B3A87"/>
    <w:rsid w:val="003B477C"/>
    <w:rsid w:val="003B6A06"/>
    <w:rsid w:val="003B74EC"/>
    <w:rsid w:val="003C0852"/>
    <w:rsid w:val="003C0B3E"/>
    <w:rsid w:val="003C161D"/>
    <w:rsid w:val="003C26E3"/>
    <w:rsid w:val="003C2CC9"/>
    <w:rsid w:val="003C7FC2"/>
    <w:rsid w:val="003D408D"/>
    <w:rsid w:val="003D4E69"/>
    <w:rsid w:val="003D5232"/>
    <w:rsid w:val="003D7594"/>
    <w:rsid w:val="003D786E"/>
    <w:rsid w:val="003D7F67"/>
    <w:rsid w:val="003E12EB"/>
    <w:rsid w:val="003E136A"/>
    <w:rsid w:val="003E1730"/>
    <w:rsid w:val="003E4012"/>
    <w:rsid w:val="003F011F"/>
    <w:rsid w:val="003F24AE"/>
    <w:rsid w:val="003F2DFC"/>
    <w:rsid w:val="003F3791"/>
    <w:rsid w:val="003F4EC3"/>
    <w:rsid w:val="003F6C2A"/>
    <w:rsid w:val="004001AD"/>
    <w:rsid w:val="004001F7"/>
    <w:rsid w:val="00400B4E"/>
    <w:rsid w:val="0040359D"/>
    <w:rsid w:val="00404334"/>
    <w:rsid w:val="004049DF"/>
    <w:rsid w:val="00405ECF"/>
    <w:rsid w:val="00411ED2"/>
    <w:rsid w:val="004144EF"/>
    <w:rsid w:val="00420EC1"/>
    <w:rsid w:val="00420EF8"/>
    <w:rsid w:val="00421EE5"/>
    <w:rsid w:val="00422174"/>
    <w:rsid w:val="00423464"/>
    <w:rsid w:val="004241AD"/>
    <w:rsid w:val="0042426E"/>
    <w:rsid w:val="00427DFF"/>
    <w:rsid w:val="00430B11"/>
    <w:rsid w:val="004310FB"/>
    <w:rsid w:val="0043372B"/>
    <w:rsid w:val="00447DFC"/>
    <w:rsid w:val="00453CC5"/>
    <w:rsid w:val="00454365"/>
    <w:rsid w:val="00455043"/>
    <w:rsid w:val="00460C55"/>
    <w:rsid w:val="00462CBF"/>
    <w:rsid w:val="00466710"/>
    <w:rsid w:val="004674CF"/>
    <w:rsid w:val="004714AE"/>
    <w:rsid w:val="00472C71"/>
    <w:rsid w:val="00474506"/>
    <w:rsid w:val="00474696"/>
    <w:rsid w:val="00474AD8"/>
    <w:rsid w:val="004759A6"/>
    <w:rsid w:val="00475C7A"/>
    <w:rsid w:val="004817AE"/>
    <w:rsid w:val="00481F99"/>
    <w:rsid w:val="00483DFB"/>
    <w:rsid w:val="00484C9E"/>
    <w:rsid w:val="00484D92"/>
    <w:rsid w:val="00485909"/>
    <w:rsid w:val="00486E43"/>
    <w:rsid w:val="00486FCA"/>
    <w:rsid w:val="004901F4"/>
    <w:rsid w:val="00491116"/>
    <w:rsid w:val="00495760"/>
    <w:rsid w:val="004A36CF"/>
    <w:rsid w:val="004A5323"/>
    <w:rsid w:val="004B3E41"/>
    <w:rsid w:val="004B5AB6"/>
    <w:rsid w:val="004C110E"/>
    <w:rsid w:val="004C2D85"/>
    <w:rsid w:val="004C5A59"/>
    <w:rsid w:val="004D0334"/>
    <w:rsid w:val="004D35D2"/>
    <w:rsid w:val="004D4EB9"/>
    <w:rsid w:val="004D6136"/>
    <w:rsid w:val="004E1859"/>
    <w:rsid w:val="004E1DFE"/>
    <w:rsid w:val="004E22DE"/>
    <w:rsid w:val="004E2864"/>
    <w:rsid w:val="004E413D"/>
    <w:rsid w:val="004E421A"/>
    <w:rsid w:val="004E59A1"/>
    <w:rsid w:val="004E7F15"/>
    <w:rsid w:val="004F0D29"/>
    <w:rsid w:val="004F13E7"/>
    <w:rsid w:val="004F151D"/>
    <w:rsid w:val="004F1BE9"/>
    <w:rsid w:val="004F49DE"/>
    <w:rsid w:val="0050090E"/>
    <w:rsid w:val="00500FA2"/>
    <w:rsid w:val="0050386D"/>
    <w:rsid w:val="00503E09"/>
    <w:rsid w:val="005057D7"/>
    <w:rsid w:val="005069AC"/>
    <w:rsid w:val="00507BA5"/>
    <w:rsid w:val="0051069A"/>
    <w:rsid w:val="0051140E"/>
    <w:rsid w:val="0051146F"/>
    <w:rsid w:val="00511742"/>
    <w:rsid w:val="00514A36"/>
    <w:rsid w:val="005172D5"/>
    <w:rsid w:val="0052189D"/>
    <w:rsid w:val="00521D51"/>
    <w:rsid w:val="005248EA"/>
    <w:rsid w:val="00524AF4"/>
    <w:rsid w:val="00526817"/>
    <w:rsid w:val="00526B85"/>
    <w:rsid w:val="00526D2E"/>
    <w:rsid w:val="0052755B"/>
    <w:rsid w:val="00530B09"/>
    <w:rsid w:val="00531107"/>
    <w:rsid w:val="00533040"/>
    <w:rsid w:val="0053454E"/>
    <w:rsid w:val="0053565F"/>
    <w:rsid w:val="00537263"/>
    <w:rsid w:val="005434A5"/>
    <w:rsid w:val="0054399D"/>
    <w:rsid w:val="00547853"/>
    <w:rsid w:val="005505A7"/>
    <w:rsid w:val="00551B45"/>
    <w:rsid w:val="00551F07"/>
    <w:rsid w:val="00553200"/>
    <w:rsid w:val="0055470B"/>
    <w:rsid w:val="00554F05"/>
    <w:rsid w:val="005560C7"/>
    <w:rsid w:val="00560534"/>
    <w:rsid w:val="00560F44"/>
    <w:rsid w:val="005663EC"/>
    <w:rsid w:val="00567A00"/>
    <w:rsid w:val="00576D48"/>
    <w:rsid w:val="005802FB"/>
    <w:rsid w:val="0058091A"/>
    <w:rsid w:val="0058191F"/>
    <w:rsid w:val="00582E93"/>
    <w:rsid w:val="0059088A"/>
    <w:rsid w:val="00590DAE"/>
    <w:rsid w:val="0059571D"/>
    <w:rsid w:val="005A0349"/>
    <w:rsid w:val="005A258D"/>
    <w:rsid w:val="005A42DA"/>
    <w:rsid w:val="005A5299"/>
    <w:rsid w:val="005A71B4"/>
    <w:rsid w:val="005A7479"/>
    <w:rsid w:val="005B21C5"/>
    <w:rsid w:val="005B366F"/>
    <w:rsid w:val="005B3FDB"/>
    <w:rsid w:val="005B5CD8"/>
    <w:rsid w:val="005B693A"/>
    <w:rsid w:val="005B7527"/>
    <w:rsid w:val="005C0060"/>
    <w:rsid w:val="005C035F"/>
    <w:rsid w:val="005C09D5"/>
    <w:rsid w:val="005C1494"/>
    <w:rsid w:val="005C2803"/>
    <w:rsid w:val="005C3CC7"/>
    <w:rsid w:val="005C40EF"/>
    <w:rsid w:val="005C63C0"/>
    <w:rsid w:val="005C7650"/>
    <w:rsid w:val="005C7E0E"/>
    <w:rsid w:val="005D1E56"/>
    <w:rsid w:val="005D6E98"/>
    <w:rsid w:val="005E71CE"/>
    <w:rsid w:val="005F0149"/>
    <w:rsid w:val="005F03AD"/>
    <w:rsid w:val="005F1DC1"/>
    <w:rsid w:val="005F425E"/>
    <w:rsid w:val="005F6BCF"/>
    <w:rsid w:val="005F6C89"/>
    <w:rsid w:val="005F7C9C"/>
    <w:rsid w:val="005F7CA6"/>
    <w:rsid w:val="005F7F04"/>
    <w:rsid w:val="00601C10"/>
    <w:rsid w:val="00604176"/>
    <w:rsid w:val="00612A83"/>
    <w:rsid w:val="00613D87"/>
    <w:rsid w:val="00614DA3"/>
    <w:rsid w:val="00615FCA"/>
    <w:rsid w:val="006167F9"/>
    <w:rsid w:val="00617BC3"/>
    <w:rsid w:val="0062559F"/>
    <w:rsid w:val="0062564B"/>
    <w:rsid w:val="00625BA1"/>
    <w:rsid w:val="00625EA7"/>
    <w:rsid w:val="00626530"/>
    <w:rsid w:val="00635740"/>
    <w:rsid w:val="00641094"/>
    <w:rsid w:val="00644D31"/>
    <w:rsid w:val="006462D0"/>
    <w:rsid w:val="006472A1"/>
    <w:rsid w:val="0064750C"/>
    <w:rsid w:val="00656A36"/>
    <w:rsid w:val="0065786E"/>
    <w:rsid w:val="0066119F"/>
    <w:rsid w:val="00661EA2"/>
    <w:rsid w:val="006648FB"/>
    <w:rsid w:val="00667C2F"/>
    <w:rsid w:val="00667DE8"/>
    <w:rsid w:val="006703E3"/>
    <w:rsid w:val="00670D37"/>
    <w:rsid w:val="0067350C"/>
    <w:rsid w:val="00673EE1"/>
    <w:rsid w:val="00673F22"/>
    <w:rsid w:val="0068066B"/>
    <w:rsid w:val="006821D2"/>
    <w:rsid w:val="00684856"/>
    <w:rsid w:val="0068654E"/>
    <w:rsid w:val="00687A4B"/>
    <w:rsid w:val="0069277B"/>
    <w:rsid w:val="0069432D"/>
    <w:rsid w:val="006947EA"/>
    <w:rsid w:val="00696693"/>
    <w:rsid w:val="006A407F"/>
    <w:rsid w:val="006B3339"/>
    <w:rsid w:val="006B3C74"/>
    <w:rsid w:val="006B4E03"/>
    <w:rsid w:val="006C0114"/>
    <w:rsid w:val="006C2B29"/>
    <w:rsid w:val="006C6F87"/>
    <w:rsid w:val="006C7840"/>
    <w:rsid w:val="006C7853"/>
    <w:rsid w:val="006C7C4A"/>
    <w:rsid w:val="006D00FC"/>
    <w:rsid w:val="006D1918"/>
    <w:rsid w:val="006D21A1"/>
    <w:rsid w:val="006D37C2"/>
    <w:rsid w:val="006D4250"/>
    <w:rsid w:val="006D56C4"/>
    <w:rsid w:val="006D6AD9"/>
    <w:rsid w:val="006D7F5A"/>
    <w:rsid w:val="006E33FE"/>
    <w:rsid w:val="006E4EF0"/>
    <w:rsid w:val="0070000E"/>
    <w:rsid w:val="007007C9"/>
    <w:rsid w:val="00704083"/>
    <w:rsid w:val="0070684A"/>
    <w:rsid w:val="00712E2B"/>
    <w:rsid w:val="00713475"/>
    <w:rsid w:val="00714057"/>
    <w:rsid w:val="00716300"/>
    <w:rsid w:val="00720711"/>
    <w:rsid w:val="00722663"/>
    <w:rsid w:val="00722B71"/>
    <w:rsid w:val="007319EE"/>
    <w:rsid w:val="00732EF9"/>
    <w:rsid w:val="007334DE"/>
    <w:rsid w:val="00733937"/>
    <w:rsid w:val="00735615"/>
    <w:rsid w:val="00735BBC"/>
    <w:rsid w:val="00736B55"/>
    <w:rsid w:val="00736C7D"/>
    <w:rsid w:val="007434A0"/>
    <w:rsid w:val="0074435E"/>
    <w:rsid w:val="007453AA"/>
    <w:rsid w:val="00745697"/>
    <w:rsid w:val="0075178D"/>
    <w:rsid w:val="00755141"/>
    <w:rsid w:val="00757056"/>
    <w:rsid w:val="00757C29"/>
    <w:rsid w:val="00760729"/>
    <w:rsid w:val="007627C2"/>
    <w:rsid w:val="007646B6"/>
    <w:rsid w:val="00766D2C"/>
    <w:rsid w:val="00771460"/>
    <w:rsid w:val="00773ABF"/>
    <w:rsid w:val="00776965"/>
    <w:rsid w:val="00777AAF"/>
    <w:rsid w:val="00780AEE"/>
    <w:rsid w:val="00784232"/>
    <w:rsid w:val="00785706"/>
    <w:rsid w:val="007861CB"/>
    <w:rsid w:val="00786244"/>
    <w:rsid w:val="00786429"/>
    <w:rsid w:val="00787232"/>
    <w:rsid w:val="007974A8"/>
    <w:rsid w:val="007A10F9"/>
    <w:rsid w:val="007A5D26"/>
    <w:rsid w:val="007A62AD"/>
    <w:rsid w:val="007B4D46"/>
    <w:rsid w:val="007B4DAF"/>
    <w:rsid w:val="007B667F"/>
    <w:rsid w:val="007B796F"/>
    <w:rsid w:val="007C13AD"/>
    <w:rsid w:val="007C2287"/>
    <w:rsid w:val="007C42F8"/>
    <w:rsid w:val="007C53C8"/>
    <w:rsid w:val="007C7B14"/>
    <w:rsid w:val="007D090F"/>
    <w:rsid w:val="007D156D"/>
    <w:rsid w:val="007D1570"/>
    <w:rsid w:val="007D1F8A"/>
    <w:rsid w:val="007D3230"/>
    <w:rsid w:val="007D3747"/>
    <w:rsid w:val="007D62D2"/>
    <w:rsid w:val="007E175F"/>
    <w:rsid w:val="007E1C53"/>
    <w:rsid w:val="007E359D"/>
    <w:rsid w:val="007E3F5F"/>
    <w:rsid w:val="007E44B2"/>
    <w:rsid w:val="007E4E22"/>
    <w:rsid w:val="007E4FE7"/>
    <w:rsid w:val="007E66FC"/>
    <w:rsid w:val="007E7E47"/>
    <w:rsid w:val="007F1331"/>
    <w:rsid w:val="007F1DF5"/>
    <w:rsid w:val="007F27FA"/>
    <w:rsid w:val="007F3263"/>
    <w:rsid w:val="007F711D"/>
    <w:rsid w:val="007F7145"/>
    <w:rsid w:val="007F79D1"/>
    <w:rsid w:val="008031BD"/>
    <w:rsid w:val="00806557"/>
    <w:rsid w:val="00806865"/>
    <w:rsid w:val="00810654"/>
    <w:rsid w:val="00815CF8"/>
    <w:rsid w:val="00816C44"/>
    <w:rsid w:val="0082066A"/>
    <w:rsid w:val="008222A5"/>
    <w:rsid w:val="00826238"/>
    <w:rsid w:val="00826EFD"/>
    <w:rsid w:val="00830A44"/>
    <w:rsid w:val="00840077"/>
    <w:rsid w:val="008431D3"/>
    <w:rsid w:val="00843DDE"/>
    <w:rsid w:val="00845606"/>
    <w:rsid w:val="00845C19"/>
    <w:rsid w:val="00851256"/>
    <w:rsid w:val="00852E96"/>
    <w:rsid w:val="00855C1F"/>
    <w:rsid w:val="00856B9B"/>
    <w:rsid w:val="00856FA2"/>
    <w:rsid w:val="00860A41"/>
    <w:rsid w:val="008634EA"/>
    <w:rsid w:val="00863AD1"/>
    <w:rsid w:val="008643E7"/>
    <w:rsid w:val="00871EDB"/>
    <w:rsid w:val="00872402"/>
    <w:rsid w:val="0087429B"/>
    <w:rsid w:val="00875A03"/>
    <w:rsid w:val="00875D13"/>
    <w:rsid w:val="008804BF"/>
    <w:rsid w:val="008811AC"/>
    <w:rsid w:val="00886B86"/>
    <w:rsid w:val="0089236E"/>
    <w:rsid w:val="008A0C03"/>
    <w:rsid w:val="008A132E"/>
    <w:rsid w:val="008B104F"/>
    <w:rsid w:val="008B31E3"/>
    <w:rsid w:val="008C20E6"/>
    <w:rsid w:val="008C28AF"/>
    <w:rsid w:val="008C3B3D"/>
    <w:rsid w:val="008C4786"/>
    <w:rsid w:val="008C4EA1"/>
    <w:rsid w:val="008C77B7"/>
    <w:rsid w:val="008D2BA1"/>
    <w:rsid w:val="008D3CD2"/>
    <w:rsid w:val="008D606D"/>
    <w:rsid w:val="008D612A"/>
    <w:rsid w:val="008D6B3F"/>
    <w:rsid w:val="008E0503"/>
    <w:rsid w:val="008E092A"/>
    <w:rsid w:val="008E15C7"/>
    <w:rsid w:val="008E221F"/>
    <w:rsid w:val="008E27DD"/>
    <w:rsid w:val="008E3E05"/>
    <w:rsid w:val="008E562D"/>
    <w:rsid w:val="008E6BC7"/>
    <w:rsid w:val="008F14C4"/>
    <w:rsid w:val="008F2F4D"/>
    <w:rsid w:val="008F3672"/>
    <w:rsid w:val="008F38AF"/>
    <w:rsid w:val="008F5D77"/>
    <w:rsid w:val="008F5DB4"/>
    <w:rsid w:val="00902F0C"/>
    <w:rsid w:val="00906E9B"/>
    <w:rsid w:val="00911CF7"/>
    <w:rsid w:val="00913728"/>
    <w:rsid w:val="00914671"/>
    <w:rsid w:val="009202F7"/>
    <w:rsid w:val="00926CB9"/>
    <w:rsid w:val="00937241"/>
    <w:rsid w:val="0094203E"/>
    <w:rsid w:val="00943755"/>
    <w:rsid w:val="0094424D"/>
    <w:rsid w:val="00946E5D"/>
    <w:rsid w:val="00946F1C"/>
    <w:rsid w:val="009519C0"/>
    <w:rsid w:val="009543BF"/>
    <w:rsid w:val="00954472"/>
    <w:rsid w:val="009559F8"/>
    <w:rsid w:val="00956648"/>
    <w:rsid w:val="00956935"/>
    <w:rsid w:val="009614EB"/>
    <w:rsid w:val="00961F7D"/>
    <w:rsid w:val="009625A1"/>
    <w:rsid w:val="00962B46"/>
    <w:rsid w:val="009640B1"/>
    <w:rsid w:val="00970896"/>
    <w:rsid w:val="00970FDA"/>
    <w:rsid w:val="00971D7E"/>
    <w:rsid w:val="0097224B"/>
    <w:rsid w:val="00972818"/>
    <w:rsid w:val="009741F6"/>
    <w:rsid w:val="0097623F"/>
    <w:rsid w:val="00976553"/>
    <w:rsid w:val="00976DED"/>
    <w:rsid w:val="009775F5"/>
    <w:rsid w:val="0098038C"/>
    <w:rsid w:val="00980A6C"/>
    <w:rsid w:val="0098110B"/>
    <w:rsid w:val="009843B2"/>
    <w:rsid w:val="00985995"/>
    <w:rsid w:val="009860A9"/>
    <w:rsid w:val="00993485"/>
    <w:rsid w:val="00995031"/>
    <w:rsid w:val="009958FB"/>
    <w:rsid w:val="00996B8F"/>
    <w:rsid w:val="00996CE5"/>
    <w:rsid w:val="00997A78"/>
    <w:rsid w:val="009A0DD0"/>
    <w:rsid w:val="009A253C"/>
    <w:rsid w:val="009A73AF"/>
    <w:rsid w:val="009B0131"/>
    <w:rsid w:val="009B0B67"/>
    <w:rsid w:val="009B155E"/>
    <w:rsid w:val="009B48A5"/>
    <w:rsid w:val="009B570F"/>
    <w:rsid w:val="009B74E9"/>
    <w:rsid w:val="009C0992"/>
    <w:rsid w:val="009C1232"/>
    <w:rsid w:val="009C36E1"/>
    <w:rsid w:val="009C4237"/>
    <w:rsid w:val="009C5E1C"/>
    <w:rsid w:val="009C6829"/>
    <w:rsid w:val="009C7993"/>
    <w:rsid w:val="009D1B77"/>
    <w:rsid w:val="009D3CD2"/>
    <w:rsid w:val="009D491F"/>
    <w:rsid w:val="009F0F3A"/>
    <w:rsid w:val="009F14C6"/>
    <w:rsid w:val="009F4E77"/>
    <w:rsid w:val="009F502F"/>
    <w:rsid w:val="009F6EB0"/>
    <w:rsid w:val="009F7184"/>
    <w:rsid w:val="00A019BE"/>
    <w:rsid w:val="00A03CAD"/>
    <w:rsid w:val="00A05ADA"/>
    <w:rsid w:val="00A0624F"/>
    <w:rsid w:val="00A068CA"/>
    <w:rsid w:val="00A10377"/>
    <w:rsid w:val="00A11101"/>
    <w:rsid w:val="00A12548"/>
    <w:rsid w:val="00A127CB"/>
    <w:rsid w:val="00A14426"/>
    <w:rsid w:val="00A152ED"/>
    <w:rsid w:val="00A17406"/>
    <w:rsid w:val="00A209ED"/>
    <w:rsid w:val="00A22547"/>
    <w:rsid w:val="00A25CDE"/>
    <w:rsid w:val="00A261F8"/>
    <w:rsid w:val="00A279E1"/>
    <w:rsid w:val="00A27A25"/>
    <w:rsid w:val="00A30F04"/>
    <w:rsid w:val="00A32488"/>
    <w:rsid w:val="00A3550B"/>
    <w:rsid w:val="00A420D3"/>
    <w:rsid w:val="00A45054"/>
    <w:rsid w:val="00A4523C"/>
    <w:rsid w:val="00A50863"/>
    <w:rsid w:val="00A5555B"/>
    <w:rsid w:val="00A571C5"/>
    <w:rsid w:val="00A57567"/>
    <w:rsid w:val="00A57E31"/>
    <w:rsid w:val="00A6169C"/>
    <w:rsid w:val="00A6223C"/>
    <w:rsid w:val="00A62BB3"/>
    <w:rsid w:val="00A63EC0"/>
    <w:rsid w:val="00A65CAF"/>
    <w:rsid w:val="00A66777"/>
    <w:rsid w:val="00A671D5"/>
    <w:rsid w:val="00A70BA2"/>
    <w:rsid w:val="00A732AF"/>
    <w:rsid w:val="00A7366F"/>
    <w:rsid w:val="00A739B5"/>
    <w:rsid w:val="00A74583"/>
    <w:rsid w:val="00A7473D"/>
    <w:rsid w:val="00A74A33"/>
    <w:rsid w:val="00A75F20"/>
    <w:rsid w:val="00A763D6"/>
    <w:rsid w:val="00A800C3"/>
    <w:rsid w:val="00A814FA"/>
    <w:rsid w:val="00A81E87"/>
    <w:rsid w:val="00A86C97"/>
    <w:rsid w:val="00A93BE0"/>
    <w:rsid w:val="00A9402F"/>
    <w:rsid w:val="00A95995"/>
    <w:rsid w:val="00AA0371"/>
    <w:rsid w:val="00AA0427"/>
    <w:rsid w:val="00AA24F8"/>
    <w:rsid w:val="00AA4139"/>
    <w:rsid w:val="00AA449F"/>
    <w:rsid w:val="00AA6E7D"/>
    <w:rsid w:val="00AB0479"/>
    <w:rsid w:val="00AB0D0A"/>
    <w:rsid w:val="00AB3EFA"/>
    <w:rsid w:val="00AB45AD"/>
    <w:rsid w:val="00AB6997"/>
    <w:rsid w:val="00AC05A1"/>
    <w:rsid w:val="00AC0BBE"/>
    <w:rsid w:val="00AC2B4E"/>
    <w:rsid w:val="00AD14AD"/>
    <w:rsid w:val="00AD1658"/>
    <w:rsid w:val="00AD2053"/>
    <w:rsid w:val="00AD3D7E"/>
    <w:rsid w:val="00AD5CF1"/>
    <w:rsid w:val="00AD60C2"/>
    <w:rsid w:val="00AD7AB6"/>
    <w:rsid w:val="00AE2CD0"/>
    <w:rsid w:val="00AE565C"/>
    <w:rsid w:val="00AE6A79"/>
    <w:rsid w:val="00AF04EB"/>
    <w:rsid w:val="00AF0B10"/>
    <w:rsid w:val="00AF117B"/>
    <w:rsid w:val="00AF14BB"/>
    <w:rsid w:val="00AF1EF8"/>
    <w:rsid w:val="00AF55E9"/>
    <w:rsid w:val="00AF5DFD"/>
    <w:rsid w:val="00AF7F36"/>
    <w:rsid w:val="00B009C7"/>
    <w:rsid w:val="00B02EBB"/>
    <w:rsid w:val="00B05B8B"/>
    <w:rsid w:val="00B07833"/>
    <w:rsid w:val="00B1104A"/>
    <w:rsid w:val="00B11A6B"/>
    <w:rsid w:val="00B11D1B"/>
    <w:rsid w:val="00B127CE"/>
    <w:rsid w:val="00B139BA"/>
    <w:rsid w:val="00B15457"/>
    <w:rsid w:val="00B15693"/>
    <w:rsid w:val="00B15E06"/>
    <w:rsid w:val="00B16338"/>
    <w:rsid w:val="00B17833"/>
    <w:rsid w:val="00B17ADB"/>
    <w:rsid w:val="00B213D5"/>
    <w:rsid w:val="00B21DA9"/>
    <w:rsid w:val="00B26A79"/>
    <w:rsid w:val="00B271D7"/>
    <w:rsid w:val="00B2737E"/>
    <w:rsid w:val="00B276AB"/>
    <w:rsid w:val="00B34E56"/>
    <w:rsid w:val="00B355AE"/>
    <w:rsid w:val="00B36BE5"/>
    <w:rsid w:val="00B405B6"/>
    <w:rsid w:val="00B41BEF"/>
    <w:rsid w:val="00B45CB0"/>
    <w:rsid w:val="00B45E1E"/>
    <w:rsid w:val="00B471CA"/>
    <w:rsid w:val="00B50883"/>
    <w:rsid w:val="00B51AA8"/>
    <w:rsid w:val="00B54484"/>
    <w:rsid w:val="00B618BC"/>
    <w:rsid w:val="00B618F6"/>
    <w:rsid w:val="00B63644"/>
    <w:rsid w:val="00B6371F"/>
    <w:rsid w:val="00B64E22"/>
    <w:rsid w:val="00B66CC9"/>
    <w:rsid w:val="00B679BD"/>
    <w:rsid w:val="00B67B34"/>
    <w:rsid w:val="00B72D3F"/>
    <w:rsid w:val="00B74957"/>
    <w:rsid w:val="00B7718E"/>
    <w:rsid w:val="00B80A0A"/>
    <w:rsid w:val="00B84386"/>
    <w:rsid w:val="00B87618"/>
    <w:rsid w:val="00B91261"/>
    <w:rsid w:val="00B927A4"/>
    <w:rsid w:val="00B934C8"/>
    <w:rsid w:val="00B93C49"/>
    <w:rsid w:val="00B95465"/>
    <w:rsid w:val="00B97CE4"/>
    <w:rsid w:val="00BA286E"/>
    <w:rsid w:val="00BA3E2C"/>
    <w:rsid w:val="00BA5120"/>
    <w:rsid w:val="00BA7B77"/>
    <w:rsid w:val="00BB125B"/>
    <w:rsid w:val="00BB352B"/>
    <w:rsid w:val="00BB3946"/>
    <w:rsid w:val="00BB7EA8"/>
    <w:rsid w:val="00BC0B26"/>
    <w:rsid w:val="00BC362A"/>
    <w:rsid w:val="00BC3C9C"/>
    <w:rsid w:val="00BC41AE"/>
    <w:rsid w:val="00BC59BB"/>
    <w:rsid w:val="00BC5A4F"/>
    <w:rsid w:val="00BC75B0"/>
    <w:rsid w:val="00BD0A93"/>
    <w:rsid w:val="00BD38FB"/>
    <w:rsid w:val="00BD4943"/>
    <w:rsid w:val="00BD576C"/>
    <w:rsid w:val="00BE18DE"/>
    <w:rsid w:val="00BE1FAC"/>
    <w:rsid w:val="00BE3837"/>
    <w:rsid w:val="00BE3A0A"/>
    <w:rsid w:val="00BE5F9C"/>
    <w:rsid w:val="00BF09C4"/>
    <w:rsid w:val="00BF0A53"/>
    <w:rsid w:val="00BF1E1B"/>
    <w:rsid w:val="00BF4473"/>
    <w:rsid w:val="00BF4B3C"/>
    <w:rsid w:val="00BF5341"/>
    <w:rsid w:val="00C0264E"/>
    <w:rsid w:val="00C02FA5"/>
    <w:rsid w:val="00C03320"/>
    <w:rsid w:val="00C03682"/>
    <w:rsid w:val="00C04557"/>
    <w:rsid w:val="00C04D99"/>
    <w:rsid w:val="00C107D5"/>
    <w:rsid w:val="00C10EC7"/>
    <w:rsid w:val="00C13C34"/>
    <w:rsid w:val="00C178F4"/>
    <w:rsid w:val="00C218E0"/>
    <w:rsid w:val="00C23347"/>
    <w:rsid w:val="00C245C2"/>
    <w:rsid w:val="00C310D8"/>
    <w:rsid w:val="00C31665"/>
    <w:rsid w:val="00C3302A"/>
    <w:rsid w:val="00C34C4A"/>
    <w:rsid w:val="00C35973"/>
    <w:rsid w:val="00C37495"/>
    <w:rsid w:val="00C40F66"/>
    <w:rsid w:val="00C42A0D"/>
    <w:rsid w:val="00C432DE"/>
    <w:rsid w:val="00C47560"/>
    <w:rsid w:val="00C47C00"/>
    <w:rsid w:val="00C503A8"/>
    <w:rsid w:val="00C51CA5"/>
    <w:rsid w:val="00C53CC4"/>
    <w:rsid w:val="00C5470A"/>
    <w:rsid w:val="00C558DA"/>
    <w:rsid w:val="00C56D7C"/>
    <w:rsid w:val="00C60E44"/>
    <w:rsid w:val="00C61030"/>
    <w:rsid w:val="00C65A5A"/>
    <w:rsid w:val="00C666AF"/>
    <w:rsid w:val="00C70258"/>
    <w:rsid w:val="00C7503A"/>
    <w:rsid w:val="00C7514C"/>
    <w:rsid w:val="00C758F1"/>
    <w:rsid w:val="00C83DA8"/>
    <w:rsid w:val="00C84E1F"/>
    <w:rsid w:val="00C858B7"/>
    <w:rsid w:val="00C900F4"/>
    <w:rsid w:val="00C9401F"/>
    <w:rsid w:val="00CA24E9"/>
    <w:rsid w:val="00CA6F12"/>
    <w:rsid w:val="00CB04C8"/>
    <w:rsid w:val="00CB0EA2"/>
    <w:rsid w:val="00CB1AC5"/>
    <w:rsid w:val="00CB241A"/>
    <w:rsid w:val="00CB2D41"/>
    <w:rsid w:val="00CB36A0"/>
    <w:rsid w:val="00CB36D2"/>
    <w:rsid w:val="00CB3EEA"/>
    <w:rsid w:val="00CB7001"/>
    <w:rsid w:val="00CC1CEB"/>
    <w:rsid w:val="00CC22D9"/>
    <w:rsid w:val="00CC232B"/>
    <w:rsid w:val="00CD1E52"/>
    <w:rsid w:val="00CD39A9"/>
    <w:rsid w:val="00CD4C3C"/>
    <w:rsid w:val="00CD73A6"/>
    <w:rsid w:val="00CD7A19"/>
    <w:rsid w:val="00CE330D"/>
    <w:rsid w:val="00CE3861"/>
    <w:rsid w:val="00CE452E"/>
    <w:rsid w:val="00CE6D1F"/>
    <w:rsid w:val="00CE7A83"/>
    <w:rsid w:val="00CF056F"/>
    <w:rsid w:val="00CF1B00"/>
    <w:rsid w:val="00CF2CDA"/>
    <w:rsid w:val="00CF342D"/>
    <w:rsid w:val="00CF43BF"/>
    <w:rsid w:val="00CF65CF"/>
    <w:rsid w:val="00CF7BE6"/>
    <w:rsid w:val="00D0218C"/>
    <w:rsid w:val="00D0356B"/>
    <w:rsid w:val="00D03AA6"/>
    <w:rsid w:val="00D11801"/>
    <w:rsid w:val="00D124F5"/>
    <w:rsid w:val="00D135DF"/>
    <w:rsid w:val="00D14EF1"/>
    <w:rsid w:val="00D15080"/>
    <w:rsid w:val="00D167F5"/>
    <w:rsid w:val="00D20C31"/>
    <w:rsid w:val="00D21CF7"/>
    <w:rsid w:val="00D25951"/>
    <w:rsid w:val="00D25BE8"/>
    <w:rsid w:val="00D262BE"/>
    <w:rsid w:val="00D26AD4"/>
    <w:rsid w:val="00D3235B"/>
    <w:rsid w:val="00D32990"/>
    <w:rsid w:val="00D32BC9"/>
    <w:rsid w:val="00D33F18"/>
    <w:rsid w:val="00D359BF"/>
    <w:rsid w:val="00D377F3"/>
    <w:rsid w:val="00D400B6"/>
    <w:rsid w:val="00D41C5F"/>
    <w:rsid w:val="00D42A6F"/>
    <w:rsid w:val="00D43B34"/>
    <w:rsid w:val="00D43D54"/>
    <w:rsid w:val="00D44598"/>
    <w:rsid w:val="00D50066"/>
    <w:rsid w:val="00D51E19"/>
    <w:rsid w:val="00D5268C"/>
    <w:rsid w:val="00D53DF3"/>
    <w:rsid w:val="00D55C46"/>
    <w:rsid w:val="00D60DA4"/>
    <w:rsid w:val="00D61449"/>
    <w:rsid w:val="00D6195B"/>
    <w:rsid w:val="00D64C80"/>
    <w:rsid w:val="00D65FDE"/>
    <w:rsid w:val="00D66260"/>
    <w:rsid w:val="00D70D09"/>
    <w:rsid w:val="00D7127E"/>
    <w:rsid w:val="00D71509"/>
    <w:rsid w:val="00D71834"/>
    <w:rsid w:val="00D7278C"/>
    <w:rsid w:val="00D74EC8"/>
    <w:rsid w:val="00D805BA"/>
    <w:rsid w:val="00D85BC1"/>
    <w:rsid w:val="00D866C1"/>
    <w:rsid w:val="00D870DF"/>
    <w:rsid w:val="00D87D0C"/>
    <w:rsid w:val="00D91207"/>
    <w:rsid w:val="00D92E90"/>
    <w:rsid w:val="00D941D7"/>
    <w:rsid w:val="00D9746A"/>
    <w:rsid w:val="00D979BB"/>
    <w:rsid w:val="00DA0505"/>
    <w:rsid w:val="00DA0BF1"/>
    <w:rsid w:val="00DA3F35"/>
    <w:rsid w:val="00DA589C"/>
    <w:rsid w:val="00DA60AC"/>
    <w:rsid w:val="00DA6AA2"/>
    <w:rsid w:val="00DA7DB1"/>
    <w:rsid w:val="00DB23E8"/>
    <w:rsid w:val="00DB25E5"/>
    <w:rsid w:val="00DB67A5"/>
    <w:rsid w:val="00DB7158"/>
    <w:rsid w:val="00DC4115"/>
    <w:rsid w:val="00DC4523"/>
    <w:rsid w:val="00DC6700"/>
    <w:rsid w:val="00DC696B"/>
    <w:rsid w:val="00DD0DA3"/>
    <w:rsid w:val="00DD4A3A"/>
    <w:rsid w:val="00DD4B18"/>
    <w:rsid w:val="00DD5473"/>
    <w:rsid w:val="00DD5478"/>
    <w:rsid w:val="00DD6798"/>
    <w:rsid w:val="00DD70EC"/>
    <w:rsid w:val="00DE1042"/>
    <w:rsid w:val="00DE22BE"/>
    <w:rsid w:val="00DE3476"/>
    <w:rsid w:val="00DE3984"/>
    <w:rsid w:val="00DE4945"/>
    <w:rsid w:val="00DE755E"/>
    <w:rsid w:val="00DE77C3"/>
    <w:rsid w:val="00DE7F70"/>
    <w:rsid w:val="00DF4551"/>
    <w:rsid w:val="00DF51F7"/>
    <w:rsid w:val="00DF5285"/>
    <w:rsid w:val="00DF52EB"/>
    <w:rsid w:val="00DF5625"/>
    <w:rsid w:val="00E0078D"/>
    <w:rsid w:val="00E014DD"/>
    <w:rsid w:val="00E01A58"/>
    <w:rsid w:val="00E0446E"/>
    <w:rsid w:val="00E04D56"/>
    <w:rsid w:val="00E05C61"/>
    <w:rsid w:val="00E10AAD"/>
    <w:rsid w:val="00E13485"/>
    <w:rsid w:val="00E14514"/>
    <w:rsid w:val="00E177FE"/>
    <w:rsid w:val="00E20EF9"/>
    <w:rsid w:val="00E238C1"/>
    <w:rsid w:val="00E24FBC"/>
    <w:rsid w:val="00E26565"/>
    <w:rsid w:val="00E272FF"/>
    <w:rsid w:val="00E27ACA"/>
    <w:rsid w:val="00E27E5A"/>
    <w:rsid w:val="00E304E4"/>
    <w:rsid w:val="00E351E1"/>
    <w:rsid w:val="00E37A13"/>
    <w:rsid w:val="00E419A3"/>
    <w:rsid w:val="00E41A25"/>
    <w:rsid w:val="00E465F1"/>
    <w:rsid w:val="00E50006"/>
    <w:rsid w:val="00E5115D"/>
    <w:rsid w:val="00E54E43"/>
    <w:rsid w:val="00E57BC9"/>
    <w:rsid w:val="00E60175"/>
    <w:rsid w:val="00E61731"/>
    <w:rsid w:val="00E61B74"/>
    <w:rsid w:val="00E628CF"/>
    <w:rsid w:val="00E62961"/>
    <w:rsid w:val="00E631CC"/>
    <w:rsid w:val="00E638E2"/>
    <w:rsid w:val="00E64132"/>
    <w:rsid w:val="00E65911"/>
    <w:rsid w:val="00E666BB"/>
    <w:rsid w:val="00E66C26"/>
    <w:rsid w:val="00E705BE"/>
    <w:rsid w:val="00E717DB"/>
    <w:rsid w:val="00E72445"/>
    <w:rsid w:val="00E73AF5"/>
    <w:rsid w:val="00E76BF9"/>
    <w:rsid w:val="00E865BD"/>
    <w:rsid w:val="00E90637"/>
    <w:rsid w:val="00E91137"/>
    <w:rsid w:val="00E91F0B"/>
    <w:rsid w:val="00E937B6"/>
    <w:rsid w:val="00E954C5"/>
    <w:rsid w:val="00E9563E"/>
    <w:rsid w:val="00E967A1"/>
    <w:rsid w:val="00EA08F0"/>
    <w:rsid w:val="00EA1C0A"/>
    <w:rsid w:val="00EA278C"/>
    <w:rsid w:val="00EB3A3F"/>
    <w:rsid w:val="00EB55C0"/>
    <w:rsid w:val="00EB6F4A"/>
    <w:rsid w:val="00EC1E61"/>
    <w:rsid w:val="00EC267B"/>
    <w:rsid w:val="00EC3387"/>
    <w:rsid w:val="00EC55A5"/>
    <w:rsid w:val="00EC6A44"/>
    <w:rsid w:val="00EC6A64"/>
    <w:rsid w:val="00EC7A78"/>
    <w:rsid w:val="00ED069B"/>
    <w:rsid w:val="00ED258A"/>
    <w:rsid w:val="00ED2CD7"/>
    <w:rsid w:val="00ED3FC0"/>
    <w:rsid w:val="00ED4BBB"/>
    <w:rsid w:val="00ED5738"/>
    <w:rsid w:val="00ED7F15"/>
    <w:rsid w:val="00EE0F70"/>
    <w:rsid w:val="00EE3FF6"/>
    <w:rsid w:val="00EE61D4"/>
    <w:rsid w:val="00EE7020"/>
    <w:rsid w:val="00EE7905"/>
    <w:rsid w:val="00EF3E27"/>
    <w:rsid w:val="00EF3EF5"/>
    <w:rsid w:val="00EF52CA"/>
    <w:rsid w:val="00EF6F44"/>
    <w:rsid w:val="00F0085B"/>
    <w:rsid w:val="00F00CC9"/>
    <w:rsid w:val="00F00FD2"/>
    <w:rsid w:val="00F04C2A"/>
    <w:rsid w:val="00F06D69"/>
    <w:rsid w:val="00F11B28"/>
    <w:rsid w:val="00F12AE6"/>
    <w:rsid w:val="00F12D91"/>
    <w:rsid w:val="00F13DDD"/>
    <w:rsid w:val="00F2029D"/>
    <w:rsid w:val="00F20577"/>
    <w:rsid w:val="00F20A46"/>
    <w:rsid w:val="00F223F8"/>
    <w:rsid w:val="00F23417"/>
    <w:rsid w:val="00F2358F"/>
    <w:rsid w:val="00F23EE0"/>
    <w:rsid w:val="00F25BAD"/>
    <w:rsid w:val="00F322EC"/>
    <w:rsid w:val="00F329A8"/>
    <w:rsid w:val="00F336AF"/>
    <w:rsid w:val="00F3580D"/>
    <w:rsid w:val="00F419E9"/>
    <w:rsid w:val="00F43CBA"/>
    <w:rsid w:val="00F448B9"/>
    <w:rsid w:val="00F5001B"/>
    <w:rsid w:val="00F55535"/>
    <w:rsid w:val="00F576CB"/>
    <w:rsid w:val="00F6000B"/>
    <w:rsid w:val="00F61140"/>
    <w:rsid w:val="00F6208C"/>
    <w:rsid w:val="00F63408"/>
    <w:rsid w:val="00F6346C"/>
    <w:rsid w:val="00F6369B"/>
    <w:rsid w:val="00F64B3B"/>
    <w:rsid w:val="00F66C6E"/>
    <w:rsid w:val="00F672E4"/>
    <w:rsid w:val="00F673F4"/>
    <w:rsid w:val="00F70C5F"/>
    <w:rsid w:val="00F72046"/>
    <w:rsid w:val="00F75280"/>
    <w:rsid w:val="00F7536F"/>
    <w:rsid w:val="00F77C30"/>
    <w:rsid w:val="00F80551"/>
    <w:rsid w:val="00F843C2"/>
    <w:rsid w:val="00F84B6C"/>
    <w:rsid w:val="00F86981"/>
    <w:rsid w:val="00F9078A"/>
    <w:rsid w:val="00F94AF8"/>
    <w:rsid w:val="00F96A12"/>
    <w:rsid w:val="00F97838"/>
    <w:rsid w:val="00FA01DD"/>
    <w:rsid w:val="00FA4299"/>
    <w:rsid w:val="00FA5294"/>
    <w:rsid w:val="00FA5FA3"/>
    <w:rsid w:val="00FA78E5"/>
    <w:rsid w:val="00FB248E"/>
    <w:rsid w:val="00FB33D1"/>
    <w:rsid w:val="00FB5E29"/>
    <w:rsid w:val="00FB5FA3"/>
    <w:rsid w:val="00FB7A61"/>
    <w:rsid w:val="00FC0742"/>
    <w:rsid w:val="00FC37FB"/>
    <w:rsid w:val="00FC4AE7"/>
    <w:rsid w:val="00FC5779"/>
    <w:rsid w:val="00FC6FE2"/>
    <w:rsid w:val="00FD094A"/>
    <w:rsid w:val="00FD479F"/>
    <w:rsid w:val="00FD610A"/>
    <w:rsid w:val="00FD70CF"/>
    <w:rsid w:val="00FD79CC"/>
    <w:rsid w:val="00FE3DDE"/>
    <w:rsid w:val="00FE4C94"/>
    <w:rsid w:val="00FE5336"/>
    <w:rsid w:val="00FE575D"/>
    <w:rsid w:val="00FE6545"/>
    <w:rsid w:val="00FF0C14"/>
    <w:rsid w:val="00FF13FB"/>
    <w:rsid w:val="00FF18C6"/>
    <w:rsid w:val="00FF40FC"/>
    <w:rsid w:val="00FF4ADE"/>
    <w:rsid w:val="00FF4DB7"/>
    <w:rsid w:val="00FF5900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E12815E"/>
  <w15:docId w15:val="{D879B5AD-FEB8-4855-9849-714B277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3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F6369B"/>
    <w:pPr>
      <w:spacing w:after="0" w:line="300" w:lineRule="auto"/>
      <w:outlineLvl w:val="1"/>
    </w:pPr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5D"/>
  </w:style>
  <w:style w:type="paragraph" w:styleId="Footer">
    <w:name w:val="footer"/>
    <w:basedOn w:val="Normal"/>
    <w:link w:val="FooterChar"/>
    <w:uiPriority w:val="99"/>
    <w:unhideWhenUsed/>
    <w:rsid w:val="0030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5D"/>
  </w:style>
  <w:style w:type="paragraph" w:styleId="BalloonText">
    <w:name w:val="Balloon Text"/>
    <w:basedOn w:val="Normal"/>
    <w:link w:val="BalloonTextChar"/>
    <w:uiPriority w:val="99"/>
    <w:semiHidden/>
    <w:unhideWhenUsed/>
    <w:rsid w:val="003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369B"/>
    <w:rPr>
      <w:rFonts w:ascii="Verdana" w:eastAsia="Times New Roman" w:hAnsi="Verdana" w:cs="Times New Roman"/>
      <w:b/>
      <w:bCs/>
      <w:color w:val="000000"/>
      <w:spacing w:val="20"/>
      <w:kern w:val="28"/>
      <w:sz w:val="18"/>
      <w:szCs w:val="28"/>
    </w:rPr>
  </w:style>
  <w:style w:type="paragraph" w:styleId="BodyText3">
    <w:name w:val="Body Text 3"/>
    <w:link w:val="BodyText3Char"/>
    <w:uiPriority w:val="99"/>
    <w:unhideWhenUsed/>
    <w:rsid w:val="00F6369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6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rsid w:val="00F6369B"/>
    <w:rPr>
      <w:rFonts w:ascii="Georgia" w:eastAsia="Times New Roman" w:hAnsi="Georgia" w:cs="Times New Roman"/>
      <w:color w:val="000000"/>
      <w:kern w:val="28"/>
      <w:sz w:val="16"/>
      <w:szCs w:val="21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E1D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FE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C6FE2"/>
    <w:rPr>
      <w:b/>
      <w:bCs/>
    </w:rPr>
  </w:style>
  <w:style w:type="paragraph" w:customStyle="1" w:styleId="Default">
    <w:name w:val="Default"/>
    <w:rsid w:val="008C4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E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F1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val="sq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A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682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43B2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C05A1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0A"/>
    <w:rPr>
      <w:rFonts w:ascii="Georgia" w:eastAsia="Times New Roman" w:hAnsi="Georgia" w:cs="Times New Roman"/>
      <w:color w:val="000000"/>
      <w:kern w:val="28"/>
      <w:sz w:val="18"/>
      <w:szCs w:val="20"/>
      <w:lang w:val="sq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rsid w:val="00A11101"/>
    <w:rPr>
      <w:rFonts w:ascii="Georgia" w:eastAsia="Times New Roman" w:hAnsi="Georgia" w:cs="Times New Roman"/>
      <w:color w:val="000000"/>
      <w:kern w:val="28"/>
      <w:sz w:val="18"/>
      <w:szCs w:val="20"/>
      <w:lang w:val="sq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4D5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1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BD0C-4E81-4CEA-B23B-069D456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Ademi</dc:creator>
  <cp:lastModifiedBy>Antoneta Shabani</cp:lastModifiedBy>
  <cp:revision>2</cp:revision>
  <cp:lastPrinted>2022-05-03T12:17:00Z</cp:lastPrinted>
  <dcterms:created xsi:type="dcterms:W3CDTF">2024-02-07T13:34:00Z</dcterms:created>
  <dcterms:modified xsi:type="dcterms:W3CDTF">2024-02-07T13:34:00Z</dcterms:modified>
</cp:coreProperties>
</file>