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9528" w14:textId="0457E6D3" w:rsidR="005F6F87" w:rsidRPr="00726740" w:rsidRDefault="0011505B" w:rsidP="0090730F">
      <w:pPr>
        <w:widowControl w:val="0"/>
        <w:autoSpaceDE w:val="0"/>
        <w:autoSpaceDN w:val="0"/>
        <w:adjustRightInd w:val="0"/>
        <w:spacing w:before="78" w:after="0" w:line="276" w:lineRule="auto"/>
        <w:ind w:left="299" w:right="317"/>
        <w:jc w:val="both"/>
        <w:rPr>
          <w:rFonts w:ascii="Arial Narrow" w:hAnsi="Arial Narrow" w:cstheme="minorHAnsi"/>
          <w:b/>
          <w:bCs/>
          <w:sz w:val="24"/>
          <w:szCs w:val="24"/>
          <w:lang w:val="mk-MK"/>
        </w:rPr>
      </w:pP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Трет</w:t>
      </w:r>
      <w:r w:rsidR="000D08BC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ја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в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ен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сост</w:t>
      </w:r>
      <w:r w:rsidR="005F6F87"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>а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н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ок</w:t>
      </w:r>
      <w:r w:rsidR="005F6F87"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н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а</w:t>
      </w:r>
      <w:r w:rsidR="005F6F87"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Аг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е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н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ци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 xml:space="preserve">јата 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з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а</w:t>
      </w:r>
      <w:r w:rsidR="005F6F87"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аудио и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а</w:t>
      </w:r>
      <w:r w:rsidR="005F6F87"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>у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д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и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о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ви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з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уел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н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и</w:t>
      </w:r>
      <w:r w:rsidR="005F6F87" w:rsidRPr="00726740">
        <w:rPr>
          <w:rFonts w:ascii="Arial Narrow" w:hAnsi="Arial Narrow" w:cstheme="minorHAnsi"/>
          <w:b/>
          <w:bCs/>
          <w:spacing w:val="-3"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меди</w:t>
      </w:r>
      <w:r w:rsidR="005F6F87"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>у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мс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к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и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у</w:t>
      </w:r>
      <w:r w:rsidR="005F6F87"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>сл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у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г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и</w:t>
      </w:r>
      <w:r w:rsidR="005F6F87"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 xml:space="preserve"> 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з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а 20</w:t>
      </w:r>
      <w:r w:rsidR="005F6F87" w:rsidRPr="00726740">
        <w:rPr>
          <w:rFonts w:ascii="Arial Narrow" w:hAnsi="Arial Narrow" w:cstheme="minorHAnsi"/>
          <w:b/>
          <w:bCs/>
          <w:spacing w:val="4"/>
          <w:sz w:val="24"/>
          <w:szCs w:val="24"/>
          <w:lang w:val="mk-MK"/>
        </w:rPr>
        <w:t>2</w:t>
      </w:r>
      <w:r w:rsidR="000D08BC" w:rsidRPr="00726740">
        <w:rPr>
          <w:rFonts w:ascii="Arial Narrow" w:hAnsi="Arial Narrow" w:cstheme="minorHAnsi"/>
          <w:b/>
          <w:bCs/>
          <w:spacing w:val="4"/>
          <w:sz w:val="24"/>
          <w:szCs w:val="24"/>
          <w:lang w:val="mk-MK"/>
        </w:rPr>
        <w:t>5</w:t>
      </w:r>
    </w:p>
    <w:p w14:paraId="4DAE140B" w14:textId="77777777" w:rsidR="005F6F87" w:rsidRPr="00726740" w:rsidRDefault="005F6F87" w:rsidP="0090730F">
      <w:pPr>
        <w:widowControl w:val="0"/>
        <w:autoSpaceDE w:val="0"/>
        <w:autoSpaceDN w:val="0"/>
        <w:adjustRightInd w:val="0"/>
        <w:spacing w:after="0" w:line="276" w:lineRule="auto"/>
        <w:ind w:left="299" w:right="317"/>
        <w:jc w:val="both"/>
        <w:rPr>
          <w:rFonts w:ascii="Arial Narrow" w:hAnsi="Arial Narrow" w:cstheme="minorHAnsi"/>
          <w:sz w:val="24"/>
          <w:szCs w:val="24"/>
          <w:lang w:val="mk-MK"/>
        </w:rPr>
      </w:pPr>
    </w:p>
    <w:p w14:paraId="2A43D525" w14:textId="77777777" w:rsidR="005F6F87" w:rsidRPr="00726740" w:rsidRDefault="005F6F87" w:rsidP="0090730F">
      <w:pPr>
        <w:widowControl w:val="0"/>
        <w:autoSpaceDE w:val="0"/>
        <w:autoSpaceDN w:val="0"/>
        <w:adjustRightInd w:val="0"/>
        <w:spacing w:after="0" w:line="276" w:lineRule="auto"/>
        <w:ind w:left="720" w:right="2057" w:firstLine="720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До</w:t>
      </w:r>
      <w:r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б</w:t>
      </w:r>
      <w:r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>е</w:t>
      </w:r>
      <w:r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>н</w:t>
      </w: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став</w:t>
      </w:r>
      <w:r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ов</w:t>
      </w: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мисл</w:t>
      </w:r>
      <w:r w:rsidRPr="00726740">
        <w:rPr>
          <w:rFonts w:ascii="Arial Narrow" w:hAnsi="Arial Narrow" w:cstheme="minorHAnsi"/>
          <w:b/>
          <w:bCs/>
          <w:spacing w:val="-2"/>
          <w:sz w:val="24"/>
          <w:szCs w:val="24"/>
          <w:lang w:val="mk-MK"/>
        </w:rPr>
        <w:t>е</w:t>
      </w:r>
      <w:r w:rsidRPr="00726740">
        <w:rPr>
          <w:rFonts w:ascii="Arial Narrow" w:hAnsi="Arial Narrow" w:cstheme="minorHAnsi"/>
          <w:b/>
          <w:bCs/>
          <w:spacing w:val="-1"/>
          <w:sz w:val="24"/>
          <w:szCs w:val="24"/>
          <w:lang w:val="mk-MK"/>
        </w:rPr>
        <w:t>њ</w:t>
      </w: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а од присутните учесници</w:t>
      </w:r>
    </w:p>
    <w:p w14:paraId="0754BC8B" w14:textId="77777777" w:rsidR="005F6F87" w:rsidRPr="00726740" w:rsidRDefault="005F6F87" w:rsidP="0090730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sz w:val="24"/>
          <w:szCs w:val="24"/>
          <w:lang w:val="mk-MK"/>
        </w:rPr>
      </w:pPr>
    </w:p>
    <w:p w14:paraId="58D1DAA4" w14:textId="770399D4" w:rsidR="005F6F87" w:rsidRPr="00726740" w:rsidRDefault="00314111" w:rsidP="0090730F">
      <w:pPr>
        <w:widowControl w:val="0"/>
        <w:autoSpaceDE w:val="0"/>
        <w:autoSpaceDN w:val="0"/>
        <w:adjustRightInd w:val="0"/>
        <w:spacing w:after="0" w:line="276" w:lineRule="auto"/>
        <w:ind w:left="2880" w:right="3838" w:firstLine="720"/>
        <w:jc w:val="both"/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</w:pP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2</w:t>
      </w:r>
      <w:r w:rsidR="00444734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4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.</w:t>
      </w:r>
      <w:r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0</w:t>
      </w:r>
      <w:r w:rsidR="0011505B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9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.202</w:t>
      </w:r>
      <w:r w:rsidR="000D08BC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>5</w:t>
      </w:r>
      <w:r w:rsidR="005F6F87" w:rsidRPr="00726740">
        <w:rPr>
          <w:rFonts w:ascii="Arial Narrow" w:hAnsi="Arial Narrow" w:cstheme="minorHAnsi"/>
          <w:b/>
          <w:bCs/>
          <w:sz w:val="24"/>
          <w:szCs w:val="24"/>
          <w:lang w:val="mk-MK"/>
        </w:rPr>
        <w:t xml:space="preserve"> година</w:t>
      </w:r>
      <w:r w:rsidR="005F6F87" w:rsidRPr="00726740">
        <w:rPr>
          <w:rFonts w:ascii="Arial Narrow" w:hAnsi="Arial Narrow" w:cstheme="minorHAnsi"/>
          <w:b/>
          <w:bCs/>
          <w:spacing w:val="1"/>
          <w:sz w:val="24"/>
          <w:szCs w:val="24"/>
          <w:lang w:val="mk-MK"/>
        </w:rPr>
        <w:t xml:space="preserve"> </w:t>
      </w:r>
    </w:p>
    <w:p w14:paraId="05BD9D9F" w14:textId="77777777" w:rsidR="005F6F87" w:rsidRPr="00726740" w:rsidRDefault="005F6F87" w:rsidP="0090730F">
      <w:pPr>
        <w:widowControl w:val="0"/>
        <w:autoSpaceDE w:val="0"/>
        <w:autoSpaceDN w:val="0"/>
        <w:adjustRightInd w:val="0"/>
        <w:spacing w:after="0" w:line="276" w:lineRule="auto"/>
        <w:ind w:left="2880" w:right="3838" w:firstLine="720"/>
        <w:jc w:val="both"/>
        <w:rPr>
          <w:rFonts w:ascii="Arial Narrow" w:hAnsi="Arial Narrow" w:cstheme="minorHAnsi"/>
          <w:sz w:val="24"/>
          <w:szCs w:val="24"/>
          <w:lang w:val="mk-MK"/>
        </w:rPr>
      </w:pPr>
    </w:p>
    <w:p w14:paraId="07A3C983" w14:textId="4A975DFB" w:rsidR="005F6F87" w:rsidRPr="00726740" w:rsidRDefault="005F6F87" w:rsidP="008740F8">
      <w:pPr>
        <w:spacing w:line="276" w:lineRule="auto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На </w:t>
      </w:r>
      <w:r w:rsidR="00314111" w:rsidRPr="00726740">
        <w:rPr>
          <w:rFonts w:ascii="Arial Narrow" w:hAnsi="Arial Narrow" w:cstheme="minorHAnsi"/>
          <w:sz w:val="24"/>
          <w:szCs w:val="24"/>
          <w:lang w:val="mk-MK"/>
        </w:rPr>
        <w:t>2</w:t>
      </w:r>
      <w:r w:rsidR="008153A4" w:rsidRPr="00726740">
        <w:rPr>
          <w:rFonts w:ascii="Arial Narrow" w:hAnsi="Arial Narrow" w:cstheme="minorHAnsi"/>
          <w:sz w:val="24"/>
          <w:szCs w:val="24"/>
          <w:lang w:val="mk-MK"/>
        </w:rPr>
        <w:t>4</w:t>
      </w:r>
      <w:r w:rsidR="00314111"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052D8D" w:rsidRPr="00726740">
        <w:rPr>
          <w:rFonts w:ascii="Arial Narrow" w:hAnsi="Arial Narrow" w:cstheme="minorHAnsi"/>
          <w:sz w:val="24"/>
          <w:szCs w:val="24"/>
          <w:lang w:val="mk-MK"/>
        </w:rPr>
        <w:t>септември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, Агенцијата за аудио и аудиовизуелни медиумски услуги го одржа </w:t>
      </w:r>
      <w:r w:rsidR="00052D8D" w:rsidRPr="00726740">
        <w:rPr>
          <w:rFonts w:ascii="Arial Narrow" w:hAnsi="Arial Narrow" w:cstheme="minorHAnsi"/>
          <w:sz w:val="24"/>
          <w:szCs w:val="24"/>
          <w:lang w:val="mk-MK"/>
        </w:rPr>
        <w:t xml:space="preserve">третиот 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>јавен состанок за 202</w:t>
      </w:r>
      <w:r w:rsidR="000759C8" w:rsidRPr="00726740">
        <w:rPr>
          <w:rFonts w:ascii="Arial Narrow" w:hAnsi="Arial Narrow" w:cstheme="minorHAnsi"/>
          <w:sz w:val="24"/>
          <w:szCs w:val="24"/>
          <w:lang w:val="mk-MK"/>
        </w:rPr>
        <w:t>5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година, на кој директорот д-р Зоран Трајчевски направи пресек на реализираните активности согласно Годишната програма за работа во изминатите три месеци.</w:t>
      </w:r>
      <w:r w:rsidR="008153A4"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052D8D" w:rsidRPr="00726740">
        <w:rPr>
          <w:rFonts w:ascii="Arial Narrow" w:hAnsi="Arial Narrow" w:cstheme="minorHAnsi"/>
          <w:sz w:val="24"/>
          <w:szCs w:val="24"/>
          <w:lang w:val="mk-MK"/>
        </w:rPr>
        <w:t xml:space="preserve">На состанокот беа презентирани и наодите од </w:t>
      </w:r>
      <w:r w:rsidR="00923376" w:rsidRPr="00726740">
        <w:rPr>
          <w:rFonts w:ascii="Arial Narrow" w:hAnsi="Arial Narrow" w:cstheme="minorHAnsi"/>
          <w:sz w:val="24"/>
          <w:szCs w:val="24"/>
          <w:lang w:val="mk-MK"/>
        </w:rPr>
        <w:t>А</w:t>
      </w:r>
      <w:r w:rsidR="00052D8D" w:rsidRPr="00726740">
        <w:rPr>
          <w:rFonts w:ascii="Arial Narrow" w:hAnsi="Arial Narrow" w:cstheme="minorHAnsi"/>
          <w:sz w:val="24"/>
          <w:szCs w:val="24"/>
          <w:lang w:val="mk-MK"/>
        </w:rPr>
        <w:t>нализата на пазарот на аудио и аудиовизуелни медиумски услуги за 2024 година</w:t>
      </w:r>
      <w:r w:rsidR="003B4D9E" w:rsidRPr="00726740">
        <w:rPr>
          <w:rFonts w:ascii="Arial Narrow" w:hAnsi="Arial Narrow" w:cstheme="minorHAnsi"/>
          <w:sz w:val="24"/>
          <w:szCs w:val="24"/>
          <w:lang w:val="mk-MK"/>
        </w:rPr>
        <w:t>.</w:t>
      </w:r>
      <w:r w:rsidR="00A47827"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</w:p>
    <w:p w14:paraId="43278307" w14:textId="7B0E0D1D" w:rsidR="00BB2A44" w:rsidRPr="00726740" w:rsidRDefault="000759C8" w:rsidP="008740F8">
      <w:pPr>
        <w:spacing w:line="276" w:lineRule="auto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726740">
        <w:rPr>
          <w:rFonts w:ascii="Arial Narrow" w:hAnsi="Arial Narrow" w:cstheme="minorHAnsi"/>
          <w:sz w:val="24"/>
          <w:szCs w:val="24"/>
          <w:lang w:val="mk-MK"/>
        </w:rPr>
        <w:t>На</w:t>
      </w:r>
      <w:r w:rsidR="00BB2A44"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467D83">
        <w:rPr>
          <w:rFonts w:ascii="Arial Narrow" w:hAnsi="Arial Narrow" w:cstheme="minorHAnsi"/>
          <w:sz w:val="24"/>
          <w:szCs w:val="24"/>
          <w:lang w:val="mk-MK"/>
        </w:rPr>
        <w:t xml:space="preserve">крајот од </w:t>
      </w:r>
      <w:r w:rsidR="00BB2A44" w:rsidRPr="00726740">
        <w:rPr>
          <w:rFonts w:ascii="Arial Narrow" w:hAnsi="Arial Narrow" w:cstheme="minorHAnsi"/>
          <w:sz w:val="24"/>
          <w:szCs w:val="24"/>
          <w:lang w:val="mk-MK"/>
        </w:rPr>
        <w:t>состанокот беше отворена дискусија на која присутните имаа можност да постават прашања и да дадат свои коментари.</w:t>
      </w:r>
      <w:r w:rsidR="003954AB"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</w:p>
    <w:p w14:paraId="50FD32DE" w14:textId="651BBD63" w:rsidR="00400F5D" w:rsidRPr="00726740" w:rsidRDefault="00400F5D" w:rsidP="0090730F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HAnsi"/>
          <w:kern w:val="0"/>
          <w:sz w:val="24"/>
          <w:szCs w:val="24"/>
          <w:lang w:val="mk-MK" w:eastAsia="en-US"/>
        </w:rPr>
      </w:pPr>
    </w:p>
    <w:p w14:paraId="6E0AA0AF" w14:textId="4BDFF0D1" w:rsidR="00400F5D" w:rsidRPr="00726740" w:rsidRDefault="00400F5D" w:rsidP="0090730F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</w:pPr>
      <w:r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>Панел</w:t>
      </w:r>
      <w:r w:rsidR="00E3738D"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 xml:space="preserve"> дискусија</w:t>
      </w:r>
      <w:r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 xml:space="preserve"> </w:t>
      </w:r>
      <w:r w:rsidR="00E063F1"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 xml:space="preserve"> </w:t>
      </w:r>
    </w:p>
    <w:p w14:paraId="164BDFF6" w14:textId="77777777" w:rsidR="003702D4" w:rsidRPr="00726740" w:rsidRDefault="003702D4" w:rsidP="0090730F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</w:pPr>
    </w:p>
    <w:p w14:paraId="4A17686C" w14:textId="6D9B5467" w:rsidR="00FC294D" w:rsidRPr="00726740" w:rsidRDefault="003702D4" w:rsidP="0090730F">
      <w:pPr>
        <w:spacing w:line="276" w:lineRule="auto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726740">
        <w:rPr>
          <w:rFonts w:ascii="Arial Narrow" w:hAnsi="Arial Narrow" w:cstheme="minorHAnsi"/>
          <w:b/>
          <w:bCs/>
          <w:sz w:val="24"/>
          <w:szCs w:val="24"/>
          <w:u w:val="single"/>
          <w:lang w:val="mk-MK"/>
        </w:rPr>
        <w:t xml:space="preserve">Катерина Нешкова </w:t>
      </w:r>
      <w:r w:rsidR="00FC294D" w:rsidRPr="00726740">
        <w:rPr>
          <w:rFonts w:ascii="Arial Narrow" w:hAnsi="Arial Narrow" w:cstheme="minorHAnsi"/>
          <w:b/>
          <w:bCs/>
          <w:sz w:val="24"/>
          <w:szCs w:val="24"/>
          <w:u w:val="single"/>
          <w:lang w:val="mk-MK"/>
        </w:rPr>
        <w:t xml:space="preserve">од </w:t>
      </w:r>
      <w:r w:rsidRPr="00726740">
        <w:rPr>
          <w:rFonts w:ascii="Arial Narrow" w:hAnsi="Arial Narrow" w:cstheme="minorHAnsi"/>
          <w:b/>
          <w:bCs/>
          <w:sz w:val="24"/>
          <w:szCs w:val="24"/>
          <w:u w:val="single"/>
          <w:lang w:val="mk-MK"/>
        </w:rPr>
        <w:t>Сител Телевизија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5251BC" w:rsidRPr="00726740">
        <w:rPr>
          <w:rFonts w:ascii="Arial Narrow" w:hAnsi="Arial Narrow" w:cstheme="minorHAnsi"/>
          <w:sz w:val="24"/>
          <w:szCs w:val="24"/>
          <w:lang w:val="mk-MK"/>
        </w:rPr>
        <w:t xml:space="preserve">постави прашање 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во врска со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Нацрт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-У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патството за </w:t>
      </w:r>
      <w:r w:rsidR="000E016F">
        <w:rPr>
          <w:rFonts w:ascii="Arial Narrow" w:hAnsi="Arial Narrow" w:cstheme="minorHAnsi"/>
          <w:sz w:val="24"/>
          <w:szCs w:val="24"/>
          <w:lang w:val="mk-MK"/>
        </w:rPr>
        <w:t xml:space="preserve">радиодифузерите за 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Л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>окалните избори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 2025</w:t>
      </w:r>
      <w:r w:rsidR="005251BC"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кое го усвои Советот на Агенцијата на 11та седница одржана на 2</w:t>
      </w:r>
      <w:r w:rsidR="00152652">
        <w:rPr>
          <w:rFonts w:ascii="Arial Narrow" w:hAnsi="Arial Narrow" w:cstheme="minorHAnsi"/>
          <w:sz w:val="24"/>
          <w:szCs w:val="24"/>
          <w:lang w:val="mk-MK"/>
        </w:rPr>
        <w:t>4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 септември, на кое 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>одредени политички парти</w:t>
      </w:r>
      <w:r w:rsidR="00152652">
        <w:rPr>
          <w:rFonts w:ascii="Arial Narrow" w:hAnsi="Arial Narrow" w:cstheme="minorHAnsi"/>
          <w:sz w:val="24"/>
          <w:szCs w:val="24"/>
          <w:lang w:val="mk-MK"/>
        </w:rPr>
        <w:t>и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 имале забелешки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дека не се застапени во платеното политичко рекламирање</w:t>
      </w:r>
      <w:r w:rsidR="005251BC" w:rsidRPr="00726740">
        <w:rPr>
          <w:rFonts w:ascii="Arial Narrow" w:hAnsi="Arial Narrow" w:cstheme="minorHAnsi"/>
          <w:sz w:val="24"/>
          <w:szCs w:val="24"/>
          <w:lang w:val="mk-MK"/>
        </w:rPr>
        <w:t>.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Посочи дека политичките партии 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>Левица и Знам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,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иако се парламентарни парти</w:t>
      </w:r>
      <w:r w:rsidR="00152652">
        <w:rPr>
          <w:rFonts w:ascii="Arial Narrow" w:hAnsi="Arial Narrow" w:cstheme="minorHAnsi"/>
          <w:sz w:val="24"/>
          <w:szCs w:val="24"/>
          <w:lang w:val="mk-MK"/>
        </w:rPr>
        <w:t>и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со пратенички групи односно има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а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>т над пет пратеници не добива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а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т право на 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платено 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политичко рекламирање за разлика од 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други партии 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>коишто има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а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>т помалку пратеници</w:t>
      </w:r>
      <w:r w:rsidR="00152652">
        <w:rPr>
          <w:rFonts w:ascii="Arial Narrow" w:hAnsi="Arial Narrow" w:cstheme="minorHAnsi"/>
          <w:sz w:val="24"/>
          <w:szCs w:val="24"/>
          <w:lang w:val="mk-MK"/>
        </w:rPr>
        <w:t>,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 а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ќе добијат некоја минута на телевизиите и на порталите. 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Постави прашање бидејќи </w:t>
      </w:r>
      <w:r w:rsidR="00B55773">
        <w:rPr>
          <w:rFonts w:ascii="Arial Narrow" w:hAnsi="Arial Narrow" w:cstheme="minorHAnsi"/>
          <w:sz w:val="24"/>
          <w:szCs w:val="24"/>
          <w:lang w:val="mk-MK"/>
        </w:rPr>
        <w:t>с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 xml:space="preserve">е </w:t>
      </w:r>
      <w:r w:rsidR="00B55773">
        <w:rPr>
          <w:rFonts w:ascii="Arial Narrow" w:hAnsi="Arial Narrow" w:cstheme="minorHAnsi"/>
          <w:sz w:val="24"/>
          <w:szCs w:val="24"/>
          <w:lang w:val="mk-MK"/>
        </w:rPr>
        <w:t xml:space="preserve">работи за </w:t>
      </w:r>
      <w:r w:rsidR="00FC294D" w:rsidRPr="00726740">
        <w:rPr>
          <w:rFonts w:ascii="Arial Narrow" w:hAnsi="Arial Narrow" w:cstheme="minorHAnsi"/>
          <w:sz w:val="24"/>
          <w:szCs w:val="24"/>
          <w:lang w:val="mk-MK"/>
        </w:rPr>
        <w:t>Нацрт документ, дали има простор за корекција.</w:t>
      </w:r>
    </w:p>
    <w:p w14:paraId="047BA3ED" w14:textId="56A6C327" w:rsidR="0090730F" w:rsidRPr="00726740" w:rsidRDefault="00FC294D" w:rsidP="0090730F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</w:pPr>
      <w:r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>Д</w:t>
      </w:r>
      <w:r w:rsidR="005E3E3F"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>иректор</w:t>
      </w:r>
      <w:r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>от</w:t>
      </w:r>
      <w:r w:rsidR="005E3E3F"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 xml:space="preserve"> на Агенцијата за аудио и аудиови</w:t>
      </w:r>
      <w:r w:rsidR="009B249D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>з</w:t>
      </w:r>
      <w:r w:rsidR="005E3E3F"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>уелни медиумски услуги</w:t>
      </w:r>
      <w:r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>, д-р Зоран Трајчевски</w:t>
      </w:r>
      <w:r w:rsidR="005E3E3F" w:rsidRPr="00726740">
        <w:rPr>
          <w:rFonts w:ascii="Arial Narrow" w:eastAsiaTheme="minorHAnsi" w:hAnsi="Arial Narrow" w:cstheme="minorHAnsi"/>
          <w:kern w:val="0"/>
          <w:sz w:val="24"/>
          <w:szCs w:val="24"/>
          <w:u w:val="single"/>
          <w:lang w:val="mk-MK" w:eastAsia="en-US"/>
        </w:rPr>
        <w:t xml:space="preserve">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0"/>
          <w:sz w:val="24"/>
          <w:szCs w:val="24"/>
          <w:lang w:val="mk-MK" w:eastAsia="en-US"/>
        </w:rPr>
        <w:t>посочи дека</w:t>
      </w:r>
      <w:r w:rsidR="003702D4" w:rsidRPr="00726740">
        <w:rPr>
          <w:rFonts w:ascii="Arial Narrow" w:eastAsiaTheme="minorHAnsi" w:hAnsi="Arial Narrow" w:cstheme="minorHAnsi"/>
          <w:kern w:val="0"/>
          <w:sz w:val="24"/>
          <w:szCs w:val="24"/>
          <w:lang w:val="mk-MK" w:eastAsia="en-US"/>
        </w:rPr>
        <w:t xml:space="preserve">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Нацрт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-У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пат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ст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вото </w:t>
      </w:r>
      <w:r w:rsidR="009B249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е 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изработено</w:t>
      </w:r>
      <w:r w:rsidR="009B249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на овој начин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, 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бидејќи е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таков </w:t>
      </w:r>
      <w:r w:rsidR="001C7BBF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збо</w:t>
      </w:r>
      <w:r w:rsidR="001C7BBF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рниот законик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.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Додаде дека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ов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ој документ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е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донес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ен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во заедничка ко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о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рдинација и консултација со сите чет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ри институци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кои</w:t>
      </w:r>
      <w:r w:rsidR="00656E6F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што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се з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должени за спроведување на изборниот про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ц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е</w:t>
      </w:r>
      <w:r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с -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Државната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зборна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к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омисија, Државниот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з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авод за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р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евизија и Државната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к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омисија за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с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пречување на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к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орупција.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Бидејќи беше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констатир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ано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дека постојат недоречености и слабости во Изборниот законик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АВМУ, ДИК, ДКСК и ДЗР го известија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п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ретседателот на Собранието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на РСМ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за овие недоречености.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Истакна дека с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амиот процес на измени на Изборниот закон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к беше блокиран,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и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Советот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 д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иректор</w:t>
      </w:r>
      <w:r w:rsidR="009B249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от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на АВМУ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н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емаа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друга можност освен да го почитува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ат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Законот таков како што е сега во моментов. </w:t>
      </w:r>
      <w:r w:rsidR="009B249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К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атегорија</w:t>
      </w:r>
      <w:r w:rsidR="009B249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та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на две</w:t>
      </w:r>
      <w:r w:rsidR="003430D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те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парти</w:t>
      </w:r>
      <w:r w:rsidR="009B249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коишто има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т 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шест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пратеници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и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има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т пратеничка група</w:t>
      </w:r>
      <w:r w:rsidR="009B249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во Собранието на РСМ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не е дефинир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на во Законот, </w:t>
      </w:r>
      <w:r w:rsidR="009B249D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односно 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не постои таква ка</w:t>
      </w:r>
      <w:r w:rsidR="00504709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т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егорија во актуелниот Изборен законик,</w:t>
      </w:r>
      <w:r w:rsidR="00AB3187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</w:t>
      </w:r>
      <w:r w:rsidR="00AB3187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змена на Уп</w:t>
      </w:r>
      <w:r w:rsidR="00AB3187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тството без промена на Изборниот законик не е возможно. </w:t>
      </w:r>
      <w:r w:rsidR="00AB3187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Додаде дека и Агенцијата не е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среќн</w:t>
      </w:r>
      <w:r w:rsidR="00AB3187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а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што е тоа така</w:t>
      </w:r>
      <w:r w:rsidR="00AB3187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,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меѓутоа Законот е таков како</w:t>
      </w:r>
      <w:r w:rsidR="00AB3187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в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што е </w:t>
      </w:r>
      <w:r w:rsidR="00AB3187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>и АВМУ</w:t>
      </w:r>
      <w:r w:rsidR="003702D4" w:rsidRPr="00726740"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  <w:t xml:space="preserve"> мора да го почитува.</w:t>
      </w:r>
    </w:p>
    <w:p w14:paraId="0F5A16A3" w14:textId="77777777" w:rsidR="0090730F" w:rsidRPr="00726740" w:rsidRDefault="0090730F" w:rsidP="0090730F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</w:pPr>
    </w:p>
    <w:p w14:paraId="290C3D87" w14:textId="2530F16B" w:rsidR="003702D4" w:rsidRPr="00726740" w:rsidRDefault="003702D4" w:rsidP="0090730F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726740">
        <w:rPr>
          <w:rFonts w:ascii="Arial Narrow" w:hAnsi="Arial Narrow" w:cstheme="minorHAnsi"/>
          <w:sz w:val="24"/>
          <w:szCs w:val="24"/>
          <w:u w:val="single"/>
          <w:lang w:val="mk-MK"/>
        </w:rPr>
        <w:lastRenderedPageBreak/>
        <w:t>Катерина Нешкова од Сител Телевизија</w:t>
      </w:r>
      <w:r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Pr="00726740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 xml:space="preserve">дополнително </w:t>
      </w:r>
      <w:r w:rsidR="00E45144" w:rsidRPr="00726740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>побара</w:t>
      </w:r>
      <w:r w:rsidRPr="00726740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 xml:space="preserve"> обј</w:t>
      </w:r>
      <w:r w:rsidR="00E45144" w:rsidRPr="00726740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>а</w:t>
      </w:r>
      <w:r w:rsidRPr="00726740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 xml:space="preserve">снување во врска со </w:t>
      </w:r>
      <w:r w:rsidR="001C3184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 xml:space="preserve">времето за </w:t>
      </w:r>
      <w:r w:rsidR="003D32B8" w:rsidRPr="00726740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 xml:space="preserve">платено политичко рекламирање на </w:t>
      </w:r>
      <w:r w:rsidRPr="00726740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>интернет порталите</w:t>
      </w:r>
      <w:r w:rsidR="00E7721C" w:rsidRPr="00726740">
        <w:rPr>
          <w:rFonts w:ascii="Arial Narrow" w:hAnsi="Arial Narrow" w:cstheme="minorHAnsi"/>
          <w:b w:val="0"/>
          <w:bCs w:val="0"/>
          <w:sz w:val="24"/>
          <w:szCs w:val="24"/>
          <w:lang w:val="mk-MK"/>
        </w:rPr>
        <w:t>.</w:t>
      </w:r>
    </w:p>
    <w:p w14:paraId="728E72CB" w14:textId="77777777" w:rsidR="0090730F" w:rsidRPr="00726740" w:rsidRDefault="0090730F" w:rsidP="0090730F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HAnsi"/>
          <w:b w:val="0"/>
          <w:bCs w:val="0"/>
          <w:kern w:val="2"/>
          <w:sz w:val="24"/>
          <w:szCs w:val="24"/>
          <w:lang w:val="mk-MK" w:eastAsia="en-US"/>
          <w14:ligatures w14:val="standardContextual"/>
        </w:rPr>
      </w:pPr>
    </w:p>
    <w:p w14:paraId="1074C607" w14:textId="49B56248" w:rsidR="003702D4" w:rsidRPr="00726740" w:rsidRDefault="009B249D" w:rsidP="0090730F">
      <w:pPr>
        <w:spacing w:line="276" w:lineRule="auto"/>
        <w:jc w:val="both"/>
        <w:rPr>
          <w:rFonts w:ascii="Arial Narrow" w:hAnsi="Arial Narrow" w:cstheme="minorHAnsi"/>
          <w:sz w:val="24"/>
          <w:szCs w:val="24"/>
          <w:lang w:val="mk-MK"/>
        </w:rPr>
      </w:pPr>
      <w:r w:rsidRPr="009B249D">
        <w:rPr>
          <w:rFonts w:ascii="Arial Narrow" w:hAnsi="Arial Narrow" w:cstheme="minorHAnsi"/>
          <w:b/>
          <w:kern w:val="0"/>
          <w:sz w:val="24"/>
          <w:szCs w:val="24"/>
          <w:u w:val="single"/>
          <w:lang w:val="mk-MK"/>
        </w:rPr>
        <w:t>Директорот на Агенцијата за аудио и аудиови</w:t>
      </w:r>
      <w:r>
        <w:rPr>
          <w:rFonts w:ascii="Arial Narrow" w:hAnsi="Arial Narrow" w:cstheme="minorHAnsi"/>
          <w:b/>
          <w:kern w:val="0"/>
          <w:sz w:val="24"/>
          <w:szCs w:val="24"/>
          <w:u w:val="single"/>
          <w:lang w:val="mk-MK"/>
        </w:rPr>
        <w:t>з</w:t>
      </w:r>
      <w:r w:rsidRPr="009B249D">
        <w:rPr>
          <w:rFonts w:ascii="Arial Narrow" w:hAnsi="Arial Narrow" w:cstheme="minorHAnsi"/>
          <w:b/>
          <w:kern w:val="0"/>
          <w:sz w:val="24"/>
          <w:szCs w:val="24"/>
          <w:u w:val="single"/>
          <w:lang w:val="mk-MK"/>
        </w:rPr>
        <w:t>уелни медиумски услуги, д-р Зоран Трајчевски</w:t>
      </w:r>
      <w:r w:rsidR="00E45144" w:rsidRPr="00726740">
        <w:rPr>
          <w:rFonts w:ascii="Arial Narrow" w:hAnsi="Arial Narrow" w:cstheme="minorHAnsi"/>
          <w:b/>
          <w:kern w:val="0"/>
          <w:sz w:val="24"/>
          <w:szCs w:val="24"/>
          <w:u w:val="single"/>
          <w:lang w:val="mk-MK"/>
        </w:rPr>
        <w:t xml:space="preserve"> </w:t>
      </w:r>
      <w:r w:rsidR="00F21D86" w:rsidRPr="00F21D86">
        <w:rPr>
          <w:rFonts w:ascii="Arial Narrow" w:hAnsi="Arial Narrow" w:cstheme="minorHAnsi"/>
          <w:bCs/>
          <w:kern w:val="0"/>
          <w:sz w:val="24"/>
          <w:szCs w:val="24"/>
          <w:lang w:val="mk-MK"/>
        </w:rPr>
        <w:t>п</w:t>
      </w:r>
      <w:r w:rsidR="003702D4" w:rsidRPr="00F21D86">
        <w:rPr>
          <w:rFonts w:ascii="Arial Narrow" w:hAnsi="Arial Narrow" w:cstheme="minorHAnsi"/>
          <w:bCs/>
          <w:sz w:val="24"/>
          <w:szCs w:val="24"/>
          <w:lang w:val="mk-MK"/>
        </w:rPr>
        <w:t>о</w:t>
      </w:r>
      <w:r w:rsidR="003702D4" w:rsidRPr="00726740">
        <w:rPr>
          <w:rFonts w:ascii="Arial Narrow" w:hAnsi="Arial Narrow" w:cstheme="minorHAnsi"/>
          <w:sz w:val="24"/>
          <w:szCs w:val="24"/>
          <w:lang w:val="mk-MK"/>
        </w:rPr>
        <w:t>јасни дека Агенцијата</w:t>
      </w:r>
      <w:r w:rsidR="00E45144"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F21D86">
        <w:rPr>
          <w:rFonts w:ascii="Arial Narrow" w:hAnsi="Arial Narrow" w:cstheme="minorHAnsi"/>
          <w:sz w:val="24"/>
          <w:szCs w:val="24"/>
          <w:lang w:val="mk-MK"/>
        </w:rPr>
        <w:t xml:space="preserve">не доделува пари за </w:t>
      </w:r>
      <w:r w:rsidR="00F21D86" w:rsidRPr="00726740">
        <w:rPr>
          <w:rFonts w:ascii="Arial Narrow" w:hAnsi="Arial Narrow" w:cstheme="minorHAnsi"/>
          <w:sz w:val="24"/>
          <w:szCs w:val="24"/>
          <w:lang w:val="mk-MK"/>
        </w:rPr>
        <w:t xml:space="preserve">платено политичко рекламирање </w:t>
      </w:r>
      <w:r w:rsidR="00F21D86">
        <w:rPr>
          <w:rFonts w:ascii="Arial Narrow" w:hAnsi="Arial Narrow" w:cstheme="minorHAnsi"/>
          <w:sz w:val="24"/>
          <w:szCs w:val="24"/>
          <w:lang w:val="mk-MK"/>
        </w:rPr>
        <w:t xml:space="preserve">и дека </w:t>
      </w:r>
      <w:r w:rsidR="002A50BC">
        <w:rPr>
          <w:rFonts w:ascii="Arial Narrow" w:hAnsi="Arial Narrow" w:cstheme="minorHAnsi"/>
          <w:sz w:val="24"/>
          <w:szCs w:val="24"/>
          <w:lang w:val="mk-MK"/>
        </w:rPr>
        <w:t xml:space="preserve">Агенцијата </w:t>
      </w:r>
      <w:r w:rsidR="003D32B8" w:rsidRPr="00726740">
        <w:rPr>
          <w:rFonts w:ascii="Arial Narrow" w:hAnsi="Arial Narrow" w:cstheme="minorHAnsi"/>
          <w:sz w:val="24"/>
          <w:szCs w:val="24"/>
          <w:lang w:val="mk-MK"/>
        </w:rPr>
        <w:t>утврдува време за платено политичко рекламирање</w:t>
      </w:r>
      <w:r w:rsidR="00E7721C" w:rsidRPr="00726740">
        <w:rPr>
          <w:rFonts w:ascii="Arial Narrow" w:hAnsi="Arial Narrow" w:cstheme="minorHAnsi"/>
          <w:sz w:val="24"/>
          <w:szCs w:val="24"/>
          <w:lang w:val="mk-MK"/>
        </w:rPr>
        <w:t xml:space="preserve"> </w:t>
      </w:r>
      <w:r w:rsidR="00F21D86">
        <w:rPr>
          <w:rFonts w:ascii="Arial Narrow" w:hAnsi="Arial Narrow" w:cstheme="minorHAnsi"/>
          <w:sz w:val="24"/>
          <w:szCs w:val="24"/>
          <w:lang w:val="mk-MK"/>
        </w:rPr>
        <w:t xml:space="preserve">само </w:t>
      </w:r>
      <w:r w:rsidR="003D32B8" w:rsidRPr="00726740">
        <w:rPr>
          <w:rFonts w:ascii="Arial Narrow" w:hAnsi="Arial Narrow" w:cstheme="minorHAnsi"/>
          <w:sz w:val="24"/>
          <w:szCs w:val="24"/>
          <w:lang w:val="mk-MK"/>
        </w:rPr>
        <w:t>кај радиодифузерите</w:t>
      </w:r>
      <w:r w:rsidR="00F21D86">
        <w:rPr>
          <w:rFonts w:ascii="Arial Narrow" w:hAnsi="Arial Narrow" w:cstheme="minorHAnsi"/>
          <w:sz w:val="24"/>
          <w:szCs w:val="24"/>
          <w:lang w:val="mk-MK"/>
        </w:rPr>
        <w:t>. Додаде дека во</w:t>
      </w:r>
      <w:r w:rsidR="003702D4" w:rsidRPr="00726740">
        <w:rPr>
          <w:rFonts w:ascii="Arial Narrow" w:hAnsi="Arial Narrow" w:cstheme="minorHAnsi"/>
          <w:sz w:val="24"/>
          <w:szCs w:val="24"/>
          <w:lang w:val="mk-MK"/>
        </w:rPr>
        <w:t xml:space="preserve"> однос на </w:t>
      </w:r>
      <w:r w:rsidR="0090730F" w:rsidRPr="00726740">
        <w:rPr>
          <w:rFonts w:ascii="Arial Narrow" w:hAnsi="Arial Narrow" w:cstheme="minorHAnsi"/>
          <w:sz w:val="24"/>
          <w:szCs w:val="24"/>
          <w:lang w:val="mk-MK"/>
        </w:rPr>
        <w:t xml:space="preserve">интернет </w:t>
      </w:r>
      <w:r w:rsidR="003702D4" w:rsidRPr="00726740">
        <w:rPr>
          <w:rFonts w:ascii="Arial Narrow" w:hAnsi="Arial Narrow" w:cstheme="minorHAnsi"/>
          <w:sz w:val="24"/>
          <w:szCs w:val="24"/>
          <w:lang w:val="mk-MK"/>
        </w:rPr>
        <w:t xml:space="preserve">порталите целосно </w:t>
      </w:r>
      <w:r w:rsidR="0090730F" w:rsidRPr="00726740">
        <w:rPr>
          <w:rFonts w:ascii="Arial Narrow" w:hAnsi="Arial Narrow" w:cstheme="minorHAnsi"/>
          <w:sz w:val="24"/>
          <w:szCs w:val="24"/>
          <w:lang w:val="mk-MK"/>
        </w:rPr>
        <w:t xml:space="preserve">е </w:t>
      </w:r>
      <w:r w:rsidR="003702D4" w:rsidRPr="00726740">
        <w:rPr>
          <w:rFonts w:ascii="Arial Narrow" w:hAnsi="Arial Narrow" w:cstheme="minorHAnsi"/>
          <w:sz w:val="24"/>
          <w:szCs w:val="24"/>
          <w:lang w:val="mk-MK"/>
        </w:rPr>
        <w:t xml:space="preserve">надлежна Државната </w:t>
      </w:r>
      <w:r>
        <w:rPr>
          <w:rFonts w:ascii="Arial Narrow" w:hAnsi="Arial Narrow" w:cstheme="minorHAnsi"/>
          <w:sz w:val="24"/>
          <w:szCs w:val="24"/>
          <w:lang w:val="mk-MK"/>
        </w:rPr>
        <w:t>и</w:t>
      </w:r>
      <w:r w:rsidR="003702D4" w:rsidRPr="00726740">
        <w:rPr>
          <w:rFonts w:ascii="Arial Narrow" w:hAnsi="Arial Narrow" w:cstheme="minorHAnsi"/>
          <w:sz w:val="24"/>
          <w:szCs w:val="24"/>
          <w:lang w:val="mk-MK"/>
        </w:rPr>
        <w:t xml:space="preserve">зборна </w:t>
      </w:r>
      <w:r>
        <w:rPr>
          <w:rFonts w:ascii="Arial Narrow" w:hAnsi="Arial Narrow" w:cstheme="minorHAnsi"/>
          <w:sz w:val="24"/>
          <w:szCs w:val="24"/>
          <w:lang w:val="mk-MK"/>
        </w:rPr>
        <w:t>к</w:t>
      </w:r>
      <w:r w:rsidR="003702D4" w:rsidRPr="00726740">
        <w:rPr>
          <w:rFonts w:ascii="Arial Narrow" w:hAnsi="Arial Narrow" w:cstheme="minorHAnsi"/>
          <w:sz w:val="24"/>
          <w:szCs w:val="24"/>
          <w:lang w:val="mk-MK"/>
        </w:rPr>
        <w:t xml:space="preserve">омисија. </w:t>
      </w:r>
    </w:p>
    <w:p w14:paraId="181A6588" w14:textId="1764826C" w:rsidR="003954AB" w:rsidRPr="00726740" w:rsidRDefault="003954AB" w:rsidP="0090730F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eastAsiaTheme="minorHAnsi" w:hAnsi="Arial Narrow" w:cstheme="minorHAnsi"/>
          <w:b w:val="0"/>
          <w:bCs w:val="0"/>
          <w:color w:val="FF0000"/>
          <w:kern w:val="0"/>
          <w:sz w:val="24"/>
          <w:szCs w:val="24"/>
          <w:lang w:val="mk-MK" w:eastAsia="en-US"/>
        </w:rPr>
      </w:pPr>
    </w:p>
    <w:p w14:paraId="2227B4FF" w14:textId="00AAC65D" w:rsidR="00227AA1" w:rsidRPr="000E016F" w:rsidRDefault="005F6F87" w:rsidP="0090730F">
      <w:pPr>
        <w:spacing w:line="276" w:lineRule="auto"/>
        <w:jc w:val="both"/>
        <w:rPr>
          <w:rFonts w:ascii="Arial Narrow" w:hAnsi="Arial Narrow" w:cstheme="minorHAnsi"/>
          <w:b/>
          <w:sz w:val="24"/>
          <w:szCs w:val="24"/>
          <w:lang w:val="ru-RU"/>
        </w:rPr>
      </w:pPr>
      <w:r w:rsidRPr="00726740">
        <w:rPr>
          <w:rFonts w:ascii="Arial Narrow" w:hAnsi="Arial Narrow" w:cstheme="minorHAnsi"/>
          <w:b/>
          <w:sz w:val="24"/>
          <w:szCs w:val="24"/>
          <w:lang w:val="mk-MK"/>
        </w:rPr>
        <w:t>Прилог:</w:t>
      </w:r>
      <w:r w:rsidR="009C2F4B" w:rsidRPr="00726740">
        <w:rPr>
          <w:rFonts w:ascii="Arial Narrow" w:hAnsi="Arial Narrow" w:cstheme="minorHAnsi"/>
          <w:b/>
          <w:sz w:val="24"/>
          <w:szCs w:val="24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sz w:val="24"/>
          <w:szCs w:val="24"/>
          <w:lang w:val="mk-MK"/>
        </w:rPr>
        <w:t>Листа на присутни учесници на јавниот состанок</w:t>
      </w:r>
      <w:r w:rsidR="00564ECB" w:rsidRPr="00726740">
        <w:rPr>
          <w:rFonts w:ascii="Arial Narrow" w:hAnsi="Arial Narrow" w:cstheme="minorHAnsi"/>
          <w:b/>
          <w:sz w:val="24"/>
          <w:szCs w:val="24"/>
          <w:lang w:val="mk-MK"/>
        </w:rPr>
        <w:t xml:space="preserve"> </w:t>
      </w:r>
    </w:p>
    <w:tbl>
      <w:tblPr>
        <w:tblW w:w="9170" w:type="dxa"/>
        <w:tblLook w:val="04A0" w:firstRow="1" w:lastRow="0" w:firstColumn="1" w:lastColumn="0" w:noHBand="0" w:noVBand="1"/>
      </w:tblPr>
      <w:tblGrid>
        <w:gridCol w:w="620"/>
        <w:gridCol w:w="4187"/>
        <w:gridCol w:w="4363"/>
      </w:tblGrid>
      <w:tr w:rsidR="002C3A65" w:rsidRPr="000E016F" w14:paraId="2946EEFA" w14:textId="77777777" w:rsidTr="00BE18EC">
        <w:trPr>
          <w:trHeight w:val="465"/>
        </w:trPr>
        <w:tc>
          <w:tcPr>
            <w:tcW w:w="9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14:paraId="3FAEA043" w14:textId="57B67AFB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 xml:space="preserve">Листа на присутни учесници на </w:t>
            </w:r>
            <w:r w:rsidR="00547086"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третиот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 xml:space="preserve"> јавен состанок за 202</w:t>
            </w:r>
            <w:r w:rsidR="00A45521"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5</w:t>
            </w:r>
            <w:r w:rsidR="00F71383"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 xml:space="preserve"> година</w:t>
            </w:r>
          </w:p>
        </w:tc>
      </w:tr>
      <w:tr w:rsidR="002C3A65" w:rsidRPr="00726740" w14:paraId="7EEF24D3" w14:textId="77777777" w:rsidTr="00BE18EC">
        <w:trPr>
          <w:trHeight w:hRule="exact" w:val="45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AAEFC" w14:textId="4820F000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="001E0BF5"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б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р.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7BBEF" w14:textId="77777777" w:rsidR="002C3A65" w:rsidRPr="00726740" w:rsidRDefault="002C3A65" w:rsidP="0090730F">
            <w:pPr>
              <w:spacing w:after="0" w:line="276" w:lineRule="auto"/>
              <w:ind w:firstLineChars="500" w:firstLine="1205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Име и презиме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61971E" w14:textId="0F86CA14" w:rsidR="002C3A65" w:rsidRPr="00726740" w:rsidRDefault="00922607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</w:t>
            </w:r>
            <w:r w:rsidR="002C3A65"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Институција/Организација</w:t>
            </w:r>
          </w:p>
        </w:tc>
      </w:tr>
      <w:tr w:rsidR="002C3A65" w:rsidRPr="000E016F" w14:paraId="54CD9675" w14:textId="77777777" w:rsidTr="00BE18E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4A512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1D651A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д-р Зоран Трајчевски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0B13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Агенција за аудио и аудиовизуелни медиумски услуги</w:t>
            </w:r>
          </w:p>
          <w:p w14:paraId="0177B27C" w14:textId="77777777" w:rsidR="00726740" w:rsidRPr="00726740" w:rsidRDefault="00726740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  <w:p w14:paraId="21BC6DD0" w14:textId="77777777" w:rsidR="00726740" w:rsidRPr="00726740" w:rsidRDefault="00726740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2C3A65" w:rsidRPr="00726740" w14:paraId="00B7C48D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1F4CC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E3ED971" w14:textId="25B3B246" w:rsidR="00407A78" w:rsidRPr="00726740" w:rsidRDefault="00BE3732" w:rsidP="0090730F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м</w:t>
            </w:r>
            <w:r w:rsidR="00407A78"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-р Зириета Хајро Јајага</w:t>
            </w:r>
          </w:p>
          <w:p w14:paraId="41E91E56" w14:textId="4EAB573F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9632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3A65" w:rsidRPr="00726740" w14:paraId="7F79A3CC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BF42C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0D2F022" w14:textId="643D112A" w:rsidR="002C3A65" w:rsidRPr="00726740" w:rsidRDefault="004B6AFD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Афрона Врзиволи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3DE0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2C3A65" w:rsidRPr="00726740" w14:paraId="26D72114" w14:textId="77777777" w:rsidTr="00BE18EC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DB8C0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F59076" w14:textId="6C8B63CE" w:rsidR="002C3A65" w:rsidRPr="00726740" w:rsidRDefault="004B6AFD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Петар Џуровски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02AB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3A65" w:rsidRPr="00726740" w14:paraId="6F59B38B" w14:textId="77777777" w:rsidTr="00BE18EC">
        <w:trPr>
          <w:trHeight w:hRule="exact" w:val="37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CD6A2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5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62BA93" w14:textId="28210B84" w:rsidR="002C3A65" w:rsidRPr="00726740" w:rsidRDefault="004B6AFD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Цветанка Миновска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7C4F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3A65" w:rsidRPr="00726740" w14:paraId="2ADAA0DE" w14:textId="77777777" w:rsidTr="00BE18EC">
        <w:trPr>
          <w:trHeight w:hRule="exact" w:val="43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9DB52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6FD47F" w14:textId="4B9E4734" w:rsidR="002C3A65" w:rsidRPr="00726740" w:rsidRDefault="0018759B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Гордана Мајнова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E1B4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3A65" w:rsidRPr="00726740" w14:paraId="65AFF112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7D351" w14:textId="70286F87" w:rsidR="002C3A65" w:rsidRPr="00726740" w:rsidRDefault="007A0E1E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7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A28013" w14:textId="3E6DF9F6" w:rsidR="002C3A65" w:rsidRPr="00726740" w:rsidRDefault="0018759B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Драгица Љубевска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34D7" w14:textId="77777777" w:rsidR="002C3A65" w:rsidRPr="00726740" w:rsidRDefault="002C3A65" w:rsidP="0090730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18759B" w:rsidRPr="00726740" w14:paraId="2470AF50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C5757" w14:textId="21CAFE33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8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9CF6D5D" w14:textId="08BB5A71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д-р Ивана Стојановска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A92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18759B" w:rsidRPr="000E016F" w14:paraId="2959C849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03EFE" w14:textId="5EA4BB51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9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3D6EFD" w14:textId="08AEA65E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Билјана П. Парлеева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BC27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18759B" w:rsidRPr="00726740" w14:paraId="37382524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56120" w14:textId="0E9F5F5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10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4BF9D7" w14:textId="075C1DD1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Бурим Хамиди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98A1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18759B" w:rsidRPr="00726740" w14:paraId="17640035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5A8F2" w14:textId="4DD8737A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5F4813" w14:textId="6D82BE2B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Катерина Митре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B3A0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18759B" w:rsidRPr="000E016F" w14:paraId="469B517B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268A720" w14:textId="4E9DAC2D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12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E06778" w14:textId="0AC34D94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Магдалена Довлева Дaвидовска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2F59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18759B" w:rsidRPr="00726740" w14:paraId="31F8967C" w14:textId="77777777" w:rsidTr="007A0E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15FDF" w14:textId="66A2E705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ru-RU"/>
                <w14:ligatures w14:val="none"/>
              </w:rPr>
              <w:t>13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E7B50C" w14:textId="170C958B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Сергеј Тодороски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4854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18759B" w:rsidRPr="00726740" w14:paraId="01447405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1E6F8" w14:textId="553F05D4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F67C5A" w14:textId="016C0ADB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Тања Лазороска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74BE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3D041851" w14:textId="77777777" w:rsidTr="009F5112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392DF" w14:textId="763C7223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15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1C6518E" w14:textId="1101C3AF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Антонета Шабани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59AD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  <w:tr w:rsidR="0018759B" w:rsidRPr="00726740" w14:paraId="30110C2E" w14:textId="77777777" w:rsidTr="009F5112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125BD6E" w14:textId="287EDE50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7FE11546" w14:textId="15ECBA8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Атанас Киров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2958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0132A78C" w14:textId="77777777" w:rsidTr="009F5112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D1A41" w14:textId="35769566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17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B4E56A" w14:textId="3CA89954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Сања Фипиповска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D706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242F6678" w14:textId="77777777" w:rsidTr="009F5112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25957" w14:textId="52981979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18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53A09EA" w14:textId="615AB00E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Атила Мемед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3AE5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62E49548" w14:textId="77777777" w:rsidTr="009F5112">
        <w:trPr>
          <w:trHeight w:hRule="exact"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AC610" w14:textId="5D6367AE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19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60D1DB2" w14:textId="4B272F3F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Ирена Игњатовска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ECE3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  <w:tr w:rsidR="0018759B" w:rsidRPr="00726740" w14:paraId="5BB90C65" w14:textId="77777777" w:rsidTr="009F5112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FDCAB" w14:textId="3CFE70F6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20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B019372" w14:textId="2ED4E41B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Александар Џуваревиќ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1B0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499C00D6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51D6843" w14:textId="28CFD8EC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35CFEC" w14:textId="383FBCF2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Симе Златески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4B3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52864DEA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8F939" w14:textId="44690666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22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DDAD44" w14:textId="5AF3B9FF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Арѓенд Џелили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CDF7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18DE66D3" w14:textId="77777777" w:rsidTr="007A0E1E">
        <w:trPr>
          <w:trHeight w:hRule="exact"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7EF9D" w14:textId="5DD83606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23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F601932" w14:textId="69A5074D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Јетон Исмаили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9817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1E2490E0" w14:textId="77777777" w:rsidTr="007A0E1E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B7689" w14:textId="125D954B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39F1CFD" w14:textId="5F5A4B58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Нермин Кастрати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1117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06AB1712" w14:textId="77777777" w:rsidTr="00E1018C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69BF7" w14:textId="2EE44D25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lastRenderedPageBreak/>
              <w:t>25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32A5494" w14:textId="7806F5CC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Горјан Шекеринов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A9BA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13913D81" w14:textId="77777777" w:rsidTr="00E1018C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9AA974B" w14:textId="7D481D0A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307B05B8" w14:textId="147D8511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Цветанка Митревска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5C7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570902E9" w14:textId="77777777" w:rsidTr="00E1018C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92344CA" w14:textId="5466EAA8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27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1912DA91" w14:textId="30D687F3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Весна Симоновска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B6B5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26CEB6C8" w14:textId="77777777" w:rsidTr="00E1018C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47DB464" w14:textId="75E49CFA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28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157E6687" w14:textId="2E5B1AD2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Саше Петрушевски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08CF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1CA6627B" w14:textId="77777777" w:rsidTr="00E1018C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42825B5" w14:textId="35C5CE35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29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0C117F05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Ивана Никиќ</w:t>
            </w:r>
          </w:p>
          <w:p w14:paraId="13A66BC2" w14:textId="77777777" w:rsidR="00726740" w:rsidRPr="00726740" w:rsidRDefault="00726740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</w:p>
          <w:p w14:paraId="4C6494E4" w14:textId="77777777" w:rsidR="00726740" w:rsidRPr="00726740" w:rsidRDefault="00726740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</w:p>
          <w:p w14:paraId="533B5E14" w14:textId="72215671" w:rsidR="00726740" w:rsidRPr="00726740" w:rsidRDefault="00726740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07D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8759B" w:rsidRPr="00726740" w14:paraId="7BC4CE2A" w14:textId="77777777" w:rsidTr="007A0E1E">
        <w:trPr>
          <w:trHeight w:hRule="exact"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E6D7" w14:textId="3EA323A2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6678" w14:textId="7777777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sz w:val="24"/>
                <w:szCs w:val="24"/>
                <w:lang w:val="mk-MK"/>
                <w14:ligatures w14:val="none"/>
              </w:rPr>
              <w:t>м-р Ивона Муфишева</w:t>
            </w:r>
          </w:p>
          <w:p w14:paraId="3D40AC15" w14:textId="4FAA1CC8" w:rsidR="00726740" w:rsidRPr="00726740" w:rsidRDefault="00726740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D513" w14:textId="2DC8D3FD" w:rsidR="0018759B" w:rsidRPr="00726740" w:rsidRDefault="0018759B" w:rsidP="0018759B">
            <w:pPr>
              <w:spacing w:line="276" w:lineRule="auto"/>
              <w:jc w:val="both"/>
              <w:rPr>
                <w:rFonts w:ascii="Arial Narrow" w:hAnsi="Arial Narrow" w:cstheme="minorHAnsi"/>
                <w:sz w:val="24"/>
                <w:szCs w:val="24"/>
                <w:lang w:val="mk-MK"/>
              </w:rPr>
            </w:pPr>
          </w:p>
          <w:p w14:paraId="751683A2" w14:textId="2A2133A6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  <w:tr w:rsidR="0018759B" w:rsidRPr="00726740" w14:paraId="6E859A24" w14:textId="77777777" w:rsidTr="00EE63C7">
        <w:trPr>
          <w:trHeight w:hRule="exact" w:val="5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C40" w14:textId="4F148BCF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6AFD" w14:textId="67883FD6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ОДИХР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9A95" w14:textId="38BEBE35" w:rsidR="0018759B" w:rsidRPr="00726740" w:rsidRDefault="0018759B" w:rsidP="0018759B">
            <w:pPr>
              <w:spacing w:line="276" w:lineRule="auto"/>
              <w:jc w:val="both"/>
              <w:rPr>
                <w:rFonts w:ascii="Arial Narrow" w:hAnsi="Arial Narrow" w:cstheme="minorHAnsi"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sz w:val="24"/>
                <w:szCs w:val="24"/>
                <w:lang w:val="mk-MK"/>
              </w:rPr>
              <w:t xml:space="preserve">Кира Гутникова </w:t>
            </w:r>
          </w:p>
          <w:p w14:paraId="6F2160A5" w14:textId="56C71EE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  <w:tr w:rsidR="0018759B" w:rsidRPr="00726740" w14:paraId="5D1EC426" w14:textId="77777777" w:rsidTr="007A0E1E">
        <w:trPr>
          <w:trHeight w:hRule="exact"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4F31" w14:textId="6BE71EAE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C4DE" w14:textId="2144F5AF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ЗНМ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0217" w14:textId="77777777" w:rsidR="0018759B" w:rsidRPr="00726740" w:rsidRDefault="0018759B" w:rsidP="0018759B">
            <w:pPr>
              <w:spacing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726740">
              <w:rPr>
                <w:rFonts w:ascii="Arial Narrow" w:hAnsi="Arial Narrow" w:cstheme="minorHAnsi"/>
                <w:sz w:val="24"/>
                <w:szCs w:val="24"/>
                <w:lang w:val="mk-MK"/>
              </w:rPr>
              <w:t>Верче Тодоровска Костовска</w:t>
            </w:r>
            <w:r w:rsidRPr="00726740">
              <w:rPr>
                <w:rFonts w:ascii="Arial Narrow" w:hAnsi="Arial Narrow" w:cstheme="minorHAnsi"/>
                <w:sz w:val="24"/>
                <w:szCs w:val="24"/>
                <w:lang w:val="ru-RU"/>
              </w:rPr>
              <w:t xml:space="preserve"> </w:t>
            </w:r>
          </w:p>
          <w:p w14:paraId="15FE7016" w14:textId="2FF9553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  <w:tr w:rsidR="0018759B" w:rsidRPr="00726740" w14:paraId="0F6317E6" w14:textId="77777777" w:rsidTr="007A0E1E">
        <w:trPr>
          <w:trHeight w:hRule="exact" w:val="30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BC93" w14:textId="308E5134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93B4" w14:textId="43229F92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ЗНМ</w:t>
            </w:r>
          </w:p>
          <w:p w14:paraId="40EA13EA" w14:textId="32A2F580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C9C3" w14:textId="77777777" w:rsidR="0018759B" w:rsidRPr="00726740" w:rsidRDefault="0018759B" w:rsidP="0018759B">
            <w:pPr>
              <w:spacing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726740">
              <w:rPr>
                <w:rFonts w:ascii="Arial Narrow" w:hAnsi="Arial Narrow" w:cstheme="minorHAnsi"/>
                <w:sz w:val="24"/>
                <w:szCs w:val="24"/>
                <w:lang w:val="mk-MK"/>
              </w:rPr>
              <w:t>Милан Спировски</w:t>
            </w:r>
          </w:p>
          <w:p w14:paraId="6F0AE0E8" w14:textId="0B46FBE5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  <w:tr w:rsidR="0018759B" w:rsidRPr="00726740" w14:paraId="33E652C6" w14:textId="77777777" w:rsidTr="00B62BF7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92C7" w14:textId="1EAE3119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9F6D" w14:textId="0F7DC66D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ТВ Шења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0F36" w14:textId="63940263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Самир Мустафа</w:t>
            </w:r>
          </w:p>
        </w:tc>
      </w:tr>
      <w:tr w:rsidR="0018759B" w:rsidRPr="00726740" w14:paraId="5D86CE55" w14:textId="77777777" w:rsidTr="00B62BF7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3AD6" w14:textId="6D35089B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E754" w14:textId="44F054FF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Македонски Телеком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5536" w14:textId="61762E2A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Вера Самарџиева</w:t>
            </w:r>
          </w:p>
        </w:tc>
      </w:tr>
      <w:tr w:rsidR="0018759B" w:rsidRPr="00726740" w14:paraId="0927F4A7" w14:textId="77777777" w:rsidTr="00B62BF7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A57" w14:textId="319F794F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A752" w14:textId="5DA5B45D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ТВ Сител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B4DA" w14:textId="7E89A44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Катерина Нешкова</w:t>
            </w:r>
          </w:p>
        </w:tc>
      </w:tr>
      <w:tr w:rsidR="0018759B" w:rsidRPr="00726740" w14:paraId="18C5D84C" w14:textId="77777777" w:rsidTr="00B62BF7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15A" w14:textId="1501251D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47C6" w14:textId="4BAD5762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Радио Јон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6BF7" w14:textId="0BBE3F23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hAnsi="Arial Narrow" w:cstheme="minorHAnsi"/>
                <w:sz w:val="24"/>
                <w:szCs w:val="24"/>
                <w:lang w:val="mk-MK"/>
              </w:rPr>
              <w:t>Дејан Стојановиќ</w:t>
            </w:r>
          </w:p>
        </w:tc>
      </w:tr>
      <w:tr w:rsidR="0018759B" w:rsidRPr="00726740" w14:paraId="0C19CAB2" w14:textId="77777777" w:rsidTr="00B62BF7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380" w14:textId="68661775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F01F" w14:textId="62AE01AF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Радио Зона М-1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C150" w14:textId="63F02590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Марјан Тасевски</w:t>
            </w:r>
          </w:p>
        </w:tc>
      </w:tr>
      <w:tr w:rsidR="0018759B" w:rsidRPr="00726740" w14:paraId="3A7D9400" w14:textId="77777777" w:rsidTr="00C149DB">
        <w:trPr>
          <w:trHeight w:hRule="exact" w:val="58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5BA6" w14:textId="7DD48573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39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DF06" w14:textId="135CDCBC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sz w:val="24"/>
                <w:szCs w:val="24"/>
                <w:lang w:val="mk-MK"/>
              </w:rPr>
              <w:t xml:space="preserve">Здружение за унапредување на образованието КОНЕДУ Глобал 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BC5A" w14:textId="5E5191EE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hAnsi="Arial Narrow" w:cstheme="minorHAnsi"/>
                <w:sz w:val="24"/>
                <w:szCs w:val="24"/>
                <w:lang w:val="mk-MK"/>
              </w:rPr>
              <w:t>Ола Самарџиќ Јанкова</w:t>
            </w:r>
          </w:p>
        </w:tc>
      </w:tr>
      <w:tr w:rsidR="0018759B" w:rsidRPr="00726740" w14:paraId="29BB9990" w14:textId="77777777" w:rsidTr="00B62BF7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2748" w14:textId="5C374ACC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40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5D4D8" w14:textId="40FECFE8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ЦРМ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1438" w14:textId="5C0E94AA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Дејан Георгиевски</w:t>
            </w:r>
          </w:p>
        </w:tc>
      </w:tr>
      <w:tr w:rsidR="0018759B" w:rsidRPr="00726740" w14:paraId="6AF5511A" w14:textId="77777777" w:rsidTr="00B62BF7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291" w14:textId="5DE3B26B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41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CA79" w14:textId="3E422333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Македонски Телеком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6DD6" w14:textId="723B45A2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Благој Христов</w:t>
            </w:r>
          </w:p>
        </w:tc>
      </w:tr>
      <w:tr w:rsidR="0018759B" w:rsidRPr="00726740" w14:paraId="2B31F625" w14:textId="77777777" w:rsidTr="00B62BF7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085" w14:textId="60263F7C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42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99EB4" w14:textId="1AB2A6A0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  <w:t>Совет на Европа</w:t>
            </w:r>
          </w:p>
          <w:p w14:paraId="62ED2078" w14:textId="14B172C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99D9" w14:textId="022F3597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Александра Богдановска</w:t>
            </w:r>
          </w:p>
        </w:tc>
      </w:tr>
      <w:tr w:rsidR="0018759B" w:rsidRPr="00726740" w14:paraId="46F871BC" w14:textId="77777777" w:rsidTr="0018759B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82A" w14:textId="3A668CCD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  <w:t>43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81BC" w14:textId="117C3E27" w:rsidR="0018759B" w:rsidRPr="00726740" w:rsidRDefault="0018759B" w:rsidP="0018759B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mk-MK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ru-RU"/>
                <w14:ligatures w14:val="none"/>
              </w:rPr>
              <w:t>ОДИХР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EC66" w14:textId="0C796339" w:rsidR="0018759B" w:rsidRPr="00726740" w:rsidRDefault="0018759B" w:rsidP="0018759B">
            <w:pPr>
              <w:spacing w:line="276" w:lineRule="auto"/>
              <w:jc w:val="both"/>
              <w:rPr>
                <w:rFonts w:ascii="Arial Narrow" w:hAnsi="Arial Narrow" w:cstheme="minorHAnsi"/>
                <w:sz w:val="24"/>
                <w:szCs w:val="24"/>
                <w:lang w:val="mk-MK"/>
              </w:rPr>
            </w:pPr>
            <w:r w:rsidRPr="00726740">
              <w:rPr>
                <w:rFonts w:ascii="Arial Narrow" w:hAnsi="Arial Narrow" w:cstheme="minorHAnsi"/>
                <w:sz w:val="24"/>
                <w:szCs w:val="24"/>
                <w:lang w:val="mk-MK"/>
              </w:rPr>
              <w:t>Христина Панева</w:t>
            </w:r>
          </w:p>
          <w:p w14:paraId="4A0BEFB9" w14:textId="6669062D" w:rsidR="0018759B" w:rsidRPr="00726740" w:rsidRDefault="0018759B" w:rsidP="0018759B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</w:tbl>
    <w:p w14:paraId="3EAF17B3" w14:textId="2F79D52A" w:rsidR="00227AA1" w:rsidRPr="00726740" w:rsidRDefault="00227AA1" w:rsidP="0090730F">
      <w:pPr>
        <w:spacing w:line="276" w:lineRule="auto"/>
        <w:jc w:val="both"/>
        <w:rPr>
          <w:rFonts w:ascii="Arial Narrow" w:hAnsi="Arial Narrow" w:cstheme="minorHAnsi"/>
          <w:sz w:val="24"/>
          <w:szCs w:val="24"/>
          <w:lang w:val="mk-MK"/>
        </w:rPr>
      </w:pPr>
    </w:p>
    <w:sectPr w:rsidR="00227AA1" w:rsidRPr="007267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9D1A" w14:textId="77777777" w:rsidR="0049581C" w:rsidRDefault="0049581C">
      <w:pPr>
        <w:spacing w:after="0" w:line="240" w:lineRule="auto"/>
      </w:pPr>
      <w:r>
        <w:separator/>
      </w:r>
    </w:p>
  </w:endnote>
  <w:endnote w:type="continuationSeparator" w:id="0">
    <w:p w14:paraId="2821112E" w14:textId="77777777" w:rsidR="0049581C" w:rsidRDefault="0049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371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C3FE6" w14:textId="4630DC0E" w:rsidR="00842424" w:rsidRDefault="008424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B5FD0" w14:textId="77777777" w:rsidR="003A1313" w:rsidRDefault="003A1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2DAF" w14:textId="77777777" w:rsidR="0049581C" w:rsidRDefault="0049581C">
      <w:pPr>
        <w:spacing w:after="0" w:line="240" w:lineRule="auto"/>
      </w:pPr>
      <w:r>
        <w:separator/>
      </w:r>
    </w:p>
  </w:footnote>
  <w:footnote w:type="continuationSeparator" w:id="0">
    <w:p w14:paraId="016D71F1" w14:textId="77777777" w:rsidR="0049581C" w:rsidRDefault="0049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24974"/>
    <w:multiLevelType w:val="hybridMultilevel"/>
    <w:tmpl w:val="8C180FF6"/>
    <w:lvl w:ilvl="0" w:tplc="1F58CFE2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F4E0DBF"/>
    <w:multiLevelType w:val="hybridMultilevel"/>
    <w:tmpl w:val="9A8C6A4C"/>
    <w:lvl w:ilvl="0" w:tplc="6B74D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57475"/>
    <w:multiLevelType w:val="hybridMultilevel"/>
    <w:tmpl w:val="A99C6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94059">
    <w:abstractNumId w:val="0"/>
  </w:num>
  <w:num w:numId="2" w16cid:durableId="1310482045">
    <w:abstractNumId w:val="1"/>
  </w:num>
  <w:num w:numId="3" w16cid:durableId="21851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87"/>
    <w:rsid w:val="0000014F"/>
    <w:rsid w:val="0000596D"/>
    <w:rsid w:val="000121D0"/>
    <w:rsid w:val="000136F2"/>
    <w:rsid w:val="00036689"/>
    <w:rsid w:val="000467FA"/>
    <w:rsid w:val="000522E2"/>
    <w:rsid w:val="00052D8D"/>
    <w:rsid w:val="00073AC0"/>
    <w:rsid w:val="000759C8"/>
    <w:rsid w:val="000A47DD"/>
    <w:rsid w:val="000B30D4"/>
    <w:rsid w:val="000C2452"/>
    <w:rsid w:val="000C52DD"/>
    <w:rsid w:val="000C598E"/>
    <w:rsid w:val="000D08BC"/>
    <w:rsid w:val="000E016F"/>
    <w:rsid w:val="000F70F2"/>
    <w:rsid w:val="00102FCE"/>
    <w:rsid w:val="0011505B"/>
    <w:rsid w:val="00131E62"/>
    <w:rsid w:val="001415AE"/>
    <w:rsid w:val="00146994"/>
    <w:rsid w:val="00152652"/>
    <w:rsid w:val="00154DA4"/>
    <w:rsid w:val="00154EC8"/>
    <w:rsid w:val="0016466D"/>
    <w:rsid w:val="0016633A"/>
    <w:rsid w:val="0016647D"/>
    <w:rsid w:val="00174A4F"/>
    <w:rsid w:val="0018759B"/>
    <w:rsid w:val="00195BEF"/>
    <w:rsid w:val="001A3EEC"/>
    <w:rsid w:val="001A74EE"/>
    <w:rsid w:val="001B1982"/>
    <w:rsid w:val="001B44B6"/>
    <w:rsid w:val="001B4821"/>
    <w:rsid w:val="001B58A8"/>
    <w:rsid w:val="001C2893"/>
    <w:rsid w:val="001C3184"/>
    <w:rsid w:val="001C7BBF"/>
    <w:rsid w:val="001D03E8"/>
    <w:rsid w:val="001D100E"/>
    <w:rsid w:val="001D492E"/>
    <w:rsid w:val="001D7B6D"/>
    <w:rsid w:val="001E0BF5"/>
    <w:rsid w:val="001F023E"/>
    <w:rsid w:val="001F1CE2"/>
    <w:rsid w:val="001F530E"/>
    <w:rsid w:val="00201399"/>
    <w:rsid w:val="002057C0"/>
    <w:rsid w:val="00207CDA"/>
    <w:rsid w:val="00214B3C"/>
    <w:rsid w:val="00222A1F"/>
    <w:rsid w:val="002246E4"/>
    <w:rsid w:val="00225FA5"/>
    <w:rsid w:val="00227AA1"/>
    <w:rsid w:val="002313C7"/>
    <w:rsid w:val="002402B6"/>
    <w:rsid w:val="002411E9"/>
    <w:rsid w:val="002477E3"/>
    <w:rsid w:val="00251D91"/>
    <w:rsid w:val="00254942"/>
    <w:rsid w:val="00260DAF"/>
    <w:rsid w:val="0027099F"/>
    <w:rsid w:val="00283C93"/>
    <w:rsid w:val="00284E0B"/>
    <w:rsid w:val="002932EF"/>
    <w:rsid w:val="002A50BC"/>
    <w:rsid w:val="002A7988"/>
    <w:rsid w:val="002B2168"/>
    <w:rsid w:val="002C1770"/>
    <w:rsid w:val="002C2C4F"/>
    <w:rsid w:val="002C3A65"/>
    <w:rsid w:val="002C6DAE"/>
    <w:rsid w:val="002D49D4"/>
    <w:rsid w:val="002E0BB5"/>
    <w:rsid w:val="002E1773"/>
    <w:rsid w:val="002E5C19"/>
    <w:rsid w:val="002F34D0"/>
    <w:rsid w:val="003005E5"/>
    <w:rsid w:val="00314111"/>
    <w:rsid w:val="003323BB"/>
    <w:rsid w:val="003430DD"/>
    <w:rsid w:val="00344B00"/>
    <w:rsid w:val="00350526"/>
    <w:rsid w:val="00350D42"/>
    <w:rsid w:val="00351237"/>
    <w:rsid w:val="00354B74"/>
    <w:rsid w:val="003552ED"/>
    <w:rsid w:val="003702D4"/>
    <w:rsid w:val="00373C4B"/>
    <w:rsid w:val="0037674B"/>
    <w:rsid w:val="00383017"/>
    <w:rsid w:val="003934CB"/>
    <w:rsid w:val="003954AB"/>
    <w:rsid w:val="00395848"/>
    <w:rsid w:val="00396FDB"/>
    <w:rsid w:val="003A1313"/>
    <w:rsid w:val="003A1C1E"/>
    <w:rsid w:val="003A33C1"/>
    <w:rsid w:val="003B0602"/>
    <w:rsid w:val="003B4D9E"/>
    <w:rsid w:val="003B609E"/>
    <w:rsid w:val="003D32B8"/>
    <w:rsid w:val="003E0C72"/>
    <w:rsid w:val="003E7F5C"/>
    <w:rsid w:val="003F27DD"/>
    <w:rsid w:val="003F7445"/>
    <w:rsid w:val="003F79BB"/>
    <w:rsid w:val="00400F5D"/>
    <w:rsid w:val="00402A41"/>
    <w:rsid w:val="00402D7B"/>
    <w:rsid w:val="00405739"/>
    <w:rsid w:val="00407A78"/>
    <w:rsid w:val="0041556B"/>
    <w:rsid w:val="004233E6"/>
    <w:rsid w:val="00426523"/>
    <w:rsid w:val="00444734"/>
    <w:rsid w:val="00467D83"/>
    <w:rsid w:val="004775E9"/>
    <w:rsid w:val="0048097F"/>
    <w:rsid w:val="0049581C"/>
    <w:rsid w:val="004A7B45"/>
    <w:rsid w:val="004B6AFD"/>
    <w:rsid w:val="004C0EE0"/>
    <w:rsid w:val="004C5111"/>
    <w:rsid w:val="004D4C7D"/>
    <w:rsid w:val="004E165F"/>
    <w:rsid w:val="004E60BE"/>
    <w:rsid w:val="004F22C0"/>
    <w:rsid w:val="004F65EB"/>
    <w:rsid w:val="005027D8"/>
    <w:rsid w:val="0050380C"/>
    <w:rsid w:val="00504709"/>
    <w:rsid w:val="005251BC"/>
    <w:rsid w:val="00534637"/>
    <w:rsid w:val="00547086"/>
    <w:rsid w:val="00564ECB"/>
    <w:rsid w:val="00582E72"/>
    <w:rsid w:val="00595F3F"/>
    <w:rsid w:val="005968A6"/>
    <w:rsid w:val="005A3EEA"/>
    <w:rsid w:val="005B3E9E"/>
    <w:rsid w:val="005C643C"/>
    <w:rsid w:val="005D79E5"/>
    <w:rsid w:val="005E1970"/>
    <w:rsid w:val="005E3E3F"/>
    <w:rsid w:val="005F2EF7"/>
    <w:rsid w:val="005F6F87"/>
    <w:rsid w:val="00613ABF"/>
    <w:rsid w:val="00616003"/>
    <w:rsid w:val="006221DB"/>
    <w:rsid w:val="00641206"/>
    <w:rsid w:val="006524B5"/>
    <w:rsid w:val="00656E6F"/>
    <w:rsid w:val="00661B8F"/>
    <w:rsid w:val="0066340B"/>
    <w:rsid w:val="00676390"/>
    <w:rsid w:val="00693C81"/>
    <w:rsid w:val="006A6C29"/>
    <w:rsid w:val="006B2FFF"/>
    <w:rsid w:val="006D01F1"/>
    <w:rsid w:val="006D58E5"/>
    <w:rsid w:val="006E2E2D"/>
    <w:rsid w:val="006E32DC"/>
    <w:rsid w:val="006E3FC5"/>
    <w:rsid w:val="006E6CDE"/>
    <w:rsid w:val="006F4F7A"/>
    <w:rsid w:val="0071774A"/>
    <w:rsid w:val="00717B11"/>
    <w:rsid w:val="007219C6"/>
    <w:rsid w:val="00721E09"/>
    <w:rsid w:val="00726740"/>
    <w:rsid w:val="00753BBB"/>
    <w:rsid w:val="007618AC"/>
    <w:rsid w:val="007910F9"/>
    <w:rsid w:val="0079704E"/>
    <w:rsid w:val="007A0717"/>
    <w:rsid w:val="007A0E1E"/>
    <w:rsid w:val="007A566F"/>
    <w:rsid w:val="007B2FC8"/>
    <w:rsid w:val="007B5F9D"/>
    <w:rsid w:val="007D2723"/>
    <w:rsid w:val="007D2CA9"/>
    <w:rsid w:val="007D712F"/>
    <w:rsid w:val="007E246E"/>
    <w:rsid w:val="007E6D00"/>
    <w:rsid w:val="008005F2"/>
    <w:rsid w:val="00804651"/>
    <w:rsid w:val="00812E28"/>
    <w:rsid w:val="008153A4"/>
    <w:rsid w:val="00815760"/>
    <w:rsid w:val="0082168C"/>
    <w:rsid w:val="00827463"/>
    <w:rsid w:val="00835B91"/>
    <w:rsid w:val="00842424"/>
    <w:rsid w:val="00844F4A"/>
    <w:rsid w:val="00846DD9"/>
    <w:rsid w:val="00851E3E"/>
    <w:rsid w:val="00853C4B"/>
    <w:rsid w:val="008563B6"/>
    <w:rsid w:val="00865177"/>
    <w:rsid w:val="00871611"/>
    <w:rsid w:val="008740F8"/>
    <w:rsid w:val="00881ACD"/>
    <w:rsid w:val="008B6E43"/>
    <w:rsid w:val="008C62C2"/>
    <w:rsid w:val="008D0AA2"/>
    <w:rsid w:val="008D5D77"/>
    <w:rsid w:val="008E09E1"/>
    <w:rsid w:val="008E62D5"/>
    <w:rsid w:val="00901A8F"/>
    <w:rsid w:val="00902DC7"/>
    <w:rsid w:val="009034AE"/>
    <w:rsid w:val="0090730F"/>
    <w:rsid w:val="00917E89"/>
    <w:rsid w:val="00920FD0"/>
    <w:rsid w:val="009225FF"/>
    <w:rsid w:val="00922607"/>
    <w:rsid w:val="00922D73"/>
    <w:rsid w:val="00923376"/>
    <w:rsid w:val="00932516"/>
    <w:rsid w:val="00935A3F"/>
    <w:rsid w:val="00943E9D"/>
    <w:rsid w:val="00954CE9"/>
    <w:rsid w:val="0095643F"/>
    <w:rsid w:val="00961B79"/>
    <w:rsid w:val="00962421"/>
    <w:rsid w:val="009644AD"/>
    <w:rsid w:val="00965D3A"/>
    <w:rsid w:val="009878A7"/>
    <w:rsid w:val="00987916"/>
    <w:rsid w:val="00995666"/>
    <w:rsid w:val="009B0B5D"/>
    <w:rsid w:val="009B249D"/>
    <w:rsid w:val="009C2F4B"/>
    <w:rsid w:val="009D4682"/>
    <w:rsid w:val="009D574C"/>
    <w:rsid w:val="009E0805"/>
    <w:rsid w:val="009F28E7"/>
    <w:rsid w:val="009F39F9"/>
    <w:rsid w:val="009F5112"/>
    <w:rsid w:val="009F605D"/>
    <w:rsid w:val="00A25AEE"/>
    <w:rsid w:val="00A3615B"/>
    <w:rsid w:val="00A43205"/>
    <w:rsid w:val="00A45521"/>
    <w:rsid w:val="00A4576C"/>
    <w:rsid w:val="00A47827"/>
    <w:rsid w:val="00A47D4B"/>
    <w:rsid w:val="00A544E9"/>
    <w:rsid w:val="00A567F3"/>
    <w:rsid w:val="00A6519E"/>
    <w:rsid w:val="00A82682"/>
    <w:rsid w:val="00AA027E"/>
    <w:rsid w:val="00AA7231"/>
    <w:rsid w:val="00AB1AC6"/>
    <w:rsid w:val="00AB3187"/>
    <w:rsid w:val="00AD2CAF"/>
    <w:rsid w:val="00AD68FE"/>
    <w:rsid w:val="00AF11EF"/>
    <w:rsid w:val="00AF2727"/>
    <w:rsid w:val="00B13BCB"/>
    <w:rsid w:val="00B4534C"/>
    <w:rsid w:val="00B537AD"/>
    <w:rsid w:val="00B55773"/>
    <w:rsid w:val="00B62BF7"/>
    <w:rsid w:val="00B750C0"/>
    <w:rsid w:val="00B75C0B"/>
    <w:rsid w:val="00B94740"/>
    <w:rsid w:val="00B964D1"/>
    <w:rsid w:val="00BA0AE8"/>
    <w:rsid w:val="00BA3F76"/>
    <w:rsid w:val="00BA69EE"/>
    <w:rsid w:val="00BB2A44"/>
    <w:rsid w:val="00BC4A5A"/>
    <w:rsid w:val="00BD32DF"/>
    <w:rsid w:val="00BD3FD6"/>
    <w:rsid w:val="00BD7D73"/>
    <w:rsid w:val="00BE18EC"/>
    <w:rsid w:val="00BE3732"/>
    <w:rsid w:val="00BE63A3"/>
    <w:rsid w:val="00BE66F1"/>
    <w:rsid w:val="00BF5BFB"/>
    <w:rsid w:val="00C149DB"/>
    <w:rsid w:val="00C22140"/>
    <w:rsid w:val="00C25B80"/>
    <w:rsid w:val="00C26505"/>
    <w:rsid w:val="00C330DA"/>
    <w:rsid w:val="00C46815"/>
    <w:rsid w:val="00C6391B"/>
    <w:rsid w:val="00C64C9C"/>
    <w:rsid w:val="00C7185F"/>
    <w:rsid w:val="00C75F27"/>
    <w:rsid w:val="00C8425F"/>
    <w:rsid w:val="00C869D6"/>
    <w:rsid w:val="00C975F3"/>
    <w:rsid w:val="00CA79C1"/>
    <w:rsid w:val="00CB06D7"/>
    <w:rsid w:val="00CB0F41"/>
    <w:rsid w:val="00CB4C47"/>
    <w:rsid w:val="00CD772B"/>
    <w:rsid w:val="00CF2822"/>
    <w:rsid w:val="00D049BA"/>
    <w:rsid w:val="00D2055B"/>
    <w:rsid w:val="00D40180"/>
    <w:rsid w:val="00D4457D"/>
    <w:rsid w:val="00D51355"/>
    <w:rsid w:val="00D53365"/>
    <w:rsid w:val="00D7170E"/>
    <w:rsid w:val="00D72643"/>
    <w:rsid w:val="00D74A2B"/>
    <w:rsid w:val="00D7729D"/>
    <w:rsid w:val="00D91FE0"/>
    <w:rsid w:val="00D97C9B"/>
    <w:rsid w:val="00DC4E4B"/>
    <w:rsid w:val="00DD4BDD"/>
    <w:rsid w:val="00DD4C16"/>
    <w:rsid w:val="00DE0D74"/>
    <w:rsid w:val="00DE4999"/>
    <w:rsid w:val="00DE71CB"/>
    <w:rsid w:val="00E01725"/>
    <w:rsid w:val="00E063F1"/>
    <w:rsid w:val="00E079D6"/>
    <w:rsid w:val="00E1018C"/>
    <w:rsid w:val="00E36497"/>
    <w:rsid w:val="00E3738D"/>
    <w:rsid w:val="00E417B5"/>
    <w:rsid w:val="00E41ABA"/>
    <w:rsid w:val="00E45144"/>
    <w:rsid w:val="00E47B0A"/>
    <w:rsid w:val="00E534AE"/>
    <w:rsid w:val="00E56F92"/>
    <w:rsid w:val="00E6004B"/>
    <w:rsid w:val="00E60D54"/>
    <w:rsid w:val="00E7721C"/>
    <w:rsid w:val="00E809E3"/>
    <w:rsid w:val="00E96ACF"/>
    <w:rsid w:val="00EA03FB"/>
    <w:rsid w:val="00EA7C58"/>
    <w:rsid w:val="00EB39E2"/>
    <w:rsid w:val="00ED4912"/>
    <w:rsid w:val="00ED7995"/>
    <w:rsid w:val="00EE63C7"/>
    <w:rsid w:val="00F07C84"/>
    <w:rsid w:val="00F13A2D"/>
    <w:rsid w:val="00F16E30"/>
    <w:rsid w:val="00F21D86"/>
    <w:rsid w:val="00F27BE5"/>
    <w:rsid w:val="00F3434F"/>
    <w:rsid w:val="00F36AF7"/>
    <w:rsid w:val="00F45594"/>
    <w:rsid w:val="00F464A3"/>
    <w:rsid w:val="00F712C0"/>
    <w:rsid w:val="00F71383"/>
    <w:rsid w:val="00F71BED"/>
    <w:rsid w:val="00F84141"/>
    <w:rsid w:val="00F935A8"/>
    <w:rsid w:val="00FA3217"/>
    <w:rsid w:val="00FA6810"/>
    <w:rsid w:val="00FA721F"/>
    <w:rsid w:val="00FB6AD6"/>
    <w:rsid w:val="00FC1419"/>
    <w:rsid w:val="00FC294D"/>
    <w:rsid w:val="00FD2190"/>
    <w:rsid w:val="00FD4EC7"/>
    <w:rsid w:val="00FE029C"/>
    <w:rsid w:val="00FE4594"/>
    <w:rsid w:val="00FE4DA8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9BB4"/>
  <w15:chartTrackingRefBased/>
  <w15:docId w15:val="{0DD1BBF4-37F3-4539-A165-03F0F38B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F87"/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5F6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F87"/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5F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87"/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D7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12F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12F"/>
    <w:rPr>
      <w:b/>
      <w:bCs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ED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E4B"/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E063F1"/>
    <w:rPr>
      <w:b/>
      <w:bCs/>
    </w:rPr>
  </w:style>
  <w:style w:type="paragraph" w:styleId="ListParagraph">
    <w:name w:val="List Paragraph"/>
    <w:basedOn w:val="Normal"/>
    <w:uiPriority w:val="34"/>
    <w:qFormat/>
    <w:rsid w:val="00844F4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Ivana Stojanovska</cp:lastModifiedBy>
  <cp:revision>10</cp:revision>
  <dcterms:created xsi:type="dcterms:W3CDTF">2025-09-30T06:28:00Z</dcterms:created>
  <dcterms:modified xsi:type="dcterms:W3CDTF">2025-09-30T06:46:00Z</dcterms:modified>
</cp:coreProperties>
</file>