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A2CB" w14:textId="0E559827" w:rsidR="009C36E1" w:rsidRPr="003C2CC9" w:rsidRDefault="00562A8E" w:rsidP="00185679">
      <w:pPr>
        <w:rPr>
          <w:lang w:val="en-US"/>
        </w:rPr>
      </w:pPr>
      <w:r w:rsidRPr="008F5DB4">
        <w:rPr>
          <w:noProof/>
          <w:lang w:val="en-US"/>
        </w:rPr>
        <mc:AlternateContent>
          <mc:Choice Requires="wps">
            <w:drawing>
              <wp:anchor distT="0" distB="0" distL="114300" distR="114300" simplePos="0" relativeHeight="251790336" behindDoc="0" locked="0" layoutInCell="1" allowOverlap="1" wp14:anchorId="0D1783CD" wp14:editId="573F5701">
                <wp:simplePos x="0" y="0"/>
                <wp:positionH relativeFrom="margin">
                  <wp:posOffset>-692150</wp:posOffset>
                </wp:positionH>
                <wp:positionV relativeFrom="paragraph">
                  <wp:posOffset>3601563</wp:posOffset>
                </wp:positionV>
                <wp:extent cx="7413625" cy="3740727"/>
                <wp:effectExtent l="0" t="0" r="15875" b="1270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3625" cy="3740727"/>
                        </a:xfrm>
                        <a:prstGeom prst="bevel">
                          <a:avLst>
                            <a:gd name="adj" fmla="val 146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2CCFD5" w14:textId="77777777" w:rsidR="00BC486C" w:rsidRPr="002F4D02" w:rsidRDefault="00BC486C" w:rsidP="00BC486C">
                            <w:pPr>
                              <w:jc w:val="both"/>
                              <w:rPr>
                                <w:rFonts w:ascii="Arial Narrow" w:hAnsi="Arial Narrow"/>
                                <w:b/>
                                <w:color w:val="C00000"/>
                                <w:sz w:val="20"/>
                              </w:rPr>
                            </w:pPr>
                            <w:r w:rsidRPr="002F4D02">
                              <w:rPr>
                                <w:rFonts w:ascii="Arial Narrow" w:hAnsi="Arial Narrow"/>
                                <w:b/>
                                <w:color w:val="C00000"/>
                                <w:sz w:val="20"/>
                              </w:rPr>
                              <w:t>Донесено Упатството за радиодифузерите за Локалните избори 2025</w:t>
                            </w:r>
                          </w:p>
                          <w:p w14:paraId="34B1664C" w14:textId="5C70A37D"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Агенцијата за аудио и аудиовизуелни медиумски услуги, по завршување на јавната консултација</w:t>
                            </w:r>
                            <w:r>
                              <w:rPr>
                                <w:rFonts w:ascii="Arial Narrow" w:hAnsi="Arial Narrow"/>
                                <w:sz w:val="20"/>
                                <w:lang w:val="ru-RU"/>
                              </w:rPr>
                              <w:t xml:space="preserve"> на 26 септември 2025 година</w:t>
                            </w:r>
                            <w:r w:rsidRPr="002F4D02">
                              <w:rPr>
                                <w:rFonts w:ascii="Arial Narrow" w:hAnsi="Arial Narrow"/>
                                <w:sz w:val="20"/>
                                <w:lang w:val="ru-RU"/>
                              </w:rPr>
                              <w:t xml:space="preserve">, го донесе Упатството за </w:t>
                            </w:r>
                            <w:proofErr w:type="spellStart"/>
                            <w:r w:rsidRPr="002F4D02">
                              <w:rPr>
                                <w:rFonts w:ascii="Arial Narrow" w:hAnsi="Arial Narrow"/>
                                <w:sz w:val="20"/>
                                <w:lang w:val="ru-RU"/>
                              </w:rPr>
                              <w:t>радиодифузерите</w:t>
                            </w:r>
                            <w:proofErr w:type="spellEnd"/>
                            <w:r w:rsidRPr="002F4D02">
                              <w:rPr>
                                <w:rFonts w:ascii="Arial Narrow" w:hAnsi="Arial Narrow"/>
                                <w:sz w:val="20"/>
                                <w:lang w:val="ru-RU"/>
                              </w:rPr>
                              <w:t xml:space="preserve"> за </w:t>
                            </w:r>
                            <w:proofErr w:type="spellStart"/>
                            <w:r w:rsidRPr="002F4D02">
                              <w:rPr>
                                <w:rFonts w:ascii="Arial Narrow" w:hAnsi="Arial Narrow"/>
                                <w:sz w:val="20"/>
                                <w:lang w:val="ru-RU"/>
                              </w:rPr>
                              <w:t>Локалните</w:t>
                            </w:r>
                            <w:proofErr w:type="spellEnd"/>
                            <w:r w:rsidRPr="002F4D02">
                              <w:rPr>
                                <w:rFonts w:ascii="Arial Narrow" w:hAnsi="Arial Narrow"/>
                                <w:sz w:val="20"/>
                                <w:lang w:val="ru-RU"/>
                              </w:rPr>
                              <w:t xml:space="preserve"> </w:t>
                            </w:r>
                            <w:proofErr w:type="spellStart"/>
                            <w:r w:rsidRPr="002F4D02">
                              <w:rPr>
                                <w:rFonts w:ascii="Arial Narrow" w:hAnsi="Arial Narrow"/>
                                <w:sz w:val="20"/>
                                <w:lang w:val="ru-RU"/>
                              </w:rPr>
                              <w:t>избори</w:t>
                            </w:r>
                            <w:proofErr w:type="spellEnd"/>
                            <w:r w:rsidRPr="002F4D02">
                              <w:rPr>
                                <w:rFonts w:ascii="Arial Narrow" w:hAnsi="Arial Narrow"/>
                                <w:sz w:val="20"/>
                                <w:lang w:val="ru-RU"/>
                              </w:rPr>
                              <w:t xml:space="preserve"> 2025.</w:t>
                            </w:r>
                            <w:r w:rsidR="004978E9">
                              <w:rPr>
                                <w:rFonts w:ascii="Arial Narrow" w:hAnsi="Arial Narrow"/>
                                <w:sz w:val="20"/>
                                <w:lang w:val="ru-RU"/>
                              </w:rPr>
                              <w:t xml:space="preserve"> </w:t>
                            </w:r>
                          </w:p>
                          <w:p w14:paraId="3CB025E8" w14:textId="77777777" w:rsidR="00BC486C" w:rsidRDefault="00BC486C" w:rsidP="00BC486C">
                            <w:pPr>
                              <w:spacing w:after="0" w:line="240" w:lineRule="auto"/>
                              <w:jc w:val="both"/>
                              <w:rPr>
                                <w:rFonts w:ascii="Arial Narrow" w:hAnsi="Arial Narrow"/>
                                <w:sz w:val="20"/>
                                <w:lang w:val="ru-RU"/>
                              </w:rPr>
                            </w:pPr>
                          </w:p>
                          <w:p w14:paraId="10F2E3DE" w14:textId="4F204173"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Со Упатството се опфатени правилата за лимитите за платеното политичко рекламирање (ППР), означувањето на нарачателот на рекламирањето, распределбата на времето во вести кај Јавниот радиодифузен сервис, бесплатното политичко претставување на Собранискиот канал и обезбедувањето пристапност на содржините за изборниот процес за лицата со попреченост.</w:t>
                            </w:r>
                          </w:p>
                          <w:p w14:paraId="4EC37594" w14:textId="77777777" w:rsidR="00BC486C" w:rsidRPr="002F4D02" w:rsidRDefault="00BC486C" w:rsidP="00BC486C">
                            <w:pPr>
                              <w:spacing w:after="0" w:line="240" w:lineRule="auto"/>
                              <w:jc w:val="both"/>
                              <w:rPr>
                                <w:rFonts w:ascii="Arial Narrow" w:hAnsi="Arial Narrow"/>
                                <w:sz w:val="20"/>
                                <w:lang w:val="ru-RU"/>
                              </w:rPr>
                            </w:pPr>
                          </w:p>
                          <w:p w14:paraId="1C571B25" w14:textId="237BC74C" w:rsidR="00BC486C" w:rsidRPr="002F4D02" w:rsidRDefault="00BC486C" w:rsidP="00BC486C">
                            <w:pPr>
                              <w:spacing w:line="240" w:lineRule="auto"/>
                              <w:jc w:val="both"/>
                              <w:rPr>
                                <w:rFonts w:ascii="Arial Narrow" w:hAnsi="Arial Narrow"/>
                                <w:sz w:val="20"/>
                                <w:lang w:val="ru-RU"/>
                              </w:rPr>
                            </w:pPr>
                            <w:r w:rsidRPr="002F4D02">
                              <w:rPr>
                                <w:rFonts w:ascii="Arial Narrow" w:hAnsi="Arial Narrow"/>
                                <w:sz w:val="20"/>
                                <w:lang w:val="ru-RU"/>
                              </w:rPr>
                              <w:t>За време на изборната кампања за Локалните избори, во првиот круг на гласање радиодифузерите може да емитуваат вкупно девет минути и триесет секунди дополнително време за рекламирање на реален час емитувана програма, исклучиво наменети за ППР. Во Упатството е точно утврдена распределбата на овие минути меѓу учесниците во изборниот процес. Во вториот круг на гласање вкупното време за ППР ќе зависи од времето за ППР што го користат подносителите на листи чии кандидати за градоначалници ќе ја продолжат изборната кампања во вториот круг. Притоа распределбата на времето меѓу подносителите на листи ќе биде иста како и во првиот круг од изборната кампања.</w:t>
                            </w:r>
                          </w:p>
                          <w:p w14:paraId="54B908BF" w14:textId="429E9AC0" w:rsidR="00BC486C" w:rsidRPr="002F4D02"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За време на првиот круг од изборната кампања за Локалните избори Собранискиот сервис секој ден ќе обезбеди вкупно три часа за бесплатно политичко претставување на кампањите на политичките партии застапени во Собранието на РСМ, како и вкупно еден час секој ден за бесплатно политичко претставување на кампањите на подносителите на листи кои не се застапени во Собранието. Во вториот круг, во ова време ќе се емитува бесплатното претставување на кандидатите за градоначалници кои ќе ја продолжат изборната кампања во вториот круг.</w:t>
                            </w:r>
                          </w:p>
                          <w:p w14:paraId="75486D33" w14:textId="77777777" w:rsidR="00562A8E" w:rsidRPr="00212E82" w:rsidRDefault="00562A8E" w:rsidP="00BC486C">
                            <w:pPr>
                              <w:spacing w:after="0" w:line="240" w:lineRule="auto"/>
                              <w:jc w:val="both"/>
                              <w:rPr>
                                <w:rFonts w:ascii="Arial Narrow" w:hAnsi="Arial Narrow"/>
                                <w:sz w:val="20"/>
                                <w:lang w:val="ru-RU"/>
                              </w:rPr>
                            </w:pPr>
                          </w:p>
                          <w:p w14:paraId="25840D52" w14:textId="59A3A0A6"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Јавниот сервис и телевизиите на државно ниво што ќе објавуваат платено политичко рекламирање треба да емитуваат содржини поврзани со изборниот процес во формат пристапен за лицата со попреченост.</w:t>
                            </w:r>
                          </w:p>
                          <w:p w14:paraId="5A6647B3" w14:textId="77777777" w:rsidR="00BC486C" w:rsidRPr="002F4D02" w:rsidRDefault="00BC486C" w:rsidP="00BC486C">
                            <w:pPr>
                              <w:spacing w:after="0" w:line="240" w:lineRule="auto"/>
                              <w:jc w:val="both"/>
                              <w:rPr>
                                <w:rFonts w:ascii="Arial Narrow" w:hAnsi="Arial Narrow"/>
                                <w:sz w:val="20"/>
                                <w:lang w:val="ru-RU"/>
                              </w:rPr>
                            </w:pPr>
                          </w:p>
                          <w:p w14:paraId="55FFDC67" w14:textId="77777777" w:rsidR="00BC486C" w:rsidRPr="002F4D02" w:rsidRDefault="00BC486C" w:rsidP="00BC486C">
                            <w:pPr>
                              <w:jc w:val="both"/>
                              <w:rPr>
                                <w:rFonts w:ascii="Arial Narrow" w:hAnsi="Arial Narrow"/>
                                <w:sz w:val="20"/>
                                <w:lang w:val="ru-RU"/>
                              </w:rPr>
                            </w:pPr>
                            <w:r w:rsidRPr="002F4D02">
                              <w:rPr>
                                <w:rFonts w:ascii="Arial Narrow" w:hAnsi="Arial Narrow"/>
                                <w:sz w:val="20"/>
                                <w:lang w:val="ru-RU"/>
                              </w:rPr>
                              <w:t>Упатството за радиодифузерите за Локалните избори 2025 е достапно на</w:t>
                            </w:r>
                            <w:r w:rsidRPr="002F4D02">
                              <w:rPr>
                                <w:rFonts w:ascii="Arial Narrow" w:hAnsi="Arial Narrow"/>
                                <w:sz w:val="20"/>
                                <w:lang w:val="en-US"/>
                              </w:rPr>
                              <w:t> </w:t>
                            </w:r>
                            <w:hyperlink r:id="rId8" w:history="1">
                              <w:r w:rsidRPr="002F4D02">
                                <w:rPr>
                                  <w:rStyle w:val="Hyperlink"/>
                                  <w:rFonts w:ascii="Arial Narrow" w:hAnsi="Arial Narrow"/>
                                  <w:sz w:val="20"/>
                                  <w:lang w:val="ru-RU"/>
                                </w:rPr>
                                <w:t>линкот.</w:t>
                              </w:r>
                            </w:hyperlink>
                          </w:p>
                          <w:p w14:paraId="1AFE36AB" w14:textId="77777777" w:rsidR="00BC486C" w:rsidRPr="00BC486C" w:rsidRDefault="00BC486C" w:rsidP="00F0786D">
                            <w:pPr>
                              <w:spacing w:line="240" w:lineRule="auto"/>
                              <w:jc w:val="both"/>
                              <w:rPr>
                                <w:lang w:val="ru-RU"/>
                              </w:rPr>
                            </w:pPr>
                          </w:p>
                          <w:p w14:paraId="518B5E4E" w14:textId="77777777" w:rsidR="00925E61" w:rsidRPr="003A47FB" w:rsidRDefault="00925E61" w:rsidP="00F0786D">
                            <w:pPr>
                              <w:spacing w:line="240" w:lineRule="auto"/>
                              <w:jc w:val="both"/>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783C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5" o:spid="_x0000_s1026" type="#_x0000_t84" style="position:absolute;margin-left:-54.5pt;margin-top:283.6pt;width:583.75pt;height:294.5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" adj="316" filled="f">
                <v:textbox>
                  <w:txbxContent>
                    <w:p w14:paraId="522CCFD5" w14:textId="77777777" w:rsidR="00BC486C" w:rsidRPr="002F4D02" w:rsidRDefault="00BC486C" w:rsidP="00BC486C">
                      <w:pPr>
                        <w:jc w:val="both"/>
                        <w:rPr>
                          <w:rFonts w:ascii="Arial Narrow" w:hAnsi="Arial Narrow"/>
                          <w:b/>
                          <w:color w:val="C00000"/>
                          <w:sz w:val="20"/>
                        </w:rPr>
                      </w:pPr>
                      <w:r w:rsidRPr="002F4D02">
                        <w:rPr>
                          <w:rFonts w:ascii="Arial Narrow" w:hAnsi="Arial Narrow"/>
                          <w:b/>
                          <w:color w:val="C00000"/>
                          <w:sz w:val="20"/>
                        </w:rPr>
                        <w:t>Донесено Упатството за радиодифузерите за Локалните избори 2025</w:t>
                      </w:r>
                    </w:p>
                    <w:p w14:paraId="34B1664C" w14:textId="5C70A37D"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Агенцијата за аудио и аудиовизуелни медиумски услуги, по завршување на јавната консултација</w:t>
                      </w:r>
                      <w:r>
                        <w:rPr>
                          <w:rFonts w:ascii="Arial Narrow" w:hAnsi="Arial Narrow"/>
                          <w:sz w:val="20"/>
                          <w:lang w:val="ru-RU"/>
                        </w:rPr>
                        <w:t xml:space="preserve"> на 26 септември 2025 година</w:t>
                      </w:r>
                      <w:r w:rsidRPr="002F4D02">
                        <w:rPr>
                          <w:rFonts w:ascii="Arial Narrow" w:hAnsi="Arial Narrow"/>
                          <w:sz w:val="20"/>
                          <w:lang w:val="ru-RU"/>
                        </w:rPr>
                        <w:t xml:space="preserve">, го донесе Упатството за </w:t>
                      </w:r>
                      <w:proofErr w:type="spellStart"/>
                      <w:r w:rsidRPr="002F4D02">
                        <w:rPr>
                          <w:rFonts w:ascii="Arial Narrow" w:hAnsi="Arial Narrow"/>
                          <w:sz w:val="20"/>
                          <w:lang w:val="ru-RU"/>
                        </w:rPr>
                        <w:t>радиодифузерите</w:t>
                      </w:r>
                      <w:proofErr w:type="spellEnd"/>
                      <w:r w:rsidRPr="002F4D02">
                        <w:rPr>
                          <w:rFonts w:ascii="Arial Narrow" w:hAnsi="Arial Narrow"/>
                          <w:sz w:val="20"/>
                          <w:lang w:val="ru-RU"/>
                        </w:rPr>
                        <w:t xml:space="preserve"> за </w:t>
                      </w:r>
                      <w:proofErr w:type="spellStart"/>
                      <w:r w:rsidRPr="002F4D02">
                        <w:rPr>
                          <w:rFonts w:ascii="Arial Narrow" w:hAnsi="Arial Narrow"/>
                          <w:sz w:val="20"/>
                          <w:lang w:val="ru-RU"/>
                        </w:rPr>
                        <w:t>Локалните</w:t>
                      </w:r>
                      <w:proofErr w:type="spellEnd"/>
                      <w:r w:rsidRPr="002F4D02">
                        <w:rPr>
                          <w:rFonts w:ascii="Arial Narrow" w:hAnsi="Arial Narrow"/>
                          <w:sz w:val="20"/>
                          <w:lang w:val="ru-RU"/>
                        </w:rPr>
                        <w:t xml:space="preserve"> </w:t>
                      </w:r>
                      <w:proofErr w:type="spellStart"/>
                      <w:r w:rsidRPr="002F4D02">
                        <w:rPr>
                          <w:rFonts w:ascii="Arial Narrow" w:hAnsi="Arial Narrow"/>
                          <w:sz w:val="20"/>
                          <w:lang w:val="ru-RU"/>
                        </w:rPr>
                        <w:t>избори</w:t>
                      </w:r>
                      <w:proofErr w:type="spellEnd"/>
                      <w:r w:rsidRPr="002F4D02">
                        <w:rPr>
                          <w:rFonts w:ascii="Arial Narrow" w:hAnsi="Arial Narrow"/>
                          <w:sz w:val="20"/>
                          <w:lang w:val="ru-RU"/>
                        </w:rPr>
                        <w:t xml:space="preserve"> 2025.</w:t>
                      </w:r>
                      <w:r w:rsidR="004978E9">
                        <w:rPr>
                          <w:rFonts w:ascii="Arial Narrow" w:hAnsi="Arial Narrow"/>
                          <w:sz w:val="20"/>
                          <w:lang w:val="ru-RU"/>
                        </w:rPr>
                        <w:t xml:space="preserve"> </w:t>
                      </w:r>
                    </w:p>
                    <w:p w14:paraId="3CB025E8" w14:textId="77777777" w:rsidR="00BC486C" w:rsidRDefault="00BC486C" w:rsidP="00BC486C">
                      <w:pPr>
                        <w:spacing w:after="0" w:line="240" w:lineRule="auto"/>
                        <w:jc w:val="both"/>
                        <w:rPr>
                          <w:rFonts w:ascii="Arial Narrow" w:hAnsi="Arial Narrow"/>
                          <w:sz w:val="20"/>
                          <w:lang w:val="ru-RU"/>
                        </w:rPr>
                      </w:pPr>
                    </w:p>
                    <w:p w14:paraId="10F2E3DE" w14:textId="4F204173"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Со Упатството се опфатени правилата за лимитите за платеното политичко рекламирање (ППР), означувањето на нарачателот на рекламирањето, распределбата на времето во вести кај Јавниот радиодифузен сервис, бесплатното политичко претставување на Собранискиот канал и обезбедувањето пристапност на содржините за изборниот процес за лицата со попреченост.</w:t>
                      </w:r>
                    </w:p>
                    <w:p w14:paraId="4EC37594" w14:textId="77777777" w:rsidR="00BC486C" w:rsidRPr="002F4D02" w:rsidRDefault="00BC486C" w:rsidP="00BC486C">
                      <w:pPr>
                        <w:spacing w:after="0" w:line="240" w:lineRule="auto"/>
                        <w:jc w:val="both"/>
                        <w:rPr>
                          <w:rFonts w:ascii="Arial Narrow" w:hAnsi="Arial Narrow"/>
                          <w:sz w:val="20"/>
                          <w:lang w:val="ru-RU"/>
                        </w:rPr>
                      </w:pPr>
                    </w:p>
                    <w:p w14:paraId="1C571B25" w14:textId="237BC74C" w:rsidR="00BC486C" w:rsidRPr="002F4D02" w:rsidRDefault="00BC486C" w:rsidP="00BC486C">
                      <w:pPr>
                        <w:spacing w:line="240" w:lineRule="auto"/>
                        <w:jc w:val="both"/>
                        <w:rPr>
                          <w:rFonts w:ascii="Arial Narrow" w:hAnsi="Arial Narrow"/>
                          <w:sz w:val="20"/>
                          <w:lang w:val="ru-RU"/>
                        </w:rPr>
                      </w:pPr>
                      <w:r w:rsidRPr="002F4D02">
                        <w:rPr>
                          <w:rFonts w:ascii="Arial Narrow" w:hAnsi="Arial Narrow"/>
                          <w:sz w:val="20"/>
                          <w:lang w:val="ru-RU"/>
                        </w:rPr>
                        <w:t>За време на изборната кампања за Локалните избори, во првиот круг на гласање радиодифузерите може да емитуваат вкупно девет минути и триесет секунди дополнително време за рекламирање на реален час емитувана програма, исклучиво наменети за ППР. Во Упатството е точно утврдена распределбата на овие минути меѓу учесниците во изборниот процес. Во вториот круг на гласање вкупното време за ППР ќе зависи од времето за ППР што го користат подносителите на листи чии кандидати за градоначалници ќе ја продолжат изборната кампања во вториот круг. Притоа распределбата на времето меѓу подносителите на листи ќе биде иста како и во првиот круг од изборната кампања.</w:t>
                      </w:r>
                    </w:p>
                    <w:p w14:paraId="54B908BF" w14:textId="429E9AC0" w:rsidR="00BC486C" w:rsidRPr="002F4D02"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За време на првиот круг од изборната кампања за Локалните избори Собранискиот сервис секој ден ќе обезбеди вкупно три часа за бесплатно политичко претставување на кампањите на политичките партии застапени во Собранието на РСМ, како и вкупно еден час секој ден за бесплатно политичко претставување на кампањите на подносителите на листи кои не се застапени во Собранието. Во вториот круг, во ова време ќе се емитува бесплатното претставување на кандидатите за градоначалници кои ќе ја продолжат изборната кампања во вториот круг.</w:t>
                      </w:r>
                    </w:p>
                    <w:p w14:paraId="75486D33" w14:textId="77777777" w:rsidR="00562A8E" w:rsidRPr="00212E82" w:rsidRDefault="00562A8E" w:rsidP="00BC486C">
                      <w:pPr>
                        <w:spacing w:after="0" w:line="240" w:lineRule="auto"/>
                        <w:jc w:val="both"/>
                        <w:rPr>
                          <w:rFonts w:ascii="Arial Narrow" w:hAnsi="Arial Narrow"/>
                          <w:sz w:val="20"/>
                          <w:lang w:val="ru-RU"/>
                        </w:rPr>
                      </w:pPr>
                    </w:p>
                    <w:p w14:paraId="25840D52" w14:textId="59A3A0A6"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Јавниот сервис и телевизиите на државно ниво што ќе објавуваат платено политичко рекламирање треба да емитуваат содржини поврзани со изборниот процес во формат пристапен за лицата со попреченост.</w:t>
                      </w:r>
                    </w:p>
                    <w:p w14:paraId="5A6647B3" w14:textId="77777777" w:rsidR="00BC486C" w:rsidRPr="002F4D02" w:rsidRDefault="00BC486C" w:rsidP="00BC486C">
                      <w:pPr>
                        <w:spacing w:after="0" w:line="240" w:lineRule="auto"/>
                        <w:jc w:val="both"/>
                        <w:rPr>
                          <w:rFonts w:ascii="Arial Narrow" w:hAnsi="Arial Narrow"/>
                          <w:sz w:val="20"/>
                          <w:lang w:val="ru-RU"/>
                        </w:rPr>
                      </w:pPr>
                    </w:p>
                    <w:p w14:paraId="55FFDC67" w14:textId="77777777" w:rsidR="00BC486C" w:rsidRPr="002F4D02" w:rsidRDefault="00BC486C" w:rsidP="00BC486C">
                      <w:pPr>
                        <w:jc w:val="both"/>
                        <w:rPr>
                          <w:rFonts w:ascii="Arial Narrow" w:hAnsi="Arial Narrow"/>
                          <w:sz w:val="20"/>
                          <w:lang w:val="ru-RU"/>
                        </w:rPr>
                      </w:pPr>
                      <w:r w:rsidRPr="002F4D02">
                        <w:rPr>
                          <w:rFonts w:ascii="Arial Narrow" w:hAnsi="Arial Narrow"/>
                          <w:sz w:val="20"/>
                          <w:lang w:val="ru-RU"/>
                        </w:rPr>
                        <w:t>Упатството за радиодифузерите за Локалните избори 2025 е достапно на</w:t>
                      </w:r>
                      <w:r w:rsidRPr="002F4D02">
                        <w:rPr>
                          <w:rFonts w:ascii="Arial Narrow" w:hAnsi="Arial Narrow"/>
                          <w:sz w:val="20"/>
                          <w:lang w:val="en-US"/>
                        </w:rPr>
                        <w:t> </w:t>
                      </w:r>
                      <w:hyperlink r:id="rId9" w:history="1">
                        <w:r w:rsidRPr="002F4D02">
                          <w:rPr>
                            <w:rStyle w:val="Hyperlink"/>
                            <w:rFonts w:ascii="Arial Narrow" w:hAnsi="Arial Narrow"/>
                            <w:sz w:val="20"/>
                            <w:lang w:val="ru-RU"/>
                          </w:rPr>
                          <w:t>линкот.</w:t>
                        </w:r>
                      </w:hyperlink>
                    </w:p>
                    <w:p w14:paraId="1AFE36AB" w14:textId="77777777" w:rsidR="00BC486C" w:rsidRPr="00BC486C" w:rsidRDefault="00BC486C" w:rsidP="00F0786D">
                      <w:pPr>
                        <w:spacing w:line="240" w:lineRule="auto"/>
                        <w:jc w:val="both"/>
                        <w:rPr>
                          <w:lang w:val="ru-RU"/>
                        </w:rPr>
                      </w:pPr>
                    </w:p>
                    <w:p w14:paraId="518B5E4E" w14:textId="77777777" w:rsidR="00925E61" w:rsidRPr="003A47FB" w:rsidRDefault="00925E61" w:rsidP="00F0786D">
                      <w:pPr>
                        <w:spacing w:line="240" w:lineRule="auto"/>
                        <w:jc w:val="both"/>
                        <w:rPr>
                          <w:sz w:val="16"/>
                        </w:rPr>
                      </w:pPr>
                    </w:p>
                  </w:txbxContent>
                </v:textbox>
                <w10:wrap anchorx="margin"/>
              </v:shape>
            </w:pict>
          </mc:Fallback>
        </mc:AlternateContent>
      </w:r>
      <w:r w:rsidRPr="008F5DB4">
        <w:rPr>
          <w:noProof/>
          <w:lang w:val="en-US"/>
        </w:rPr>
        <mc:AlternateContent>
          <mc:Choice Requires="wps">
            <w:drawing>
              <wp:anchor distT="0" distB="0" distL="114300" distR="114300" simplePos="0" relativeHeight="251763712" behindDoc="0" locked="0" layoutInCell="1" allowOverlap="1" wp14:anchorId="4DC381E7" wp14:editId="71A7A6A3">
                <wp:simplePos x="0" y="0"/>
                <wp:positionH relativeFrom="margin">
                  <wp:posOffset>-680531</wp:posOffset>
                </wp:positionH>
                <wp:positionV relativeFrom="paragraph">
                  <wp:posOffset>-209863</wp:posOffset>
                </wp:positionV>
                <wp:extent cx="7402474" cy="3797300"/>
                <wp:effectExtent l="0" t="0" r="27305" b="127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2474" cy="3797300"/>
                        </a:xfrm>
                        <a:prstGeom prst="bevel">
                          <a:avLst>
                            <a:gd name="adj" fmla="val 117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276A6" w14:textId="0A4254F6" w:rsidR="00BC486C" w:rsidRPr="002F4D02" w:rsidRDefault="00BC486C" w:rsidP="00BC486C">
                            <w:pPr>
                              <w:jc w:val="both"/>
                              <w:rPr>
                                <w:rFonts w:ascii="Arial Narrow" w:hAnsi="Arial Narrow"/>
                                <w:b/>
                                <w:color w:val="C00000"/>
                                <w:sz w:val="20"/>
                              </w:rPr>
                            </w:pPr>
                            <w:r w:rsidRPr="002F4D02">
                              <w:rPr>
                                <w:rFonts w:ascii="Arial Narrow" w:hAnsi="Arial Narrow"/>
                                <w:b/>
                                <w:color w:val="C00000"/>
                                <w:sz w:val="20"/>
                              </w:rPr>
                              <w:t>Анализа на пазарот на аудио и аудиовизуелни медиумски услуги во 2024 во фокусот на третиот јавен состанок на АВМУ</w:t>
                            </w:r>
                          </w:p>
                          <w:p w14:paraId="5CAD8562" w14:textId="63B62445" w:rsidR="00DE2548" w:rsidRPr="003A47FB" w:rsidRDefault="00BC486C" w:rsidP="00DE2548">
                            <w:pPr>
                              <w:spacing w:after="0" w:line="240" w:lineRule="auto"/>
                              <w:jc w:val="both"/>
                              <w:rPr>
                                <w:rFonts w:ascii="Arial Narrow" w:hAnsi="Arial Narrow"/>
                                <w:b/>
                                <w:color w:val="C00000"/>
                                <w:sz w:val="22"/>
                              </w:rPr>
                            </w:pPr>
                            <w:r>
                              <w:rPr>
                                <w:rFonts w:ascii="Open Sans" w:hAnsi="Open Sans" w:cs="Open Sans"/>
                                <w:noProof/>
                                <w:sz w:val="21"/>
                                <w:szCs w:val="21"/>
                                <w:bdr w:val="none" w:sz="0" w:space="0" w:color="auto" w:frame="1"/>
                                <w:lang w:val="en-US"/>
                              </w:rPr>
                              <w:drawing>
                                <wp:inline distT="0" distB="0" distL="0" distR="0" wp14:anchorId="70002A41" wp14:editId="6ECDFE06">
                                  <wp:extent cx="1905990" cy="1398730"/>
                                  <wp:effectExtent l="0" t="0" r="0" b="0"/>
                                  <wp:docPr id="216726588" name="Picture 8"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419" cy="1448948"/>
                                          </a:xfrm>
                                          <a:prstGeom prst="rect">
                                            <a:avLst/>
                                          </a:prstGeom>
                                          <a:noFill/>
                                          <a:ln>
                                            <a:noFill/>
                                          </a:ln>
                                        </pic:spPr>
                                      </pic:pic>
                                    </a:graphicData>
                                  </a:graphic>
                                </wp:inline>
                              </w:drawing>
                            </w:r>
                          </w:p>
                          <w:p w14:paraId="4857C4CF" w14:textId="77777777" w:rsidR="00F25FE8" w:rsidRDefault="00F25FE8" w:rsidP="00BC486C">
                            <w:pPr>
                              <w:spacing w:after="0" w:line="240" w:lineRule="auto"/>
                              <w:jc w:val="both"/>
                              <w:rPr>
                                <w:rFonts w:ascii="Arial Narrow" w:hAnsi="Arial Narrow"/>
                                <w:sz w:val="20"/>
                                <w:lang w:val="en-US"/>
                              </w:rPr>
                            </w:pPr>
                          </w:p>
                          <w:p w14:paraId="3AE48F95" w14:textId="21B07B75"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На состанокот беа презентирани и наодите од Анализата на пазарот на аудио и аудиовизуелни медиумски услуги за 2024 година. Анализата содржи податоци</w:t>
                            </w:r>
                            <w:r w:rsidR="00662429">
                              <w:rPr>
                                <w:rFonts w:ascii="Arial Narrow" w:hAnsi="Arial Narrow"/>
                                <w:sz w:val="20"/>
                                <w:lang w:val="ru-RU"/>
                              </w:rPr>
                              <w:t xml:space="preserve"> </w:t>
                            </w:r>
                            <w:r w:rsidRPr="002F4D02">
                              <w:rPr>
                                <w:rFonts w:ascii="Arial Narrow" w:hAnsi="Arial Narrow"/>
                                <w:sz w:val="20"/>
                                <w:lang w:val="ru-RU"/>
                              </w:rPr>
                              <w:t>за економското работење на радиодифузерите, односно податоци за вкупните приходи, вкупните трошоци, финансискиот резултат од работењето и просечниот број вработени.</w:t>
                            </w:r>
                          </w:p>
                          <w:p w14:paraId="75B9CEFE" w14:textId="77777777" w:rsidR="00BC486C" w:rsidRPr="002F4D02" w:rsidRDefault="00BC486C" w:rsidP="00BC486C">
                            <w:pPr>
                              <w:spacing w:after="0" w:line="240" w:lineRule="auto"/>
                              <w:jc w:val="both"/>
                              <w:rPr>
                                <w:rFonts w:ascii="Arial Narrow" w:hAnsi="Arial Narrow"/>
                                <w:sz w:val="20"/>
                                <w:lang w:val="ru-RU"/>
                              </w:rPr>
                            </w:pPr>
                          </w:p>
                          <w:p w14:paraId="6D6516A0" w14:textId="77777777"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Вкупните приходи во индустријата во 2024 година изнесувале 3.219,21 милиони денари, додека вкупните трошоци 2.994,12 милиони денари. Вкупните приходи на МРТ биле значително повисоки отколку во претходните години и изнесувале 1.365,55 милиони денари, додека вкупните трошоци изнесувале 1.266,52 милиони денари. Јавниот сервис работел со добивка во износ од 87,81 милион денари, што е најдобар финансиски резултат остварен во последните шест години.</w:t>
                            </w:r>
                          </w:p>
                          <w:p w14:paraId="26B8BE0F" w14:textId="77777777" w:rsidR="00BC486C" w:rsidRPr="002F4D02" w:rsidRDefault="00BC486C" w:rsidP="00BC486C">
                            <w:pPr>
                              <w:spacing w:after="0" w:line="240" w:lineRule="auto"/>
                              <w:jc w:val="both"/>
                              <w:rPr>
                                <w:rFonts w:ascii="Arial Narrow" w:hAnsi="Arial Narrow"/>
                                <w:sz w:val="20"/>
                                <w:lang w:val="ru-RU"/>
                              </w:rPr>
                            </w:pPr>
                          </w:p>
                          <w:p w14:paraId="5A21ED9C" w14:textId="0A7D0475" w:rsidR="00BC486C" w:rsidRPr="00562A8E"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Приходите што ги оствариле сите комерцијални телевизии заедно изнесувале 1.607,39 милиони денари, додека вкупните трошоци изнесувале 1.503,13 милиони денари. Вкупните приходи на пазарот на радијата изнесувале 246,27 милиони денари, а трошоците на радиостаниците изнесувале 224,47 милиони денари.</w:t>
                            </w:r>
                            <w:r w:rsidR="00562A8E" w:rsidRPr="00562A8E">
                              <w:rPr>
                                <w:rFonts w:ascii="Arial Narrow" w:hAnsi="Arial Narrow"/>
                                <w:sz w:val="20"/>
                                <w:lang w:val="ru-RU"/>
                              </w:rPr>
                              <w:t xml:space="preserve"> </w:t>
                            </w:r>
                            <w:r w:rsidR="00562A8E">
                              <w:rPr>
                                <w:rFonts w:ascii="Arial Narrow" w:hAnsi="Arial Narrow"/>
                                <w:sz w:val="20"/>
                              </w:rPr>
                              <w:t>Целата Анализа е достапна на веб</w:t>
                            </w:r>
                            <w:r w:rsidR="00662429">
                              <w:rPr>
                                <w:rFonts w:ascii="Arial Narrow" w:hAnsi="Arial Narrow"/>
                                <w:sz w:val="20"/>
                              </w:rPr>
                              <w:t>-</w:t>
                            </w:r>
                            <w:r w:rsidR="00562A8E">
                              <w:rPr>
                                <w:rFonts w:ascii="Arial Narrow" w:hAnsi="Arial Narrow"/>
                                <w:sz w:val="20"/>
                              </w:rPr>
                              <w:t xml:space="preserve">страницата на Агенцијата </w:t>
                            </w:r>
                            <w:r w:rsidR="00562A8E">
                              <w:rPr>
                                <w:rFonts w:ascii="Arial Narrow" w:hAnsi="Arial Narrow"/>
                                <w:sz w:val="20"/>
                                <w:lang w:val="en-US"/>
                              </w:rPr>
                              <w:t>www</w:t>
                            </w:r>
                            <w:r w:rsidR="00562A8E" w:rsidRPr="00562A8E">
                              <w:rPr>
                                <w:rFonts w:ascii="Arial Narrow" w:hAnsi="Arial Narrow"/>
                                <w:sz w:val="20"/>
                                <w:lang w:val="ru-RU"/>
                              </w:rPr>
                              <w:t>.</w:t>
                            </w:r>
                            <w:proofErr w:type="spellStart"/>
                            <w:r w:rsidR="00562A8E">
                              <w:rPr>
                                <w:rFonts w:ascii="Arial Narrow" w:hAnsi="Arial Narrow"/>
                                <w:sz w:val="20"/>
                                <w:lang w:val="en-US"/>
                              </w:rPr>
                              <w:t>avmu</w:t>
                            </w:r>
                            <w:proofErr w:type="spellEnd"/>
                            <w:r w:rsidR="00562A8E" w:rsidRPr="00562A8E">
                              <w:rPr>
                                <w:rFonts w:ascii="Arial Narrow" w:hAnsi="Arial Narrow"/>
                                <w:sz w:val="20"/>
                                <w:lang w:val="ru-RU"/>
                              </w:rPr>
                              <w:t>.</w:t>
                            </w:r>
                            <w:proofErr w:type="spellStart"/>
                            <w:r w:rsidR="00562A8E">
                              <w:rPr>
                                <w:rFonts w:ascii="Arial Narrow" w:hAnsi="Arial Narrow"/>
                                <w:sz w:val="20"/>
                                <w:lang w:val="en-US"/>
                              </w:rPr>
                              <w:t>mk</w:t>
                            </w:r>
                            <w:proofErr w:type="spellEnd"/>
                            <w:r w:rsidR="00562A8E" w:rsidRPr="00562A8E">
                              <w:rPr>
                                <w:rFonts w:ascii="Arial Narrow" w:hAnsi="Arial Narrow"/>
                                <w:sz w:val="20"/>
                                <w:lang w:val="ru-RU"/>
                              </w:rPr>
                              <w:t>.</w:t>
                            </w:r>
                          </w:p>
                          <w:p w14:paraId="3DA6DEDC" w14:textId="77777777" w:rsidR="00BC486C" w:rsidRPr="002F4D02" w:rsidRDefault="00BC486C" w:rsidP="00BC486C">
                            <w:pPr>
                              <w:spacing w:after="0" w:line="240" w:lineRule="auto"/>
                              <w:jc w:val="both"/>
                              <w:rPr>
                                <w:rFonts w:ascii="Arial Narrow" w:hAnsi="Arial Narrow"/>
                                <w:sz w:val="20"/>
                                <w:lang w:val="ru-RU"/>
                              </w:rPr>
                            </w:pPr>
                          </w:p>
                          <w:p w14:paraId="62A572AE" w14:textId="77777777" w:rsidR="00BC486C" w:rsidRPr="002F4D02"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Просечниот број вработени лица во редовен работен однос во 36-те комерцијални телевизии изнесувал 887 лица, додека кај радиостаниците изнесувал 186 лица. Целата анализа е достапна на</w:t>
                            </w:r>
                            <w:r w:rsidRPr="002F4D02">
                              <w:rPr>
                                <w:rFonts w:ascii="Arial Narrow" w:hAnsi="Arial Narrow"/>
                                <w:sz w:val="20"/>
                                <w:lang w:val="en-US"/>
                              </w:rPr>
                              <w:t> </w:t>
                            </w:r>
                            <w:hyperlink r:id="rId12" w:history="1">
                              <w:r w:rsidRPr="002F4D02">
                                <w:rPr>
                                  <w:rStyle w:val="Hyperlink"/>
                                  <w:rFonts w:ascii="Arial Narrow" w:hAnsi="Arial Narrow"/>
                                  <w:sz w:val="20"/>
                                  <w:lang w:val="ru-RU"/>
                                </w:rPr>
                                <w:t>линкот.</w:t>
                              </w:r>
                            </w:hyperlink>
                          </w:p>
                          <w:p w14:paraId="054FA7DA" w14:textId="77777777" w:rsidR="00F0786D" w:rsidRPr="003A47FB" w:rsidRDefault="00F0786D" w:rsidP="0077680D">
                            <w:pPr>
                              <w:spacing w:after="0" w:line="240" w:lineRule="auto"/>
                              <w:jc w:val="both"/>
                              <w:rPr>
                                <w:rFonts w:ascii="Arial Narrow" w:hAnsi="Arial Narrow"/>
                                <w:sz w:val="22"/>
                                <w:szCs w:val="22"/>
                              </w:rPr>
                            </w:pPr>
                          </w:p>
                          <w:p w14:paraId="5BE70373" w14:textId="77777777" w:rsidR="00F0786D" w:rsidRPr="003A47FB" w:rsidRDefault="00F0786D" w:rsidP="0077680D">
                            <w:pPr>
                              <w:spacing w:after="0" w:line="240" w:lineRule="auto"/>
                              <w:jc w:val="both"/>
                              <w:rPr>
                                <w:rFonts w:ascii="Arial Narrow" w:hAnsi="Arial Narrow"/>
                                <w:sz w:val="22"/>
                                <w:szCs w:val="22"/>
                              </w:rPr>
                            </w:pPr>
                          </w:p>
                          <w:p w14:paraId="487C47E4" w14:textId="77777777" w:rsidR="00712CB8" w:rsidRPr="003A47FB" w:rsidRDefault="00712CB8" w:rsidP="008753B7">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381E7" id="AutoShape 28" o:spid="_x0000_s1027" type="#_x0000_t84" style="position:absolute;margin-left:-53.6pt;margin-top:-16.5pt;width:582.85pt;height:29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" adj="254" filled="f">
                <v:textbox>
                  <w:txbxContent>
                    <w:p w14:paraId="51E276A6" w14:textId="0A4254F6" w:rsidR="00BC486C" w:rsidRPr="002F4D02" w:rsidRDefault="00BC486C" w:rsidP="00BC486C">
                      <w:pPr>
                        <w:jc w:val="both"/>
                        <w:rPr>
                          <w:rFonts w:ascii="Arial Narrow" w:hAnsi="Arial Narrow"/>
                          <w:b/>
                          <w:color w:val="C00000"/>
                          <w:sz w:val="20"/>
                        </w:rPr>
                      </w:pPr>
                      <w:r w:rsidRPr="002F4D02">
                        <w:rPr>
                          <w:rFonts w:ascii="Arial Narrow" w:hAnsi="Arial Narrow"/>
                          <w:b/>
                          <w:color w:val="C00000"/>
                          <w:sz w:val="20"/>
                        </w:rPr>
                        <w:t>Анализа на пазарот на аудио и аудиовизуелни медиумски услуги во 2024 во фокусот на третиот јавен состанок на АВМУ</w:t>
                      </w:r>
                    </w:p>
                    <w:p w14:paraId="5CAD8562" w14:textId="63B62445" w:rsidR="00DE2548" w:rsidRPr="003A47FB" w:rsidRDefault="00BC486C" w:rsidP="00DE2548">
                      <w:pPr>
                        <w:spacing w:after="0" w:line="240" w:lineRule="auto"/>
                        <w:jc w:val="both"/>
                        <w:rPr>
                          <w:rFonts w:ascii="Arial Narrow" w:hAnsi="Arial Narrow"/>
                          <w:b/>
                          <w:color w:val="C00000"/>
                          <w:sz w:val="22"/>
                        </w:rPr>
                      </w:pPr>
                      <w:r>
                        <w:rPr>
                          <w:rFonts w:ascii="Open Sans" w:hAnsi="Open Sans" w:cs="Open Sans"/>
                          <w:noProof/>
                          <w:sz w:val="21"/>
                          <w:szCs w:val="21"/>
                          <w:bdr w:val="none" w:sz="0" w:space="0" w:color="auto" w:frame="1"/>
                          <w:lang w:val="en-US"/>
                        </w:rPr>
                        <w:drawing>
                          <wp:inline distT="0" distB="0" distL="0" distR="0" wp14:anchorId="70002A41" wp14:editId="6ECDFE06">
                            <wp:extent cx="1905990" cy="1398730"/>
                            <wp:effectExtent l="0" t="0" r="0" b="0"/>
                            <wp:docPr id="216726588" name="Picture 8"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419" cy="1448948"/>
                                    </a:xfrm>
                                    <a:prstGeom prst="rect">
                                      <a:avLst/>
                                    </a:prstGeom>
                                    <a:noFill/>
                                    <a:ln>
                                      <a:noFill/>
                                    </a:ln>
                                  </pic:spPr>
                                </pic:pic>
                              </a:graphicData>
                            </a:graphic>
                          </wp:inline>
                        </w:drawing>
                      </w:r>
                    </w:p>
                    <w:p w14:paraId="4857C4CF" w14:textId="77777777" w:rsidR="00F25FE8" w:rsidRDefault="00F25FE8" w:rsidP="00BC486C">
                      <w:pPr>
                        <w:spacing w:after="0" w:line="240" w:lineRule="auto"/>
                        <w:jc w:val="both"/>
                        <w:rPr>
                          <w:rFonts w:ascii="Arial Narrow" w:hAnsi="Arial Narrow"/>
                          <w:sz w:val="20"/>
                          <w:lang w:val="en-US"/>
                        </w:rPr>
                      </w:pPr>
                    </w:p>
                    <w:p w14:paraId="3AE48F95" w14:textId="21B07B75"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На состанокот беа презентирани и наодите од Анализата на пазарот на аудио и аудиовизуелни медиумски услуги за 2024 година. Анализата содржи податоци</w:t>
                      </w:r>
                      <w:r w:rsidR="00662429">
                        <w:rPr>
                          <w:rFonts w:ascii="Arial Narrow" w:hAnsi="Arial Narrow"/>
                          <w:sz w:val="20"/>
                          <w:lang w:val="ru-RU"/>
                        </w:rPr>
                        <w:t xml:space="preserve"> </w:t>
                      </w:r>
                      <w:r w:rsidRPr="002F4D02">
                        <w:rPr>
                          <w:rFonts w:ascii="Arial Narrow" w:hAnsi="Arial Narrow"/>
                          <w:sz w:val="20"/>
                          <w:lang w:val="ru-RU"/>
                        </w:rPr>
                        <w:t>за економското работење на радиодифузерите, односно податоци за вкупните приходи, вкупните трошоци, финансискиот резултат од работењето и просечниот број вработени.</w:t>
                      </w:r>
                    </w:p>
                    <w:p w14:paraId="75B9CEFE" w14:textId="77777777" w:rsidR="00BC486C" w:rsidRPr="002F4D02" w:rsidRDefault="00BC486C" w:rsidP="00BC486C">
                      <w:pPr>
                        <w:spacing w:after="0" w:line="240" w:lineRule="auto"/>
                        <w:jc w:val="both"/>
                        <w:rPr>
                          <w:rFonts w:ascii="Arial Narrow" w:hAnsi="Arial Narrow"/>
                          <w:sz w:val="20"/>
                          <w:lang w:val="ru-RU"/>
                        </w:rPr>
                      </w:pPr>
                    </w:p>
                    <w:p w14:paraId="6D6516A0" w14:textId="77777777" w:rsidR="00BC486C"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Вкупните приходи во индустријата во 2024 година изнесувале 3.219,21 милиони денари, додека вкупните трошоци 2.994,12 милиони денари. Вкупните приходи на МРТ биле значително повисоки отколку во претходните години и изнесувале 1.365,55 милиони денари, додека вкупните трошоци изнесувале 1.266,52 милиони денари. Јавниот сервис работел со добивка во износ од 87,81 милион денари, што е најдобар финансиски резултат остварен во последните шест години.</w:t>
                      </w:r>
                    </w:p>
                    <w:p w14:paraId="26B8BE0F" w14:textId="77777777" w:rsidR="00BC486C" w:rsidRPr="002F4D02" w:rsidRDefault="00BC486C" w:rsidP="00BC486C">
                      <w:pPr>
                        <w:spacing w:after="0" w:line="240" w:lineRule="auto"/>
                        <w:jc w:val="both"/>
                        <w:rPr>
                          <w:rFonts w:ascii="Arial Narrow" w:hAnsi="Arial Narrow"/>
                          <w:sz w:val="20"/>
                          <w:lang w:val="ru-RU"/>
                        </w:rPr>
                      </w:pPr>
                    </w:p>
                    <w:p w14:paraId="5A21ED9C" w14:textId="0A7D0475" w:rsidR="00BC486C" w:rsidRPr="00562A8E"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Приходите што ги оствариле сите комерцијални телевизии заедно изнесувале 1.607,39 милиони денари, додека вкупните трошоци изнесувале 1.503,13 милиони денари. Вкупните приходи на пазарот на радијата изнесувале 246,27 милиони денари, а трошоците на радиостаниците изнесувале 224,47 милиони денари.</w:t>
                      </w:r>
                      <w:r w:rsidR="00562A8E" w:rsidRPr="00562A8E">
                        <w:rPr>
                          <w:rFonts w:ascii="Arial Narrow" w:hAnsi="Arial Narrow"/>
                          <w:sz w:val="20"/>
                          <w:lang w:val="ru-RU"/>
                        </w:rPr>
                        <w:t xml:space="preserve"> </w:t>
                      </w:r>
                      <w:r w:rsidR="00562A8E">
                        <w:rPr>
                          <w:rFonts w:ascii="Arial Narrow" w:hAnsi="Arial Narrow"/>
                          <w:sz w:val="20"/>
                        </w:rPr>
                        <w:t>Целата Анализа е достапна на веб</w:t>
                      </w:r>
                      <w:r w:rsidR="00662429">
                        <w:rPr>
                          <w:rFonts w:ascii="Arial Narrow" w:hAnsi="Arial Narrow"/>
                          <w:sz w:val="20"/>
                        </w:rPr>
                        <w:t>-</w:t>
                      </w:r>
                      <w:r w:rsidR="00562A8E">
                        <w:rPr>
                          <w:rFonts w:ascii="Arial Narrow" w:hAnsi="Arial Narrow"/>
                          <w:sz w:val="20"/>
                        </w:rPr>
                        <w:t xml:space="preserve">страницата на Агенцијата </w:t>
                      </w:r>
                      <w:r w:rsidR="00562A8E">
                        <w:rPr>
                          <w:rFonts w:ascii="Arial Narrow" w:hAnsi="Arial Narrow"/>
                          <w:sz w:val="20"/>
                          <w:lang w:val="en-US"/>
                        </w:rPr>
                        <w:t>www</w:t>
                      </w:r>
                      <w:r w:rsidR="00562A8E" w:rsidRPr="00562A8E">
                        <w:rPr>
                          <w:rFonts w:ascii="Arial Narrow" w:hAnsi="Arial Narrow"/>
                          <w:sz w:val="20"/>
                          <w:lang w:val="ru-RU"/>
                        </w:rPr>
                        <w:t>.</w:t>
                      </w:r>
                      <w:proofErr w:type="spellStart"/>
                      <w:r w:rsidR="00562A8E">
                        <w:rPr>
                          <w:rFonts w:ascii="Arial Narrow" w:hAnsi="Arial Narrow"/>
                          <w:sz w:val="20"/>
                          <w:lang w:val="en-US"/>
                        </w:rPr>
                        <w:t>avmu</w:t>
                      </w:r>
                      <w:proofErr w:type="spellEnd"/>
                      <w:r w:rsidR="00562A8E" w:rsidRPr="00562A8E">
                        <w:rPr>
                          <w:rFonts w:ascii="Arial Narrow" w:hAnsi="Arial Narrow"/>
                          <w:sz w:val="20"/>
                          <w:lang w:val="ru-RU"/>
                        </w:rPr>
                        <w:t>.</w:t>
                      </w:r>
                      <w:proofErr w:type="spellStart"/>
                      <w:r w:rsidR="00562A8E">
                        <w:rPr>
                          <w:rFonts w:ascii="Arial Narrow" w:hAnsi="Arial Narrow"/>
                          <w:sz w:val="20"/>
                          <w:lang w:val="en-US"/>
                        </w:rPr>
                        <w:t>mk</w:t>
                      </w:r>
                      <w:proofErr w:type="spellEnd"/>
                      <w:r w:rsidR="00562A8E" w:rsidRPr="00562A8E">
                        <w:rPr>
                          <w:rFonts w:ascii="Arial Narrow" w:hAnsi="Arial Narrow"/>
                          <w:sz w:val="20"/>
                          <w:lang w:val="ru-RU"/>
                        </w:rPr>
                        <w:t>.</w:t>
                      </w:r>
                    </w:p>
                    <w:p w14:paraId="3DA6DEDC" w14:textId="77777777" w:rsidR="00BC486C" w:rsidRPr="002F4D02" w:rsidRDefault="00BC486C" w:rsidP="00BC486C">
                      <w:pPr>
                        <w:spacing w:after="0" w:line="240" w:lineRule="auto"/>
                        <w:jc w:val="both"/>
                        <w:rPr>
                          <w:rFonts w:ascii="Arial Narrow" w:hAnsi="Arial Narrow"/>
                          <w:sz w:val="20"/>
                          <w:lang w:val="ru-RU"/>
                        </w:rPr>
                      </w:pPr>
                    </w:p>
                    <w:p w14:paraId="62A572AE" w14:textId="77777777" w:rsidR="00BC486C" w:rsidRPr="002F4D02" w:rsidRDefault="00BC486C" w:rsidP="00BC486C">
                      <w:pPr>
                        <w:spacing w:after="0" w:line="240" w:lineRule="auto"/>
                        <w:jc w:val="both"/>
                        <w:rPr>
                          <w:rFonts w:ascii="Arial Narrow" w:hAnsi="Arial Narrow"/>
                          <w:sz w:val="20"/>
                          <w:lang w:val="ru-RU"/>
                        </w:rPr>
                      </w:pPr>
                      <w:r w:rsidRPr="002F4D02">
                        <w:rPr>
                          <w:rFonts w:ascii="Arial Narrow" w:hAnsi="Arial Narrow"/>
                          <w:sz w:val="20"/>
                          <w:lang w:val="ru-RU"/>
                        </w:rPr>
                        <w:t>Просечниот број вработени лица во редовен работен однос во 36-те комерцијални телевизии изнесувал 887 лица, додека кај радиостаниците изнесувал 186 лица. Целата анализа е достапна на</w:t>
                      </w:r>
                      <w:r w:rsidRPr="002F4D02">
                        <w:rPr>
                          <w:rFonts w:ascii="Arial Narrow" w:hAnsi="Arial Narrow"/>
                          <w:sz w:val="20"/>
                          <w:lang w:val="en-US"/>
                        </w:rPr>
                        <w:t> </w:t>
                      </w:r>
                      <w:hyperlink r:id="rId13" w:history="1">
                        <w:r w:rsidRPr="002F4D02">
                          <w:rPr>
                            <w:rStyle w:val="Hyperlink"/>
                            <w:rFonts w:ascii="Arial Narrow" w:hAnsi="Arial Narrow"/>
                            <w:sz w:val="20"/>
                            <w:lang w:val="ru-RU"/>
                          </w:rPr>
                          <w:t>линкот.</w:t>
                        </w:r>
                      </w:hyperlink>
                    </w:p>
                    <w:p w14:paraId="054FA7DA" w14:textId="77777777" w:rsidR="00F0786D" w:rsidRPr="003A47FB" w:rsidRDefault="00F0786D" w:rsidP="0077680D">
                      <w:pPr>
                        <w:spacing w:after="0" w:line="240" w:lineRule="auto"/>
                        <w:jc w:val="both"/>
                        <w:rPr>
                          <w:rFonts w:ascii="Arial Narrow" w:hAnsi="Arial Narrow"/>
                          <w:sz w:val="22"/>
                          <w:szCs w:val="22"/>
                        </w:rPr>
                      </w:pPr>
                    </w:p>
                    <w:p w14:paraId="5BE70373" w14:textId="77777777" w:rsidR="00F0786D" w:rsidRPr="003A47FB" w:rsidRDefault="00F0786D" w:rsidP="0077680D">
                      <w:pPr>
                        <w:spacing w:after="0" w:line="240" w:lineRule="auto"/>
                        <w:jc w:val="both"/>
                        <w:rPr>
                          <w:rFonts w:ascii="Arial Narrow" w:hAnsi="Arial Narrow"/>
                          <w:sz w:val="22"/>
                          <w:szCs w:val="22"/>
                        </w:rPr>
                      </w:pPr>
                    </w:p>
                    <w:p w14:paraId="487C47E4" w14:textId="77777777" w:rsidR="00712CB8" w:rsidRPr="003A47FB" w:rsidRDefault="00712CB8" w:rsidP="008753B7">
                      <w:pPr>
                        <w:spacing w:after="0" w:line="240" w:lineRule="auto"/>
                        <w:jc w:val="both"/>
                        <w:rPr>
                          <w:rFonts w:ascii="Arial Narrow" w:hAnsi="Arial Narrow"/>
                          <w:sz w:val="20"/>
                        </w:rPr>
                      </w:pPr>
                    </w:p>
                  </w:txbxContent>
                </v:textbox>
                <w10:wrap anchorx="margin"/>
              </v:shape>
            </w:pict>
          </mc:Fallback>
        </mc:AlternateContent>
      </w:r>
      <w:r>
        <w:rPr>
          <w:noProof/>
          <w:lang w:val="en-US"/>
        </w:rPr>
        <mc:AlternateContent>
          <mc:Choice Requires="wps">
            <w:drawing>
              <wp:anchor distT="0" distB="0" distL="114300" distR="114300" simplePos="0" relativeHeight="251825152" behindDoc="0" locked="0" layoutInCell="1" allowOverlap="1" wp14:anchorId="54CFDBB3" wp14:editId="48B8DB30">
                <wp:simplePos x="0" y="0"/>
                <wp:positionH relativeFrom="column">
                  <wp:posOffset>1324099</wp:posOffset>
                </wp:positionH>
                <wp:positionV relativeFrom="paragraph">
                  <wp:posOffset>146174</wp:posOffset>
                </wp:positionV>
                <wp:extent cx="5300073" cy="1430976"/>
                <wp:effectExtent l="0" t="0" r="0" b="0"/>
                <wp:wrapNone/>
                <wp:docPr id="627067838" name="Text Box 9"/>
                <wp:cNvGraphicFramePr/>
                <a:graphic xmlns:a="http://schemas.openxmlformats.org/drawingml/2006/main">
                  <a:graphicData uri="http://schemas.microsoft.com/office/word/2010/wordprocessingShape">
                    <wps:wsp>
                      <wps:cNvSpPr txBox="1"/>
                      <wps:spPr>
                        <a:xfrm>
                          <a:off x="0" y="0"/>
                          <a:ext cx="5300073" cy="1430976"/>
                        </a:xfrm>
                        <a:prstGeom prst="rect">
                          <a:avLst/>
                        </a:prstGeom>
                        <a:noFill/>
                        <a:ln w="6350">
                          <a:noFill/>
                        </a:ln>
                      </wps:spPr>
                      <wps:txbx>
                        <w:txbxContent>
                          <w:p w14:paraId="474CA36A" w14:textId="746D6F84" w:rsidR="00562A8E" w:rsidRPr="00562A8E" w:rsidRDefault="00BC486C" w:rsidP="00562A8E">
                            <w:pPr>
                              <w:spacing w:after="0" w:line="240" w:lineRule="auto"/>
                              <w:jc w:val="both"/>
                              <w:rPr>
                                <w:rFonts w:ascii="Arial Narrow" w:hAnsi="Arial Narrow"/>
                                <w:sz w:val="20"/>
                                <w:lang w:val="ru-RU"/>
                              </w:rPr>
                            </w:pPr>
                            <w:proofErr w:type="spellStart"/>
                            <w:r w:rsidRPr="002F4D02">
                              <w:rPr>
                                <w:rFonts w:ascii="Arial Narrow" w:hAnsi="Arial Narrow"/>
                                <w:sz w:val="20"/>
                                <w:lang w:val="ru-RU"/>
                              </w:rPr>
                              <w:t>Агенцијата</w:t>
                            </w:r>
                            <w:proofErr w:type="spellEnd"/>
                            <w:r w:rsidRPr="002F4D02">
                              <w:rPr>
                                <w:rFonts w:ascii="Arial Narrow" w:hAnsi="Arial Narrow"/>
                                <w:sz w:val="20"/>
                                <w:lang w:val="ru-RU"/>
                              </w:rPr>
                              <w:t xml:space="preserve"> за аудио и аудиовизуелни медиумски услуги </w:t>
                            </w:r>
                            <w:r>
                              <w:rPr>
                                <w:rFonts w:ascii="Arial Narrow" w:hAnsi="Arial Narrow"/>
                                <w:sz w:val="20"/>
                                <w:lang w:val="ru-RU"/>
                              </w:rPr>
                              <w:t>на 24 септември го</w:t>
                            </w:r>
                            <w:r w:rsidRPr="002F4D02">
                              <w:rPr>
                                <w:rFonts w:ascii="Arial Narrow" w:hAnsi="Arial Narrow"/>
                                <w:sz w:val="20"/>
                                <w:lang w:val="ru-RU"/>
                              </w:rPr>
                              <w:t xml:space="preserve"> одржа третиот јавен состанок за оваа година на кој директорот д-р Зоран Трајчевски направи пресек на активности</w:t>
                            </w:r>
                            <w:r w:rsidR="005C730C">
                              <w:rPr>
                                <w:rFonts w:ascii="Arial Narrow" w:hAnsi="Arial Narrow"/>
                                <w:sz w:val="20"/>
                                <w:lang w:val="ru-RU"/>
                              </w:rPr>
                              <w:t>те реализирани</w:t>
                            </w:r>
                            <w:r w:rsidR="005C730C" w:rsidRPr="005C730C">
                              <w:rPr>
                                <w:rFonts w:ascii="Arial Narrow" w:hAnsi="Arial Narrow"/>
                                <w:sz w:val="20"/>
                                <w:lang w:val="ru-RU"/>
                              </w:rPr>
                              <w:t xml:space="preserve"> </w:t>
                            </w:r>
                            <w:r w:rsidR="005C730C" w:rsidRPr="002F4D02">
                              <w:rPr>
                                <w:rFonts w:ascii="Arial Narrow" w:hAnsi="Arial Narrow"/>
                                <w:sz w:val="20"/>
                                <w:lang w:val="ru-RU"/>
                              </w:rPr>
                              <w:t>во изминатите три месеци</w:t>
                            </w:r>
                            <w:r w:rsidRPr="002F4D02">
                              <w:rPr>
                                <w:rFonts w:ascii="Arial Narrow" w:hAnsi="Arial Narrow"/>
                                <w:sz w:val="20"/>
                                <w:lang w:val="ru-RU"/>
                              </w:rPr>
                              <w:t xml:space="preserve"> согласно Годишната програма за работа.</w:t>
                            </w:r>
                            <w:r w:rsidRPr="00BC486C">
                              <w:rPr>
                                <w:rFonts w:ascii="Arial Narrow" w:hAnsi="Arial Narrow"/>
                                <w:sz w:val="20"/>
                                <w:lang w:val="ru-RU"/>
                              </w:rPr>
                              <w:t xml:space="preserve"> </w:t>
                            </w:r>
                          </w:p>
                          <w:p w14:paraId="63156499" w14:textId="77777777" w:rsidR="00562A8E" w:rsidRPr="00562A8E" w:rsidRDefault="00562A8E" w:rsidP="00562A8E">
                            <w:pPr>
                              <w:spacing w:after="0" w:line="240" w:lineRule="auto"/>
                              <w:jc w:val="both"/>
                              <w:rPr>
                                <w:rFonts w:ascii="Arial Narrow" w:hAnsi="Arial Narrow"/>
                                <w:sz w:val="20"/>
                                <w:lang w:val="ru-RU"/>
                              </w:rPr>
                            </w:pPr>
                          </w:p>
                          <w:p w14:paraId="1B733969" w14:textId="255C0C06" w:rsidR="00562A8E" w:rsidRPr="003A47FB" w:rsidRDefault="00BC486C" w:rsidP="00562A8E">
                            <w:pPr>
                              <w:spacing w:after="0" w:line="240" w:lineRule="auto"/>
                              <w:jc w:val="both"/>
                              <w:rPr>
                                <w:rFonts w:ascii="Arial Narrow" w:hAnsi="Arial Narrow"/>
                                <w:sz w:val="22"/>
                                <w:szCs w:val="22"/>
                              </w:rPr>
                            </w:pPr>
                            <w:r w:rsidRPr="002F4D02">
                              <w:rPr>
                                <w:rFonts w:ascii="Arial Narrow" w:hAnsi="Arial Narrow"/>
                                <w:sz w:val="20"/>
                                <w:lang w:val="ru-RU"/>
                              </w:rPr>
                              <w:t>Присутните имаа можност да слушнат за активностите поврзани со мониторингот на известувањето на радиодифузерите за Локалните избори 2025, спроведените надзори врз радиодифузерите, операторите на јавни електронски комуникациски мрежи, издавачите на печатени медиуми,</w:t>
                            </w:r>
                            <w:r w:rsidRPr="00BC486C">
                              <w:rPr>
                                <w:rFonts w:ascii="Arial Narrow" w:hAnsi="Arial Narrow"/>
                                <w:sz w:val="20"/>
                                <w:lang w:val="ru-RU"/>
                              </w:rPr>
                              <w:t xml:space="preserve"> </w:t>
                            </w:r>
                            <w:r w:rsidRPr="002F4D02">
                              <w:rPr>
                                <w:rFonts w:ascii="Arial Narrow" w:hAnsi="Arial Narrow"/>
                                <w:sz w:val="20"/>
                                <w:lang w:val="ru-RU"/>
                              </w:rPr>
                              <w:t xml:space="preserve">изречените </w:t>
                            </w:r>
                            <w:r w:rsidR="00562A8E">
                              <w:rPr>
                                <w:rFonts w:ascii="Arial Narrow" w:hAnsi="Arial Narrow"/>
                                <w:sz w:val="20"/>
                              </w:rPr>
                              <w:t xml:space="preserve">мерки </w:t>
                            </w:r>
                            <w:r w:rsidR="00562A8E" w:rsidRPr="002F4D02">
                              <w:rPr>
                                <w:rFonts w:ascii="Arial Narrow" w:hAnsi="Arial Narrow"/>
                                <w:sz w:val="20"/>
                                <w:lang w:val="ru-RU"/>
                              </w:rPr>
                              <w:t>јавна опомена, доделените дозволи за радиоемитување, активностите на полето на меѓународната соработка</w:t>
                            </w:r>
                            <w:r w:rsidR="00562A8E">
                              <w:rPr>
                                <w:rFonts w:ascii="Arial Narrow" w:hAnsi="Arial Narrow"/>
                                <w:sz w:val="20"/>
                                <w:lang w:val="ru-RU"/>
                              </w:rPr>
                              <w:t>.</w:t>
                            </w:r>
                          </w:p>
                          <w:p w14:paraId="5C1C37D9" w14:textId="2E6E2838" w:rsidR="00BC486C" w:rsidRPr="00562A8E" w:rsidRDefault="00BC486C" w:rsidP="00BC486C">
                            <w:pPr>
                              <w:spacing w:after="0" w:line="240" w:lineRule="auto"/>
                              <w:jc w:val="both"/>
                              <w:rPr>
                                <w:rFonts w:ascii="Arial Narrow" w:hAnsi="Arial Narrow"/>
                                <w:sz w:val="20"/>
                              </w:rPr>
                            </w:pPr>
                          </w:p>
                          <w:p w14:paraId="0E67014B" w14:textId="41976F2D" w:rsidR="00BC486C" w:rsidRPr="002F4D02" w:rsidRDefault="00BC486C" w:rsidP="00BC486C">
                            <w:pPr>
                              <w:spacing w:after="0" w:line="240" w:lineRule="auto"/>
                              <w:jc w:val="both"/>
                              <w:rPr>
                                <w:rFonts w:ascii="Arial Narrow" w:hAnsi="Arial Narrow"/>
                                <w:sz w:val="20"/>
                                <w:lang w:val="ru-RU"/>
                              </w:rPr>
                            </w:pPr>
                          </w:p>
                          <w:p w14:paraId="4C802B24" w14:textId="77777777" w:rsidR="00BC486C" w:rsidRPr="00BC486C" w:rsidRDefault="00BC486C">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FDBB3" id="_x0000_t202" coordsize="21600,21600" o:spt="202" path="m,l,21600r21600,l21600,xe">
                <v:stroke joinstyle="miter"/>
                <v:path gradientshapeok="t" o:connecttype="rect"/>
              </v:shapetype>
              <v:shape id="Text Box 9" o:spid="_x0000_s1028" type="#_x0000_t202" style="position:absolute;margin-left:104.25pt;margin-top:11.5pt;width:417.35pt;height:112.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07HA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" filled="f" stroked="f" strokeweight=".5pt">
                <v:textbox>
                  <w:txbxContent>
                    <w:p w14:paraId="474CA36A" w14:textId="746D6F84" w:rsidR="00562A8E" w:rsidRPr="00562A8E" w:rsidRDefault="00BC486C" w:rsidP="00562A8E">
                      <w:pPr>
                        <w:spacing w:after="0" w:line="240" w:lineRule="auto"/>
                        <w:jc w:val="both"/>
                        <w:rPr>
                          <w:rFonts w:ascii="Arial Narrow" w:hAnsi="Arial Narrow"/>
                          <w:sz w:val="20"/>
                          <w:lang w:val="ru-RU"/>
                        </w:rPr>
                      </w:pPr>
                      <w:proofErr w:type="spellStart"/>
                      <w:r w:rsidRPr="002F4D02">
                        <w:rPr>
                          <w:rFonts w:ascii="Arial Narrow" w:hAnsi="Arial Narrow"/>
                          <w:sz w:val="20"/>
                          <w:lang w:val="ru-RU"/>
                        </w:rPr>
                        <w:t>Агенцијата</w:t>
                      </w:r>
                      <w:proofErr w:type="spellEnd"/>
                      <w:r w:rsidRPr="002F4D02">
                        <w:rPr>
                          <w:rFonts w:ascii="Arial Narrow" w:hAnsi="Arial Narrow"/>
                          <w:sz w:val="20"/>
                          <w:lang w:val="ru-RU"/>
                        </w:rPr>
                        <w:t xml:space="preserve"> за аудио и аудиовизуелни медиумски услуги </w:t>
                      </w:r>
                      <w:r>
                        <w:rPr>
                          <w:rFonts w:ascii="Arial Narrow" w:hAnsi="Arial Narrow"/>
                          <w:sz w:val="20"/>
                          <w:lang w:val="ru-RU"/>
                        </w:rPr>
                        <w:t>на 24 септември го</w:t>
                      </w:r>
                      <w:r w:rsidRPr="002F4D02">
                        <w:rPr>
                          <w:rFonts w:ascii="Arial Narrow" w:hAnsi="Arial Narrow"/>
                          <w:sz w:val="20"/>
                          <w:lang w:val="ru-RU"/>
                        </w:rPr>
                        <w:t xml:space="preserve"> одржа третиот јавен состанок за оваа година на кој директорот д-р Зоран Трајчевски направи пресек на активности</w:t>
                      </w:r>
                      <w:r w:rsidR="005C730C">
                        <w:rPr>
                          <w:rFonts w:ascii="Arial Narrow" w:hAnsi="Arial Narrow"/>
                          <w:sz w:val="20"/>
                          <w:lang w:val="ru-RU"/>
                        </w:rPr>
                        <w:t>те реализирани</w:t>
                      </w:r>
                      <w:r w:rsidR="005C730C" w:rsidRPr="005C730C">
                        <w:rPr>
                          <w:rFonts w:ascii="Arial Narrow" w:hAnsi="Arial Narrow"/>
                          <w:sz w:val="20"/>
                          <w:lang w:val="ru-RU"/>
                        </w:rPr>
                        <w:t xml:space="preserve"> </w:t>
                      </w:r>
                      <w:r w:rsidR="005C730C" w:rsidRPr="002F4D02">
                        <w:rPr>
                          <w:rFonts w:ascii="Arial Narrow" w:hAnsi="Arial Narrow"/>
                          <w:sz w:val="20"/>
                          <w:lang w:val="ru-RU"/>
                        </w:rPr>
                        <w:t>во изминатите три месеци</w:t>
                      </w:r>
                      <w:r w:rsidRPr="002F4D02">
                        <w:rPr>
                          <w:rFonts w:ascii="Arial Narrow" w:hAnsi="Arial Narrow"/>
                          <w:sz w:val="20"/>
                          <w:lang w:val="ru-RU"/>
                        </w:rPr>
                        <w:t xml:space="preserve"> согласно Годишната програма за работа.</w:t>
                      </w:r>
                      <w:r w:rsidRPr="00BC486C">
                        <w:rPr>
                          <w:rFonts w:ascii="Arial Narrow" w:hAnsi="Arial Narrow"/>
                          <w:sz w:val="20"/>
                          <w:lang w:val="ru-RU"/>
                        </w:rPr>
                        <w:t xml:space="preserve"> </w:t>
                      </w:r>
                    </w:p>
                    <w:p w14:paraId="63156499" w14:textId="77777777" w:rsidR="00562A8E" w:rsidRPr="00562A8E" w:rsidRDefault="00562A8E" w:rsidP="00562A8E">
                      <w:pPr>
                        <w:spacing w:after="0" w:line="240" w:lineRule="auto"/>
                        <w:jc w:val="both"/>
                        <w:rPr>
                          <w:rFonts w:ascii="Arial Narrow" w:hAnsi="Arial Narrow"/>
                          <w:sz w:val="20"/>
                          <w:lang w:val="ru-RU"/>
                        </w:rPr>
                      </w:pPr>
                    </w:p>
                    <w:p w14:paraId="1B733969" w14:textId="255C0C06" w:rsidR="00562A8E" w:rsidRPr="003A47FB" w:rsidRDefault="00BC486C" w:rsidP="00562A8E">
                      <w:pPr>
                        <w:spacing w:after="0" w:line="240" w:lineRule="auto"/>
                        <w:jc w:val="both"/>
                        <w:rPr>
                          <w:rFonts w:ascii="Arial Narrow" w:hAnsi="Arial Narrow"/>
                          <w:sz w:val="22"/>
                          <w:szCs w:val="22"/>
                        </w:rPr>
                      </w:pPr>
                      <w:r w:rsidRPr="002F4D02">
                        <w:rPr>
                          <w:rFonts w:ascii="Arial Narrow" w:hAnsi="Arial Narrow"/>
                          <w:sz w:val="20"/>
                          <w:lang w:val="ru-RU"/>
                        </w:rPr>
                        <w:t>Присутните имаа можност да слушнат за активностите поврзани со мониторингот на известувањето на радиодифузерите за Локалните избори 2025, спроведените надзори врз радиодифузерите, операторите на јавни електронски комуникациски мрежи, издавачите на печатени медиуми,</w:t>
                      </w:r>
                      <w:r w:rsidRPr="00BC486C">
                        <w:rPr>
                          <w:rFonts w:ascii="Arial Narrow" w:hAnsi="Arial Narrow"/>
                          <w:sz w:val="20"/>
                          <w:lang w:val="ru-RU"/>
                        </w:rPr>
                        <w:t xml:space="preserve"> </w:t>
                      </w:r>
                      <w:r w:rsidRPr="002F4D02">
                        <w:rPr>
                          <w:rFonts w:ascii="Arial Narrow" w:hAnsi="Arial Narrow"/>
                          <w:sz w:val="20"/>
                          <w:lang w:val="ru-RU"/>
                        </w:rPr>
                        <w:t xml:space="preserve">изречените </w:t>
                      </w:r>
                      <w:r w:rsidR="00562A8E">
                        <w:rPr>
                          <w:rFonts w:ascii="Arial Narrow" w:hAnsi="Arial Narrow"/>
                          <w:sz w:val="20"/>
                        </w:rPr>
                        <w:t xml:space="preserve">мерки </w:t>
                      </w:r>
                      <w:r w:rsidR="00562A8E" w:rsidRPr="002F4D02">
                        <w:rPr>
                          <w:rFonts w:ascii="Arial Narrow" w:hAnsi="Arial Narrow"/>
                          <w:sz w:val="20"/>
                          <w:lang w:val="ru-RU"/>
                        </w:rPr>
                        <w:t>јавна опомена, доделените дозволи за радиоемитување, активностите на полето на меѓународната соработка</w:t>
                      </w:r>
                      <w:r w:rsidR="00562A8E">
                        <w:rPr>
                          <w:rFonts w:ascii="Arial Narrow" w:hAnsi="Arial Narrow"/>
                          <w:sz w:val="20"/>
                          <w:lang w:val="ru-RU"/>
                        </w:rPr>
                        <w:t>.</w:t>
                      </w:r>
                    </w:p>
                    <w:p w14:paraId="5C1C37D9" w14:textId="2E6E2838" w:rsidR="00BC486C" w:rsidRPr="00562A8E" w:rsidRDefault="00BC486C" w:rsidP="00BC486C">
                      <w:pPr>
                        <w:spacing w:after="0" w:line="240" w:lineRule="auto"/>
                        <w:jc w:val="both"/>
                        <w:rPr>
                          <w:rFonts w:ascii="Arial Narrow" w:hAnsi="Arial Narrow"/>
                          <w:sz w:val="20"/>
                        </w:rPr>
                      </w:pPr>
                    </w:p>
                    <w:p w14:paraId="0E67014B" w14:textId="41976F2D" w:rsidR="00BC486C" w:rsidRPr="002F4D02" w:rsidRDefault="00BC486C" w:rsidP="00BC486C">
                      <w:pPr>
                        <w:spacing w:after="0" w:line="240" w:lineRule="auto"/>
                        <w:jc w:val="both"/>
                        <w:rPr>
                          <w:rFonts w:ascii="Arial Narrow" w:hAnsi="Arial Narrow"/>
                          <w:sz w:val="20"/>
                          <w:lang w:val="ru-RU"/>
                        </w:rPr>
                      </w:pPr>
                    </w:p>
                    <w:p w14:paraId="4C802B24" w14:textId="77777777" w:rsidR="00BC486C" w:rsidRPr="00BC486C" w:rsidRDefault="00BC486C">
                      <w:pPr>
                        <w:rPr>
                          <w:lang w:val="ru-RU"/>
                        </w:rPr>
                      </w:pPr>
                    </w:p>
                  </w:txbxContent>
                </v:textbox>
              </v:shape>
            </w:pict>
          </mc:Fallback>
        </mc:AlternateContent>
      </w:r>
      <w:r w:rsidR="00632540" w:rsidRPr="008F5DB4">
        <w:rPr>
          <w:noProof/>
          <w:lang w:val="en-US"/>
        </w:rPr>
        <mc:AlternateContent>
          <mc:Choice Requires="wps">
            <w:drawing>
              <wp:anchor distT="0" distB="0" distL="114300" distR="114300" simplePos="0" relativeHeight="251626496" behindDoc="0" locked="0" layoutInCell="1" allowOverlap="1" wp14:anchorId="40A5A678" wp14:editId="257E92FC">
                <wp:simplePos x="0" y="0"/>
                <wp:positionH relativeFrom="margin">
                  <wp:posOffset>-709184</wp:posOffset>
                </wp:positionH>
                <wp:positionV relativeFrom="paragraph">
                  <wp:posOffset>-490499</wp:posOffset>
                </wp:positionV>
                <wp:extent cx="7427677" cy="272415"/>
                <wp:effectExtent l="0" t="0" r="20955"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7677" cy="272415"/>
                        </a:xfrm>
                        <a:prstGeom prst="rect">
                          <a:avLst/>
                        </a:prstGeom>
                        <a:solidFill>
                          <a:srgbClr val="FFFFFF"/>
                        </a:solidFill>
                        <a:ln w="9525">
                          <a:solidFill>
                            <a:srgbClr val="000000"/>
                          </a:solidFill>
                          <a:miter lim="800000"/>
                          <a:headEnd/>
                          <a:tailEnd/>
                        </a:ln>
                      </wps:spPr>
                      <wps:txbx>
                        <w:txbxContent>
                          <w:p w14:paraId="631A8801" w14:textId="2DC21A77" w:rsidR="00F55535" w:rsidRPr="003B13AC" w:rsidRDefault="0093295C" w:rsidP="00FC6FE2">
                            <w:pPr>
                              <w:rPr>
                                <w:rFonts w:ascii="Arial Narrow" w:hAnsi="Arial Narrow"/>
                                <w:b/>
                                <w:color w:val="C00000"/>
                                <w:sz w:val="22"/>
                              </w:rPr>
                            </w:pPr>
                            <w:r>
                              <w:rPr>
                                <w:rFonts w:ascii="Arial Narrow" w:hAnsi="Arial Narrow"/>
                                <w:b/>
                                <w:color w:val="C00000"/>
                                <w:sz w:val="22"/>
                              </w:rPr>
                              <w:t>Септември</w:t>
                            </w:r>
                            <w:r w:rsidR="006C7840">
                              <w:rPr>
                                <w:rFonts w:ascii="Arial Narrow" w:hAnsi="Arial Narrow"/>
                                <w:b/>
                                <w:color w:val="C00000"/>
                                <w:sz w:val="22"/>
                              </w:rPr>
                              <w:t xml:space="preserve"> </w:t>
                            </w:r>
                            <w:r w:rsidR="003B13AC">
                              <w:rPr>
                                <w:rFonts w:ascii="Arial Narrow" w:hAnsi="Arial Narrow"/>
                                <w:b/>
                                <w:color w:val="C00000"/>
                                <w:sz w:val="22"/>
                              </w:rPr>
                              <w:t>202</w:t>
                            </w:r>
                            <w:r w:rsidR="00BC486C">
                              <w:rPr>
                                <w:rFonts w:ascii="Arial Narrow" w:hAnsi="Arial Narrow"/>
                                <w:b/>
                                <w:color w:val="C00000"/>
                                <w:sz w:val="22"/>
                                <w:lang w:val="en-US"/>
                              </w:rPr>
                              <w:t>5</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sidR="00C42A0D">
                              <w:rPr>
                                <w:rFonts w:ascii="Arial Narrow" w:hAnsi="Arial Narrow"/>
                                <w:b/>
                                <w:color w:val="C00000"/>
                                <w:sz w:val="22"/>
                              </w:rPr>
                              <w:t>Бр.</w:t>
                            </w:r>
                            <w:r w:rsidR="00562A8E">
                              <w:rPr>
                                <w:rFonts w:ascii="Arial Narrow" w:hAnsi="Arial Narrow"/>
                                <w:b/>
                                <w:color w:val="C00000"/>
                                <w:sz w:val="22"/>
                                <w:lang w:val="en-US"/>
                              </w:rPr>
                              <w:t xml:space="preserve"> </w:t>
                            </w:r>
                            <w:r>
                              <w:rPr>
                                <w:rFonts w:ascii="Arial Narrow" w:hAnsi="Arial Narrow"/>
                                <w:b/>
                                <w:color w:val="C00000"/>
                                <w:sz w:val="22"/>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5A678" id="Text Box 2" o:spid="_x0000_s1029" type="#_x0000_t202" style="position:absolute;margin-left:-55.85pt;margin-top:-38.6pt;width:584.85pt;height:21.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">
                <v:textbox>
                  <w:txbxContent>
                    <w:p w14:paraId="631A8801" w14:textId="2DC21A77" w:rsidR="00F55535" w:rsidRPr="003B13AC" w:rsidRDefault="0093295C" w:rsidP="00FC6FE2">
                      <w:pPr>
                        <w:rPr>
                          <w:rFonts w:ascii="Arial Narrow" w:hAnsi="Arial Narrow"/>
                          <w:b/>
                          <w:color w:val="C00000"/>
                          <w:sz w:val="22"/>
                        </w:rPr>
                      </w:pPr>
                      <w:r>
                        <w:rPr>
                          <w:rFonts w:ascii="Arial Narrow" w:hAnsi="Arial Narrow"/>
                          <w:b/>
                          <w:color w:val="C00000"/>
                          <w:sz w:val="22"/>
                        </w:rPr>
                        <w:t>Септември</w:t>
                      </w:r>
                      <w:r w:rsidR="006C7840">
                        <w:rPr>
                          <w:rFonts w:ascii="Arial Narrow" w:hAnsi="Arial Narrow"/>
                          <w:b/>
                          <w:color w:val="C00000"/>
                          <w:sz w:val="22"/>
                        </w:rPr>
                        <w:t xml:space="preserve"> </w:t>
                      </w:r>
                      <w:r w:rsidR="003B13AC">
                        <w:rPr>
                          <w:rFonts w:ascii="Arial Narrow" w:hAnsi="Arial Narrow"/>
                          <w:b/>
                          <w:color w:val="C00000"/>
                          <w:sz w:val="22"/>
                        </w:rPr>
                        <w:t>202</w:t>
                      </w:r>
                      <w:r w:rsidR="00BC486C">
                        <w:rPr>
                          <w:rFonts w:ascii="Arial Narrow" w:hAnsi="Arial Narrow"/>
                          <w:b/>
                          <w:color w:val="C00000"/>
                          <w:sz w:val="22"/>
                          <w:lang w:val="en-US"/>
                        </w:rPr>
                        <w:t>5</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sidR="00C42A0D">
                        <w:rPr>
                          <w:rFonts w:ascii="Arial Narrow" w:hAnsi="Arial Narrow"/>
                          <w:b/>
                          <w:color w:val="C00000"/>
                          <w:sz w:val="22"/>
                        </w:rPr>
                        <w:t>Бр.</w:t>
                      </w:r>
                      <w:r w:rsidR="00562A8E">
                        <w:rPr>
                          <w:rFonts w:ascii="Arial Narrow" w:hAnsi="Arial Narrow"/>
                          <w:b/>
                          <w:color w:val="C00000"/>
                          <w:sz w:val="22"/>
                          <w:lang w:val="en-US"/>
                        </w:rPr>
                        <w:t xml:space="preserve"> </w:t>
                      </w:r>
                      <w:r>
                        <w:rPr>
                          <w:rFonts w:ascii="Arial Narrow" w:hAnsi="Arial Narrow"/>
                          <w:b/>
                          <w:color w:val="C00000"/>
                          <w:sz w:val="22"/>
                        </w:rPr>
                        <w:t>9</w:t>
                      </w:r>
                    </w:p>
                  </w:txbxContent>
                </v:textbox>
                <w10:wrap anchorx="margin"/>
              </v:shape>
            </w:pict>
          </mc:Fallback>
        </mc:AlternateContent>
      </w:r>
      <w:r w:rsidR="00A14426" w:rsidRPr="008F5DB4">
        <w:br w:type="page"/>
      </w:r>
    </w:p>
    <w:p w14:paraId="5E41ED3B" w14:textId="77777777" w:rsidR="007F79D1" w:rsidRPr="008F5DB4" w:rsidRDefault="000079F1" w:rsidP="00EB6F4A">
      <w:pPr>
        <w:spacing w:after="200" w:line="276" w:lineRule="auto"/>
      </w:pPr>
      <w:r w:rsidRPr="00803C8B">
        <w:rPr>
          <w:noProof/>
          <w:lang w:val="en-US"/>
        </w:rPr>
        <w:lastRenderedPageBreak/>
        <mc:AlternateContent>
          <mc:Choice Requires="wps">
            <w:drawing>
              <wp:anchor distT="0" distB="0" distL="114300" distR="114300" simplePos="0" relativeHeight="251821056" behindDoc="0" locked="0" layoutInCell="1" allowOverlap="1" wp14:anchorId="6F21FB4A" wp14:editId="66789412">
                <wp:simplePos x="0" y="0"/>
                <wp:positionH relativeFrom="margin">
                  <wp:posOffset>-659081</wp:posOffset>
                </wp:positionH>
                <wp:positionV relativeFrom="paragraph">
                  <wp:posOffset>-548533</wp:posOffset>
                </wp:positionV>
                <wp:extent cx="7277637" cy="3372592"/>
                <wp:effectExtent l="0" t="0" r="19050" b="18415"/>
                <wp:wrapNone/>
                <wp:docPr id="7631800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637" cy="3372592"/>
                        </a:xfrm>
                        <a:prstGeom prst="bevel">
                          <a:avLst>
                            <a:gd name="adj" fmla="val 172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39527D" w14:textId="13097B54" w:rsidR="00F56A26" w:rsidRDefault="00F56A26" w:rsidP="00562A8E">
                            <w:pPr>
                              <w:spacing w:after="0" w:line="240" w:lineRule="auto"/>
                              <w:jc w:val="both"/>
                              <w:rPr>
                                <w:rFonts w:ascii="Arial Narrow" w:hAnsi="Arial Narrow"/>
                                <w:b/>
                                <w:color w:val="C00000"/>
                                <w:sz w:val="20"/>
                              </w:rPr>
                            </w:pPr>
                            <w:r w:rsidRPr="002F4D02">
                              <w:rPr>
                                <w:rFonts w:ascii="Arial Narrow" w:hAnsi="Arial Narrow"/>
                                <w:b/>
                                <w:color w:val="C00000"/>
                                <w:sz w:val="20"/>
                              </w:rPr>
                              <w:t>Усвоено Упатство</w:t>
                            </w:r>
                            <w:r w:rsidR="00662429">
                              <w:rPr>
                                <w:rFonts w:ascii="Arial Narrow" w:hAnsi="Arial Narrow"/>
                                <w:b/>
                                <w:color w:val="C00000"/>
                                <w:sz w:val="20"/>
                              </w:rPr>
                              <w:t>то</w:t>
                            </w:r>
                            <w:r w:rsidRPr="002F4D02">
                              <w:rPr>
                                <w:rFonts w:ascii="Arial Narrow" w:hAnsi="Arial Narrow"/>
                                <w:b/>
                                <w:color w:val="C00000"/>
                                <w:sz w:val="20"/>
                              </w:rPr>
                              <w:t xml:space="preserve"> за измена и дополнување на Упатството за потврдување на извештаите за емитуваното платено политичко рекламирање</w:t>
                            </w:r>
                          </w:p>
                          <w:p w14:paraId="49CDA5B2" w14:textId="77777777" w:rsidR="00455483" w:rsidRPr="002F4D02" w:rsidRDefault="00455483" w:rsidP="00562A8E">
                            <w:pPr>
                              <w:spacing w:after="0" w:line="240" w:lineRule="auto"/>
                              <w:jc w:val="both"/>
                              <w:rPr>
                                <w:rFonts w:ascii="Arial Narrow" w:hAnsi="Arial Narrow"/>
                                <w:b/>
                                <w:color w:val="C00000"/>
                                <w:sz w:val="20"/>
                              </w:rPr>
                            </w:pPr>
                          </w:p>
                          <w:p w14:paraId="001E3EE2" w14:textId="5745F967" w:rsidR="00F56A26" w:rsidRPr="00562A8E" w:rsidRDefault="00F56A26" w:rsidP="00562A8E">
                            <w:pPr>
                              <w:spacing w:after="0" w:line="240" w:lineRule="auto"/>
                              <w:jc w:val="both"/>
                              <w:rPr>
                                <w:rFonts w:ascii="Arial Narrow" w:hAnsi="Arial Narrow"/>
                                <w:sz w:val="20"/>
                                <w:lang w:val="ru-RU"/>
                              </w:rPr>
                            </w:pPr>
                            <w:r w:rsidRPr="002F4D02">
                              <w:rPr>
                                <w:rFonts w:ascii="Arial Narrow" w:hAnsi="Arial Narrow"/>
                                <w:sz w:val="20"/>
                                <w:lang w:val="ru-RU"/>
                              </w:rPr>
                              <w:t>Советот на Агенцијата на 11</w:t>
                            </w:r>
                            <w:r w:rsidR="00662429">
                              <w:rPr>
                                <w:rFonts w:ascii="Arial Narrow" w:hAnsi="Arial Narrow"/>
                                <w:sz w:val="20"/>
                                <w:lang w:val="ru-RU"/>
                              </w:rPr>
                              <w:t>-</w:t>
                            </w:r>
                            <w:r w:rsidRPr="002F4D02">
                              <w:rPr>
                                <w:rFonts w:ascii="Arial Narrow" w:hAnsi="Arial Narrow"/>
                                <w:sz w:val="20"/>
                                <w:lang w:val="ru-RU"/>
                              </w:rPr>
                              <w:t>тата седница</w:t>
                            </w:r>
                            <w:r w:rsidR="00562A8E" w:rsidRPr="00562A8E">
                              <w:rPr>
                                <w:rFonts w:ascii="Arial Narrow" w:hAnsi="Arial Narrow"/>
                                <w:sz w:val="20"/>
                                <w:lang w:val="ru-RU"/>
                              </w:rPr>
                              <w:t xml:space="preserve"> одржана на 24 септември</w:t>
                            </w:r>
                            <w:r w:rsidRPr="002F4D02">
                              <w:rPr>
                                <w:rFonts w:ascii="Arial Narrow" w:hAnsi="Arial Narrow"/>
                                <w:sz w:val="20"/>
                                <w:lang w:val="ru-RU"/>
                              </w:rPr>
                              <w:t xml:space="preserve"> донесе</w:t>
                            </w:r>
                            <w:r w:rsidRPr="002F4D02">
                              <w:rPr>
                                <w:rFonts w:ascii="Arial Narrow" w:hAnsi="Arial Narrow"/>
                                <w:sz w:val="20"/>
                                <w:lang w:val="en-US"/>
                              </w:rPr>
                              <w:t> </w:t>
                            </w:r>
                            <w:hyperlink r:id="rId14" w:history="1">
                              <w:r w:rsidRPr="002F4D02">
                                <w:rPr>
                                  <w:rStyle w:val="Hyperlink"/>
                                  <w:rFonts w:ascii="Arial Narrow" w:hAnsi="Arial Narrow"/>
                                  <w:sz w:val="20"/>
                                  <w:lang w:val="ru-RU"/>
                                </w:rPr>
                                <w:t>Упатство за изменување и дополнување на Упатството за потврдување на извештаите за емитуваното платено политичко рекламирање.</w:t>
                              </w:r>
                            </w:hyperlink>
                            <w:r w:rsidRPr="002F4D02">
                              <w:rPr>
                                <w:rFonts w:ascii="Arial Narrow" w:hAnsi="Arial Narrow"/>
                                <w:sz w:val="20"/>
                                <w:lang w:val="en-US"/>
                              </w:rPr>
                              <w:t> </w:t>
                            </w:r>
                            <w:r w:rsidRPr="002F4D02">
                              <w:rPr>
                                <w:rFonts w:ascii="Arial Narrow" w:hAnsi="Arial Narrow"/>
                                <w:sz w:val="20"/>
                                <w:lang w:val="ru-RU"/>
                              </w:rPr>
                              <w:t>На носењето на документот му претходеше јавна расправа која траеше 45 дена.</w:t>
                            </w:r>
                          </w:p>
                          <w:p w14:paraId="592CFE99" w14:textId="77777777" w:rsidR="00562A8E" w:rsidRPr="00562A8E" w:rsidRDefault="00562A8E" w:rsidP="00562A8E">
                            <w:pPr>
                              <w:spacing w:after="0" w:line="240" w:lineRule="auto"/>
                              <w:jc w:val="both"/>
                              <w:rPr>
                                <w:rFonts w:ascii="Arial Narrow" w:hAnsi="Arial Narrow"/>
                                <w:sz w:val="20"/>
                                <w:lang w:val="ru-RU"/>
                              </w:rPr>
                            </w:pPr>
                          </w:p>
                          <w:p w14:paraId="0F7908EC" w14:textId="3BCD972A" w:rsidR="00455483" w:rsidRDefault="00F56A26" w:rsidP="00562A8E">
                            <w:pPr>
                              <w:spacing w:after="0" w:line="240" w:lineRule="auto"/>
                              <w:jc w:val="both"/>
                              <w:rPr>
                                <w:rFonts w:ascii="Arial Narrow" w:hAnsi="Arial Narrow"/>
                                <w:sz w:val="20"/>
                                <w:lang w:val="ru-RU"/>
                              </w:rPr>
                            </w:pPr>
                            <w:r w:rsidRPr="002F4D02">
                              <w:rPr>
                                <w:rFonts w:ascii="Arial Narrow" w:hAnsi="Arial Narrow"/>
                                <w:sz w:val="20"/>
                                <w:lang w:val="ru-RU"/>
                              </w:rPr>
                              <w:t>Од четирите клучни промени, две се поврзани со претходни измени на Изборниот законик, а две се резултат на искуството на Агенцијата од имплементација на обврските од Изборниот законик во текот на изминатите изборни циклуси.</w:t>
                            </w:r>
                          </w:p>
                          <w:p w14:paraId="16A7424D" w14:textId="77777777" w:rsidR="00455483" w:rsidRDefault="00455483" w:rsidP="00562A8E">
                            <w:pPr>
                              <w:spacing w:after="0" w:line="240" w:lineRule="auto"/>
                              <w:jc w:val="both"/>
                              <w:rPr>
                                <w:rFonts w:ascii="Arial Narrow" w:hAnsi="Arial Narrow"/>
                                <w:sz w:val="20"/>
                                <w:lang w:val="ru-RU"/>
                              </w:rPr>
                            </w:pPr>
                          </w:p>
                          <w:p w14:paraId="3A6A70DD" w14:textId="1CA7BE22" w:rsidR="00F56A26" w:rsidRDefault="00F56A26" w:rsidP="00562A8E">
                            <w:pPr>
                              <w:spacing w:after="0" w:line="240" w:lineRule="auto"/>
                              <w:jc w:val="both"/>
                              <w:rPr>
                                <w:rFonts w:ascii="Arial Narrow" w:hAnsi="Arial Narrow"/>
                                <w:b/>
                                <w:color w:val="C00000"/>
                                <w:sz w:val="20"/>
                              </w:rPr>
                            </w:pPr>
                            <w:r w:rsidRPr="002F4D02">
                              <w:rPr>
                                <w:rFonts w:ascii="Arial Narrow" w:hAnsi="Arial Narrow"/>
                                <w:b/>
                                <w:color w:val="C00000"/>
                                <w:sz w:val="20"/>
                              </w:rPr>
                              <w:t>Усвоено Упатство</w:t>
                            </w:r>
                            <w:r w:rsidR="00662429">
                              <w:rPr>
                                <w:rFonts w:ascii="Arial Narrow" w:hAnsi="Arial Narrow"/>
                                <w:b/>
                                <w:color w:val="C00000"/>
                                <w:sz w:val="20"/>
                              </w:rPr>
                              <w:t>то</w:t>
                            </w:r>
                            <w:r w:rsidRPr="002F4D02">
                              <w:rPr>
                                <w:rFonts w:ascii="Arial Narrow" w:hAnsi="Arial Narrow"/>
                                <w:b/>
                                <w:color w:val="C00000"/>
                                <w:sz w:val="20"/>
                              </w:rPr>
                              <w:t xml:space="preserve"> за изменување и дополнување на Упатството за определување на рокот за постапување по решенијата на Агенцијата за преземање мерка</w:t>
                            </w:r>
                          </w:p>
                          <w:p w14:paraId="34D8965C" w14:textId="77777777" w:rsidR="00455483" w:rsidRPr="002F4D02" w:rsidRDefault="00455483" w:rsidP="00562A8E">
                            <w:pPr>
                              <w:spacing w:after="0" w:line="240" w:lineRule="auto"/>
                              <w:jc w:val="both"/>
                              <w:rPr>
                                <w:rFonts w:ascii="Arial Narrow" w:hAnsi="Arial Narrow"/>
                                <w:sz w:val="20"/>
                                <w:lang w:val="ru-RU"/>
                              </w:rPr>
                            </w:pPr>
                          </w:p>
                          <w:p w14:paraId="2078A6ED" w14:textId="33625656" w:rsidR="00F56A26" w:rsidRDefault="00F56A26" w:rsidP="00562A8E">
                            <w:pPr>
                              <w:spacing w:after="0" w:line="240" w:lineRule="auto"/>
                              <w:jc w:val="both"/>
                              <w:rPr>
                                <w:rFonts w:ascii="Arial Narrow" w:hAnsi="Arial Narrow"/>
                                <w:sz w:val="20"/>
                                <w:lang w:val="ru-RU"/>
                              </w:rPr>
                            </w:pPr>
                            <w:r w:rsidRPr="002F4D02">
                              <w:rPr>
                                <w:rFonts w:ascii="Arial Narrow" w:hAnsi="Arial Narrow"/>
                                <w:sz w:val="20"/>
                                <w:lang w:val="ru-RU"/>
                              </w:rPr>
                              <w:t xml:space="preserve">По претходно одржана јавна расправа, </w:t>
                            </w:r>
                            <w:proofErr w:type="spellStart"/>
                            <w:r w:rsidRPr="002F4D02">
                              <w:rPr>
                                <w:rFonts w:ascii="Arial Narrow" w:hAnsi="Arial Narrow"/>
                                <w:sz w:val="20"/>
                                <w:lang w:val="ru-RU"/>
                              </w:rPr>
                              <w:t>Советот</w:t>
                            </w:r>
                            <w:proofErr w:type="spellEnd"/>
                            <w:r w:rsidRPr="002F4D02">
                              <w:rPr>
                                <w:rFonts w:ascii="Arial Narrow" w:hAnsi="Arial Narrow"/>
                                <w:sz w:val="20"/>
                                <w:lang w:val="ru-RU"/>
                              </w:rPr>
                              <w:t xml:space="preserve"> на </w:t>
                            </w:r>
                            <w:proofErr w:type="spellStart"/>
                            <w:r w:rsidRPr="002F4D02">
                              <w:rPr>
                                <w:rFonts w:ascii="Arial Narrow" w:hAnsi="Arial Narrow"/>
                                <w:sz w:val="20"/>
                                <w:lang w:val="ru-RU"/>
                              </w:rPr>
                              <w:t>Агенцијата</w:t>
                            </w:r>
                            <w:proofErr w:type="spellEnd"/>
                            <w:r w:rsidRPr="002F4D02">
                              <w:rPr>
                                <w:rFonts w:ascii="Arial Narrow" w:hAnsi="Arial Narrow"/>
                                <w:sz w:val="20"/>
                                <w:lang w:val="ru-RU"/>
                              </w:rPr>
                              <w:t xml:space="preserve"> на 11</w:t>
                            </w:r>
                            <w:r w:rsidR="00662429">
                              <w:rPr>
                                <w:rFonts w:ascii="Arial Narrow" w:hAnsi="Arial Narrow"/>
                                <w:sz w:val="20"/>
                                <w:lang w:val="ru-RU"/>
                              </w:rPr>
                              <w:t>-</w:t>
                            </w:r>
                            <w:r w:rsidR="00D27634">
                              <w:rPr>
                                <w:rFonts w:ascii="Arial Narrow" w:hAnsi="Arial Narrow"/>
                                <w:sz w:val="20"/>
                                <w:lang w:val="ru-RU"/>
                              </w:rPr>
                              <w:t>та</w:t>
                            </w:r>
                            <w:r w:rsidR="00662429">
                              <w:rPr>
                                <w:rFonts w:ascii="Arial Narrow" w:hAnsi="Arial Narrow"/>
                                <w:sz w:val="20"/>
                                <w:lang w:val="ru-RU"/>
                              </w:rPr>
                              <w:t>та</w:t>
                            </w:r>
                            <w:r w:rsidRPr="002F4D02">
                              <w:rPr>
                                <w:rFonts w:ascii="Arial Narrow" w:hAnsi="Arial Narrow"/>
                                <w:sz w:val="20"/>
                                <w:lang w:val="ru-RU"/>
                              </w:rPr>
                              <w:t xml:space="preserve"> </w:t>
                            </w:r>
                            <w:proofErr w:type="spellStart"/>
                            <w:r w:rsidRPr="002F4D02">
                              <w:rPr>
                                <w:rFonts w:ascii="Arial Narrow" w:hAnsi="Arial Narrow"/>
                                <w:sz w:val="20"/>
                                <w:lang w:val="ru-RU"/>
                              </w:rPr>
                              <w:t>седница</w:t>
                            </w:r>
                            <w:proofErr w:type="spellEnd"/>
                            <w:r w:rsidRPr="002F4D02">
                              <w:rPr>
                                <w:rFonts w:ascii="Arial Narrow" w:hAnsi="Arial Narrow"/>
                                <w:sz w:val="20"/>
                                <w:lang w:val="ru-RU"/>
                              </w:rPr>
                              <w:t xml:space="preserve"> </w:t>
                            </w:r>
                            <w:r>
                              <w:rPr>
                                <w:rFonts w:ascii="Arial Narrow" w:hAnsi="Arial Narrow"/>
                                <w:sz w:val="20"/>
                                <w:lang w:val="ru-RU"/>
                              </w:rPr>
                              <w:t>одр</w:t>
                            </w:r>
                            <w:r w:rsidR="00EF57EA">
                              <w:rPr>
                                <w:rFonts w:ascii="Arial Narrow" w:hAnsi="Arial Narrow"/>
                                <w:sz w:val="20"/>
                              </w:rPr>
                              <w:t>ж</w:t>
                            </w:r>
                            <w:r>
                              <w:rPr>
                                <w:rFonts w:ascii="Arial Narrow" w:hAnsi="Arial Narrow"/>
                                <w:sz w:val="20"/>
                                <w:lang w:val="ru-RU"/>
                              </w:rPr>
                              <w:t>ана на 24 септември</w:t>
                            </w:r>
                            <w:r w:rsidRPr="002F4D02">
                              <w:rPr>
                                <w:rFonts w:ascii="Arial Narrow" w:hAnsi="Arial Narrow"/>
                                <w:sz w:val="20"/>
                                <w:lang w:val="ru-RU"/>
                              </w:rPr>
                              <w:t>, донесе</w:t>
                            </w:r>
                            <w:r w:rsidRPr="002F4D02">
                              <w:rPr>
                                <w:rFonts w:ascii="Arial Narrow" w:hAnsi="Arial Narrow"/>
                                <w:sz w:val="20"/>
                                <w:lang w:val="en-US"/>
                              </w:rPr>
                              <w:t> </w:t>
                            </w:r>
                            <w:hyperlink r:id="rId15" w:history="1">
                              <w:r w:rsidRPr="002F4D02">
                                <w:rPr>
                                  <w:rStyle w:val="Hyperlink"/>
                                  <w:rFonts w:ascii="Arial Narrow" w:hAnsi="Arial Narrow"/>
                                  <w:sz w:val="20"/>
                                  <w:lang w:val="ru-RU"/>
                                </w:rPr>
                                <w:t>Упатство за изменување и дополнување на Упатството за определување на рокот за постапување по решенијата на Агенцијата за преземање мерка.</w:t>
                              </w:r>
                            </w:hyperlink>
                          </w:p>
                          <w:p w14:paraId="47E54539" w14:textId="77777777" w:rsidR="00F56A26" w:rsidRPr="002F4D02" w:rsidRDefault="00F56A26" w:rsidP="00562A8E">
                            <w:pPr>
                              <w:spacing w:after="0" w:line="240" w:lineRule="auto"/>
                              <w:jc w:val="both"/>
                              <w:rPr>
                                <w:rFonts w:ascii="Arial Narrow" w:hAnsi="Arial Narrow"/>
                                <w:sz w:val="20"/>
                                <w:lang w:val="ru-RU"/>
                              </w:rPr>
                            </w:pPr>
                          </w:p>
                          <w:p w14:paraId="4FA8A75E" w14:textId="1AB2854E" w:rsidR="00F56A26" w:rsidRPr="002F4D02" w:rsidRDefault="00F56A26" w:rsidP="00562A8E">
                            <w:pPr>
                              <w:spacing w:after="0" w:line="240" w:lineRule="auto"/>
                              <w:jc w:val="both"/>
                              <w:rPr>
                                <w:rFonts w:ascii="Arial Narrow" w:hAnsi="Arial Narrow"/>
                                <w:sz w:val="20"/>
                                <w:lang w:val="ru-RU"/>
                              </w:rPr>
                            </w:pPr>
                            <w:r w:rsidRPr="002F4D02">
                              <w:rPr>
                                <w:rFonts w:ascii="Arial Narrow" w:hAnsi="Arial Narrow"/>
                                <w:sz w:val="20"/>
                                <w:lang w:val="ru-RU"/>
                              </w:rPr>
                              <w:t>Промените и дополнувањата на Упатството се во насока на усогласување со измените на ЗААВМУ од 2023 година и Законот за медиуми од 2025 година, за да се утврдат рокови за постапување по мерките јавна опомена за новите субјекти кои се во надлежност на Агенцијата, односно онлајн медиуми</w:t>
                            </w:r>
                            <w:r w:rsidR="00662429">
                              <w:rPr>
                                <w:rFonts w:ascii="Arial Narrow" w:hAnsi="Arial Narrow"/>
                                <w:sz w:val="20"/>
                                <w:lang w:val="ru-RU"/>
                              </w:rPr>
                              <w:t xml:space="preserve"> – </w:t>
                            </w:r>
                            <w:r w:rsidRPr="002F4D02">
                              <w:rPr>
                                <w:rFonts w:ascii="Arial Narrow" w:hAnsi="Arial Narrow"/>
                                <w:sz w:val="20"/>
                                <w:lang w:val="ru-RU"/>
                              </w:rPr>
                              <w:t>интернет</w:t>
                            </w:r>
                            <w:r w:rsidR="00662429">
                              <w:rPr>
                                <w:rFonts w:ascii="Arial Narrow" w:hAnsi="Arial Narrow"/>
                                <w:sz w:val="20"/>
                                <w:lang w:val="ru-RU"/>
                              </w:rPr>
                              <w:t>-</w:t>
                            </w:r>
                            <w:r w:rsidRPr="002F4D02">
                              <w:rPr>
                                <w:rFonts w:ascii="Arial Narrow" w:hAnsi="Arial Narrow"/>
                                <w:sz w:val="20"/>
                                <w:lang w:val="ru-RU"/>
                              </w:rPr>
                              <w:t>портали и даватели на услуга платформа за споделување видеа. Додадени се и рокови за постапување по новите одредби за обезбедување пристапност до содржините на лицата со попреченост и за заштита на личните податоци.</w:t>
                            </w:r>
                          </w:p>
                          <w:p w14:paraId="18FEB2DC" w14:textId="77777777" w:rsidR="00F56A26" w:rsidRDefault="00F56A26" w:rsidP="00562A8E">
                            <w:pPr>
                              <w:spacing w:after="0" w:line="240" w:lineRule="auto"/>
                              <w:jc w:val="both"/>
                              <w:rPr>
                                <w:rFonts w:ascii="Arial Narrow" w:hAnsi="Arial Narrow"/>
                                <w:sz w:val="20"/>
                                <w:lang w:val="ru-RU"/>
                              </w:rPr>
                            </w:pPr>
                          </w:p>
                          <w:p w14:paraId="3B9D3D52" w14:textId="77777777" w:rsidR="00455483" w:rsidRDefault="00455483" w:rsidP="00562A8E">
                            <w:pPr>
                              <w:spacing w:after="0" w:line="240" w:lineRule="auto"/>
                              <w:jc w:val="both"/>
                              <w:rPr>
                                <w:rFonts w:ascii="Arial Narrow" w:hAnsi="Arial Narrow"/>
                                <w:b/>
                                <w:color w:val="C00000"/>
                                <w:sz w:val="20"/>
                                <w:lang w:val="ru-RU"/>
                              </w:rPr>
                            </w:pPr>
                          </w:p>
                          <w:p w14:paraId="0627E351" w14:textId="77777777" w:rsidR="004655EF" w:rsidRPr="00F56A26" w:rsidRDefault="004655EF" w:rsidP="00562A8E">
                            <w:pPr>
                              <w:spacing w:after="0" w:line="240" w:lineRule="auto"/>
                              <w:jc w:val="both"/>
                              <w:rPr>
                                <w:rFonts w:ascii="Arial Narrow" w:hAnsi="Arial Narrow"/>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FB4A" id="_x0000_s1030" type="#_x0000_t84" style="position:absolute;margin-left:-51.9pt;margin-top:-43.2pt;width:573.05pt;height:265.5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" adj="372" filled="f">
                <v:textbox>
                  <w:txbxContent>
                    <w:p w14:paraId="2639527D" w14:textId="13097B54" w:rsidR="00F56A26" w:rsidRDefault="00F56A26" w:rsidP="00562A8E">
                      <w:pPr>
                        <w:spacing w:after="0" w:line="240" w:lineRule="auto"/>
                        <w:jc w:val="both"/>
                        <w:rPr>
                          <w:rFonts w:ascii="Arial Narrow" w:hAnsi="Arial Narrow"/>
                          <w:b/>
                          <w:color w:val="C00000"/>
                          <w:sz w:val="20"/>
                        </w:rPr>
                      </w:pPr>
                      <w:r w:rsidRPr="002F4D02">
                        <w:rPr>
                          <w:rFonts w:ascii="Arial Narrow" w:hAnsi="Arial Narrow"/>
                          <w:b/>
                          <w:color w:val="C00000"/>
                          <w:sz w:val="20"/>
                        </w:rPr>
                        <w:t>Усвоено Упатство</w:t>
                      </w:r>
                      <w:r w:rsidR="00662429">
                        <w:rPr>
                          <w:rFonts w:ascii="Arial Narrow" w:hAnsi="Arial Narrow"/>
                          <w:b/>
                          <w:color w:val="C00000"/>
                          <w:sz w:val="20"/>
                        </w:rPr>
                        <w:t>то</w:t>
                      </w:r>
                      <w:r w:rsidRPr="002F4D02">
                        <w:rPr>
                          <w:rFonts w:ascii="Arial Narrow" w:hAnsi="Arial Narrow"/>
                          <w:b/>
                          <w:color w:val="C00000"/>
                          <w:sz w:val="20"/>
                        </w:rPr>
                        <w:t xml:space="preserve"> за измена и дополнување на Упатството за потврдување на извештаите за емитуваното платено политичко рекламирање</w:t>
                      </w:r>
                    </w:p>
                    <w:p w14:paraId="49CDA5B2" w14:textId="77777777" w:rsidR="00455483" w:rsidRPr="002F4D02" w:rsidRDefault="00455483" w:rsidP="00562A8E">
                      <w:pPr>
                        <w:spacing w:after="0" w:line="240" w:lineRule="auto"/>
                        <w:jc w:val="both"/>
                        <w:rPr>
                          <w:rFonts w:ascii="Arial Narrow" w:hAnsi="Arial Narrow"/>
                          <w:b/>
                          <w:color w:val="C00000"/>
                          <w:sz w:val="20"/>
                        </w:rPr>
                      </w:pPr>
                    </w:p>
                    <w:p w14:paraId="001E3EE2" w14:textId="5745F967" w:rsidR="00F56A26" w:rsidRPr="00562A8E" w:rsidRDefault="00F56A26" w:rsidP="00562A8E">
                      <w:pPr>
                        <w:spacing w:after="0" w:line="240" w:lineRule="auto"/>
                        <w:jc w:val="both"/>
                        <w:rPr>
                          <w:rFonts w:ascii="Arial Narrow" w:hAnsi="Arial Narrow"/>
                          <w:sz w:val="20"/>
                          <w:lang w:val="ru-RU"/>
                        </w:rPr>
                      </w:pPr>
                      <w:r w:rsidRPr="002F4D02">
                        <w:rPr>
                          <w:rFonts w:ascii="Arial Narrow" w:hAnsi="Arial Narrow"/>
                          <w:sz w:val="20"/>
                          <w:lang w:val="ru-RU"/>
                        </w:rPr>
                        <w:t>Советот на Агенцијата на 11</w:t>
                      </w:r>
                      <w:r w:rsidR="00662429">
                        <w:rPr>
                          <w:rFonts w:ascii="Arial Narrow" w:hAnsi="Arial Narrow"/>
                          <w:sz w:val="20"/>
                          <w:lang w:val="ru-RU"/>
                        </w:rPr>
                        <w:t>-</w:t>
                      </w:r>
                      <w:r w:rsidRPr="002F4D02">
                        <w:rPr>
                          <w:rFonts w:ascii="Arial Narrow" w:hAnsi="Arial Narrow"/>
                          <w:sz w:val="20"/>
                          <w:lang w:val="ru-RU"/>
                        </w:rPr>
                        <w:t>тата седница</w:t>
                      </w:r>
                      <w:r w:rsidR="00562A8E" w:rsidRPr="00562A8E">
                        <w:rPr>
                          <w:rFonts w:ascii="Arial Narrow" w:hAnsi="Arial Narrow"/>
                          <w:sz w:val="20"/>
                          <w:lang w:val="ru-RU"/>
                        </w:rPr>
                        <w:t xml:space="preserve"> одржана на 24 септември</w:t>
                      </w:r>
                      <w:r w:rsidRPr="002F4D02">
                        <w:rPr>
                          <w:rFonts w:ascii="Arial Narrow" w:hAnsi="Arial Narrow"/>
                          <w:sz w:val="20"/>
                          <w:lang w:val="ru-RU"/>
                        </w:rPr>
                        <w:t xml:space="preserve"> донесе</w:t>
                      </w:r>
                      <w:r w:rsidRPr="002F4D02">
                        <w:rPr>
                          <w:rFonts w:ascii="Arial Narrow" w:hAnsi="Arial Narrow"/>
                          <w:sz w:val="20"/>
                          <w:lang w:val="en-US"/>
                        </w:rPr>
                        <w:t> </w:t>
                      </w:r>
                      <w:hyperlink r:id="rId16" w:history="1">
                        <w:r w:rsidRPr="002F4D02">
                          <w:rPr>
                            <w:rStyle w:val="Hyperlink"/>
                            <w:rFonts w:ascii="Arial Narrow" w:hAnsi="Arial Narrow"/>
                            <w:sz w:val="20"/>
                            <w:lang w:val="ru-RU"/>
                          </w:rPr>
                          <w:t>Упатство за изменување и дополнување на Упатството за потврдување на извештаите за емитуваното платено политичко рекламирање.</w:t>
                        </w:r>
                      </w:hyperlink>
                      <w:r w:rsidRPr="002F4D02">
                        <w:rPr>
                          <w:rFonts w:ascii="Arial Narrow" w:hAnsi="Arial Narrow"/>
                          <w:sz w:val="20"/>
                          <w:lang w:val="en-US"/>
                        </w:rPr>
                        <w:t> </w:t>
                      </w:r>
                      <w:r w:rsidRPr="002F4D02">
                        <w:rPr>
                          <w:rFonts w:ascii="Arial Narrow" w:hAnsi="Arial Narrow"/>
                          <w:sz w:val="20"/>
                          <w:lang w:val="ru-RU"/>
                        </w:rPr>
                        <w:t>На носењето на документот му претходеше јавна расправа која траеше 45 дена.</w:t>
                      </w:r>
                    </w:p>
                    <w:p w14:paraId="592CFE99" w14:textId="77777777" w:rsidR="00562A8E" w:rsidRPr="00562A8E" w:rsidRDefault="00562A8E" w:rsidP="00562A8E">
                      <w:pPr>
                        <w:spacing w:after="0" w:line="240" w:lineRule="auto"/>
                        <w:jc w:val="both"/>
                        <w:rPr>
                          <w:rFonts w:ascii="Arial Narrow" w:hAnsi="Arial Narrow"/>
                          <w:sz w:val="20"/>
                          <w:lang w:val="ru-RU"/>
                        </w:rPr>
                      </w:pPr>
                    </w:p>
                    <w:p w14:paraId="0F7908EC" w14:textId="3BCD972A" w:rsidR="00455483" w:rsidRDefault="00F56A26" w:rsidP="00562A8E">
                      <w:pPr>
                        <w:spacing w:after="0" w:line="240" w:lineRule="auto"/>
                        <w:jc w:val="both"/>
                        <w:rPr>
                          <w:rFonts w:ascii="Arial Narrow" w:hAnsi="Arial Narrow"/>
                          <w:sz w:val="20"/>
                          <w:lang w:val="ru-RU"/>
                        </w:rPr>
                      </w:pPr>
                      <w:r w:rsidRPr="002F4D02">
                        <w:rPr>
                          <w:rFonts w:ascii="Arial Narrow" w:hAnsi="Arial Narrow"/>
                          <w:sz w:val="20"/>
                          <w:lang w:val="ru-RU"/>
                        </w:rPr>
                        <w:t>Од четирите клучни промени, две се поврзани со претходни измени на Изборниот законик, а две се резултат на искуството на Агенцијата од имплементација на обврските од Изборниот законик во текот на изминатите изборни циклуси.</w:t>
                      </w:r>
                    </w:p>
                    <w:p w14:paraId="16A7424D" w14:textId="77777777" w:rsidR="00455483" w:rsidRDefault="00455483" w:rsidP="00562A8E">
                      <w:pPr>
                        <w:spacing w:after="0" w:line="240" w:lineRule="auto"/>
                        <w:jc w:val="both"/>
                        <w:rPr>
                          <w:rFonts w:ascii="Arial Narrow" w:hAnsi="Arial Narrow"/>
                          <w:sz w:val="20"/>
                          <w:lang w:val="ru-RU"/>
                        </w:rPr>
                      </w:pPr>
                    </w:p>
                    <w:p w14:paraId="3A6A70DD" w14:textId="1CA7BE22" w:rsidR="00F56A26" w:rsidRDefault="00F56A26" w:rsidP="00562A8E">
                      <w:pPr>
                        <w:spacing w:after="0" w:line="240" w:lineRule="auto"/>
                        <w:jc w:val="both"/>
                        <w:rPr>
                          <w:rFonts w:ascii="Arial Narrow" w:hAnsi="Arial Narrow"/>
                          <w:b/>
                          <w:color w:val="C00000"/>
                          <w:sz w:val="20"/>
                        </w:rPr>
                      </w:pPr>
                      <w:r w:rsidRPr="002F4D02">
                        <w:rPr>
                          <w:rFonts w:ascii="Arial Narrow" w:hAnsi="Arial Narrow"/>
                          <w:b/>
                          <w:color w:val="C00000"/>
                          <w:sz w:val="20"/>
                        </w:rPr>
                        <w:t>Усвоено Упатство</w:t>
                      </w:r>
                      <w:r w:rsidR="00662429">
                        <w:rPr>
                          <w:rFonts w:ascii="Arial Narrow" w:hAnsi="Arial Narrow"/>
                          <w:b/>
                          <w:color w:val="C00000"/>
                          <w:sz w:val="20"/>
                        </w:rPr>
                        <w:t>то</w:t>
                      </w:r>
                      <w:r w:rsidRPr="002F4D02">
                        <w:rPr>
                          <w:rFonts w:ascii="Arial Narrow" w:hAnsi="Arial Narrow"/>
                          <w:b/>
                          <w:color w:val="C00000"/>
                          <w:sz w:val="20"/>
                        </w:rPr>
                        <w:t xml:space="preserve"> за изменување и дополнување на Упатството за определување на рокот за постапување по решенијата на Агенцијата за преземање мерка</w:t>
                      </w:r>
                    </w:p>
                    <w:p w14:paraId="34D8965C" w14:textId="77777777" w:rsidR="00455483" w:rsidRPr="002F4D02" w:rsidRDefault="00455483" w:rsidP="00562A8E">
                      <w:pPr>
                        <w:spacing w:after="0" w:line="240" w:lineRule="auto"/>
                        <w:jc w:val="both"/>
                        <w:rPr>
                          <w:rFonts w:ascii="Arial Narrow" w:hAnsi="Arial Narrow"/>
                          <w:sz w:val="20"/>
                          <w:lang w:val="ru-RU"/>
                        </w:rPr>
                      </w:pPr>
                    </w:p>
                    <w:p w14:paraId="2078A6ED" w14:textId="33625656" w:rsidR="00F56A26" w:rsidRDefault="00F56A26" w:rsidP="00562A8E">
                      <w:pPr>
                        <w:spacing w:after="0" w:line="240" w:lineRule="auto"/>
                        <w:jc w:val="both"/>
                        <w:rPr>
                          <w:rFonts w:ascii="Arial Narrow" w:hAnsi="Arial Narrow"/>
                          <w:sz w:val="20"/>
                          <w:lang w:val="ru-RU"/>
                        </w:rPr>
                      </w:pPr>
                      <w:r w:rsidRPr="002F4D02">
                        <w:rPr>
                          <w:rFonts w:ascii="Arial Narrow" w:hAnsi="Arial Narrow"/>
                          <w:sz w:val="20"/>
                          <w:lang w:val="ru-RU"/>
                        </w:rPr>
                        <w:t xml:space="preserve">По претходно одржана јавна расправа, </w:t>
                      </w:r>
                      <w:proofErr w:type="spellStart"/>
                      <w:r w:rsidRPr="002F4D02">
                        <w:rPr>
                          <w:rFonts w:ascii="Arial Narrow" w:hAnsi="Arial Narrow"/>
                          <w:sz w:val="20"/>
                          <w:lang w:val="ru-RU"/>
                        </w:rPr>
                        <w:t>Советот</w:t>
                      </w:r>
                      <w:proofErr w:type="spellEnd"/>
                      <w:r w:rsidRPr="002F4D02">
                        <w:rPr>
                          <w:rFonts w:ascii="Arial Narrow" w:hAnsi="Arial Narrow"/>
                          <w:sz w:val="20"/>
                          <w:lang w:val="ru-RU"/>
                        </w:rPr>
                        <w:t xml:space="preserve"> на </w:t>
                      </w:r>
                      <w:proofErr w:type="spellStart"/>
                      <w:r w:rsidRPr="002F4D02">
                        <w:rPr>
                          <w:rFonts w:ascii="Arial Narrow" w:hAnsi="Arial Narrow"/>
                          <w:sz w:val="20"/>
                          <w:lang w:val="ru-RU"/>
                        </w:rPr>
                        <w:t>Агенцијата</w:t>
                      </w:r>
                      <w:proofErr w:type="spellEnd"/>
                      <w:r w:rsidRPr="002F4D02">
                        <w:rPr>
                          <w:rFonts w:ascii="Arial Narrow" w:hAnsi="Arial Narrow"/>
                          <w:sz w:val="20"/>
                          <w:lang w:val="ru-RU"/>
                        </w:rPr>
                        <w:t xml:space="preserve"> на 11</w:t>
                      </w:r>
                      <w:r w:rsidR="00662429">
                        <w:rPr>
                          <w:rFonts w:ascii="Arial Narrow" w:hAnsi="Arial Narrow"/>
                          <w:sz w:val="20"/>
                          <w:lang w:val="ru-RU"/>
                        </w:rPr>
                        <w:t>-</w:t>
                      </w:r>
                      <w:r w:rsidR="00D27634">
                        <w:rPr>
                          <w:rFonts w:ascii="Arial Narrow" w:hAnsi="Arial Narrow"/>
                          <w:sz w:val="20"/>
                          <w:lang w:val="ru-RU"/>
                        </w:rPr>
                        <w:t>та</w:t>
                      </w:r>
                      <w:r w:rsidR="00662429">
                        <w:rPr>
                          <w:rFonts w:ascii="Arial Narrow" w:hAnsi="Arial Narrow"/>
                          <w:sz w:val="20"/>
                          <w:lang w:val="ru-RU"/>
                        </w:rPr>
                        <w:t>та</w:t>
                      </w:r>
                      <w:r w:rsidRPr="002F4D02">
                        <w:rPr>
                          <w:rFonts w:ascii="Arial Narrow" w:hAnsi="Arial Narrow"/>
                          <w:sz w:val="20"/>
                          <w:lang w:val="ru-RU"/>
                        </w:rPr>
                        <w:t xml:space="preserve"> </w:t>
                      </w:r>
                      <w:proofErr w:type="spellStart"/>
                      <w:r w:rsidRPr="002F4D02">
                        <w:rPr>
                          <w:rFonts w:ascii="Arial Narrow" w:hAnsi="Arial Narrow"/>
                          <w:sz w:val="20"/>
                          <w:lang w:val="ru-RU"/>
                        </w:rPr>
                        <w:t>седница</w:t>
                      </w:r>
                      <w:proofErr w:type="spellEnd"/>
                      <w:r w:rsidRPr="002F4D02">
                        <w:rPr>
                          <w:rFonts w:ascii="Arial Narrow" w:hAnsi="Arial Narrow"/>
                          <w:sz w:val="20"/>
                          <w:lang w:val="ru-RU"/>
                        </w:rPr>
                        <w:t xml:space="preserve"> </w:t>
                      </w:r>
                      <w:r>
                        <w:rPr>
                          <w:rFonts w:ascii="Arial Narrow" w:hAnsi="Arial Narrow"/>
                          <w:sz w:val="20"/>
                          <w:lang w:val="ru-RU"/>
                        </w:rPr>
                        <w:t>одр</w:t>
                      </w:r>
                      <w:r w:rsidR="00EF57EA">
                        <w:rPr>
                          <w:rFonts w:ascii="Arial Narrow" w:hAnsi="Arial Narrow"/>
                          <w:sz w:val="20"/>
                        </w:rPr>
                        <w:t>ж</w:t>
                      </w:r>
                      <w:r>
                        <w:rPr>
                          <w:rFonts w:ascii="Arial Narrow" w:hAnsi="Arial Narrow"/>
                          <w:sz w:val="20"/>
                          <w:lang w:val="ru-RU"/>
                        </w:rPr>
                        <w:t>ана на 24 септември</w:t>
                      </w:r>
                      <w:r w:rsidRPr="002F4D02">
                        <w:rPr>
                          <w:rFonts w:ascii="Arial Narrow" w:hAnsi="Arial Narrow"/>
                          <w:sz w:val="20"/>
                          <w:lang w:val="ru-RU"/>
                        </w:rPr>
                        <w:t>, донесе</w:t>
                      </w:r>
                      <w:r w:rsidRPr="002F4D02">
                        <w:rPr>
                          <w:rFonts w:ascii="Arial Narrow" w:hAnsi="Arial Narrow"/>
                          <w:sz w:val="20"/>
                          <w:lang w:val="en-US"/>
                        </w:rPr>
                        <w:t> </w:t>
                      </w:r>
                      <w:hyperlink r:id="rId17" w:history="1">
                        <w:r w:rsidRPr="002F4D02">
                          <w:rPr>
                            <w:rStyle w:val="Hyperlink"/>
                            <w:rFonts w:ascii="Arial Narrow" w:hAnsi="Arial Narrow"/>
                            <w:sz w:val="20"/>
                            <w:lang w:val="ru-RU"/>
                          </w:rPr>
                          <w:t>Упатство за изменување и дополнување на Упатството за определување на рокот за постапување по решенијата на Агенцијата за преземање мерка.</w:t>
                        </w:r>
                      </w:hyperlink>
                    </w:p>
                    <w:p w14:paraId="47E54539" w14:textId="77777777" w:rsidR="00F56A26" w:rsidRPr="002F4D02" w:rsidRDefault="00F56A26" w:rsidP="00562A8E">
                      <w:pPr>
                        <w:spacing w:after="0" w:line="240" w:lineRule="auto"/>
                        <w:jc w:val="both"/>
                        <w:rPr>
                          <w:rFonts w:ascii="Arial Narrow" w:hAnsi="Arial Narrow"/>
                          <w:sz w:val="20"/>
                          <w:lang w:val="ru-RU"/>
                        </w:rPr>
                      </w:pPr>
                    </w:p>
                    <w:p w14:paraId="4FA8A75E" w14:textId="1AB2854E" w:rsidR="00F56A26" w:rsidRPr="002F4D02" w:rsidRDefault="00F56A26" w:rsidP="00562A8E">
                      <w:pPr>
                        <w:spacing w:after="0" w:line="240" w:lineRule="auto"/>
                        <w:jc w:val="both"/>
                        <w:rPr>
                          <w:rFonts w:ascii="Arial Narrow" w:hAnsi="Arial Narrow"/>
                          <w:sz w:val="20"/>
                          <w:lang w:val="ru-RU"/>
                        </w:rPr>
                      </w:pPr>
                      <w:r w:rsidRPr="002F4D02">
                        <w:rPr>
                          <w:rFonts w:ascii="Arial Narrow" w:hAnsi="Arial Narrow"/>
                          <w:sz w:val="20"/>
                          <w:lang w:val="ru-RU"/>
                        </w:rPr>
                        <w:t>Промените и дополнувањата на Упатството се во насока на усогласување со измените на ЗААВМУ од 2023 година и Законот за медиуми од 2025 година, за да се утврдат рокови за постапување по мерките јавна опомена за новите субјекти кои се во надлежност на Агенцијата, односно онлајн медиуми</w:t>
                      </w:r>
                      <w:r w:rsidR="00662429">
                        <w:rPr>
                          <w:rFonts w:ascii="Arial Narrow" w:hAnsi="Arial Narrow"/>
                          <w:sz w:val="20"/>
                          <w:lang w:val="ru-RU"/>
                        </w:rPr>
                        <w:t xml:space="preserve"> – </w:t>
                      </w:r>
                      <w:r w:rsidRPr="002F4D02">
                        <w:rPr>
                          <w:rFonts w:ascii="Arial Narrow" w:hAnsi="Arial Narrow"/>
                          <w:sz w:val="20"/>
                          <w:lang w:val="ru-RU"/>
                        </w:rPr>
                        <w:t>интернет</w:t>
                      </w:r>
                      <w:r w:rsidR="00662429">
                        <w:rPr>
                          <w:rFonts w:ascii="Arial Narrow" w:hAnsi="Arial Narrow"/>
                          <w:sz w:val="20"/>
                          <w:lang w:val="ru-RU"/>
                        </w:rPr>
                        <w:t>-</w:t>
                      </w:r>
                      <w:r w:rsidRPr="002F4D02">
                        <w:rPr>
                          <w:rFonts w:ascii="Arial Narrow" w:hAnsi="Arial Narrow"/>
                          <w:sz w:val="20"/>
                          <w:lang w:val="ru-RU"/>
                        </w:rPr>
                        <w:t>портали и даватели на услуга платформа за споделување видеа. Додадени се и рокови за постапување по новите одредби за обезбедување пристапност до содржините на лицата со попреченост и за заштита на личните податоци.</w:t>
                      </w:r>
                    </w:p>
                    <w:p w14:paraId="18FEB2DC" w14:textId="77777777" w:rsidR="00F56A26" w:rsidRDefault="00F56A26" w:rsidP="00562A8E">
                      <w:pPr>
                        <w:spacing w:after="0" w:line="240" w:lineRule="auto"/>
                        <w:jc w:val="both"/>
                        <w:rPr>
                          <w:rFonts w:ascii="Arial Narrow" w:hAnsi="Arial Narrow"/>
                          <w:sz w:val="20"/>
                          <w:lang w:val="ru-RU"/>
                        </w:rPr>
                      </w:pPr>
                    </w:p>
                    <w:p w14:paraId="3B9D3D52" w14:textId="77777777" w:rsidR="00455483" w:rsidRDefault="00455483" w:rsidP="00562A8E">
                      <w:pPr>
                        <w:spacing w:after="0" w:line="240" w:lineRule="auto"/>
                        <w:jc w:val="both"/>
                        <w:rPr>
                          <w:rFonts w:ascii="Arial Narrow" w:hAnsi="Arial Narrow"/>
                          <w:b/>
                          <w:color w:val="C00000"/>
                          <w:sz w:val="20"/>
                          <w:lang w:val="ru-RU"/>
                        </w:rPr>
                      </w:pPr>
                    </w:p>
                    <w:p w14:paraId="0627E351" w14:textId="77777777" w:rsidR="004655EF" w:rsidRPr="00F56A26" w:rsidRDefault="004655EF" w:rsidP="00562A8E">
                      <w:pPr>
                        <w:spacing w:after="0" w:line="240" w:lineRule="auto"/>
                        <w:jc w:val="both"/>
                        <w:rPr>
                          <w:rFonts w:ascii="Arial Narrow" w:hAnsi="Arial Narrow"/>
                          <w:sz w:val="20"/>
                          <w:lang w:val="ru-RU"/>
                        </w:rPr>
                      </w:pPr>
                    </w:p>
                  </w:txbxContent>
                </v:textbox>
                <w10:wrap anchorx="margin"/>
              </v:shape>
            </w:pict>
          </mc:Fallback>
        </mc:AlternateContent>
      </w:r>
      <w:r w:rsidR="00D7278C" w:rsidRPr="008F5DB4">
        <w:rPr>
          <w:rFonts w:ascii="Arial Narrow" w:hAnsi="Arial Narrow" w:cs="Arial"/>
          <w:noProof/>
          <w:sz w:val="20"/>
        </w:rPr>
        <w:t xml:space="preserve">    </w:t>
      </w:r>
    </w:p>
    <w:p w14:paraId="2236E613" w14:textId="77777777" w:rsidR="007F79D1" w:rsidRPr="008F5DB4" w:rsidRDefault="007F79D1" w:rsidP="007F79D1"/>
    <w:p w14:paraId="2F25211F" w14:textId="77777777" w:rsidR="007F79D1" w:rsidRPr="008F5DB4" w:rsidRDefault="007F79D1" w:rsidP="007F79D1"/>
    <w:p w14:paraId="3E748145" w14:textId="77777777" w:rsidR="007F79D1" w:rsidRPr="008F5DB4" w:rsidRDefault="007F79D1" w:rsidP="007F79D1">
      <w:pPr>
        <w:jc w:val="center"/>
      </w:pPr>
    </w:p>
    <w:p w14:paraId="16901A32" w14:textId="77777777" w:rsidR="007D3230" w:rsidRPr="008F5DB4" w:rsidRDefault="007D3230" w:rsidP="007D3230">
      <w:pPr>
        <w:spacing w:after="200" w:line="276" w:lineRule="auto"/>
      </w:pPr>
    </w:p>
    <w:p w14:paraId="3149B9BF" w14:textId="77777777" w:rsidR="007D3230" w:rsidRPr="008F5DB4" w:rsidRDefault="007D3230" w:rsidP="007D3230"/>
    <w:p w14:paraId="74679619" w14:textId="77777777" w:rsidR="007D3230" w:rsidRPr="008F5DB4" w:rsidRDefault="007D3230" w:rsidP="007D3230"/>
    <w:p w14:paraId="44F62263" w14:textId="7F7D7965" w:rsidR="007D3230" w:rsidRPr="008F5DB4" w:rsidRDefault="007D3230" w:rsidP="007D3230"/>
    <w:p w14:paraId="3191F99F" w14:textId="3E703133" w:rsidR="007D3230" w:rsidRPr="008F5DB4" w:rsidRDefault="007D3230" w:rsidP="007D3230"/>
    <w:p w14:paraId="48221171" w14:textId="6C157DF0" w:rsidR="007D3230" w:rsidRPr="008F5DB4" w:rsidRDefault="00562A8E" w:rsidP="007D3230">
      <w:r w:rsidRPr="008F5DB4">
        <w:rPr>
          <w:noProof/>
          <w:lang w:val="en-US"/>
        </w:rPr>
        <mc:AlternateContent>
          <mc:Choice Requires="wps">
            <w:drawing>
              <wp:anchor distT="0" distB="0" distL="114300" distR="114300" simplePos="0" relativeHeight="251827200" behindDoc="0" locked="0" layoutInCell="1" allowOverlap="1" wp14:anchorId="0411606E" wp14:editId="6EFAF5FB">
                <wp:simplePos x="0" y="0"/>
                <wp:positionH relativeFrom="margin">
                  <wp:posOffset>-659082</wp:posOffset>
                </wp:positionH>
                <wp:positionV relativeFrom="paragraph">
                  <wp:posOffset>334859</wp:posOffset>
                </wp:positionV>
                <wp:extent cx="7288019" cy="4548250"/>
                <wp:effectExtent l="0" t="0" r="27305" b="24130"/>
                <wp:wrapNone/>
                <wp:docPr id="10851444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8019" cy="4548250"/>
                        </a:xfrm>
                        <a:prstGeom prst="bevel">
                          <a:avLst>
                            <a:gd name="adj" fmla="val 14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32474E" w14:textId="4DB0D2DB" w:rsidR="00455483" w:rsidRDefault="004655EF" w:rsidP="00455483">
                            <w:pPr>
                              <w:spacing w:line="240" w:lineRule="auto"/>
                              <w:jc w:val="both"/>
                              <w:rPr>
                                <w:rFonts w:ascii="Arial Narrow" w:hAnsi="Arial Narrow" w:cs="Arial"/>
                                <w:b/>
                                <w:bCs/>
                                <w:color w:val="C00000"/>
                                <w:sz w:val="20"/>
                                <w:lang w:val="ru-RU"/>
                              </w:rPr>
                            </w:pPr>
                            <w:r w:rsidRPr="003A47FB">
                              <w:rPr>
                                <w:rFonts w:ascii="Arial Narrow" w:hAnsi="Arial Narrow" w:cs="Arial"/>
                                <w:b/>
                                <w:color w:val="C00000"/>
                                <w:sz w:val="20"/>
                              </w:rPr>
                              <w:t xml:space="preserve">Надзори врз радиодифузери, оператори на јавни електронски комуникациски мрежи и </w:t>
                            </w:r>
                            <w:r w:rsidR="00662429">
                              <w:rPr>
                                <w:rFonts w:ascii="Arial Narrow" w:hAnsi="Arial Narrow" w:cs="Arial"/>
                                <w:b/>
                                <w:bCs/>
                                <w:color w:val="C00000"/>
                                <w:sz w:val="20"/>
                                <w:lang w:val="ru-RU"/>
                              </w:rPr>
                              <w:t>д</w:t>
                            </w:r>
                            <w:r w:rsidR="00662429" w:rsidRPr="004655EF">
                              <w:rPr>
                                <w:rFonts w:ascii="Arial Narrow" w:hAnsi="Arial Narrow" w:cs="Arial"/>
                                <w:b/>
                                <w:bCs/>
                                <w:color w:val="C00000"/>
                                <w:sz w:val="20"/>
                                <w:lang w:val="ru-RU"/>
                              </w:rPr>
                              <w:t xml:space="preserve">аватели </w:t>
                            </w:r>
                            <w:r w:rsidRPr="004655EF">
                              <w:rPr>
                                <w:rFonts w:ascii="Arial Narrow" w:hAnsi="Arial Narrow" w:cs="Arial"/>
                                <w:b/>
                                <w:bCs/>
                                <w:color w:val="C00000"/>
                                <w:sz w:val="20"/>
                                <w:lang w:val="ru-RU"/>
                              </w:rPr>
                              <w:t>на АВМУ по барање</w:t>
                            </w:r>
                          </w:p>
                          <w:p w14:paraId="4AAC14E8" w14:textId="15F662A0" w:rsidR="004655EF" w:rsidRPr="00455483" w:rsidRDefault="004655EF" w:rsidP="00455483">
                            <w:pPr>
                              <w:spacing w:line="240" w:lineRule="auto"/>
                              <w:jc w:val="both"/>
                              <w:rPr>
                                <w:rFonts w:ascii="Arial Narrow" w:hAnsi="Arial Narrow" w:cs="Arial"/>
                                <w:b/>
                                <w:bCs/>
                                <w:color w:val="C00000"/>
                                <w:sz w:val="20"/>
                                <w:lang w:val="ru-RU"/>
                              </w:rPr>
                            </w:pPr>
                            <w:r w:rsidRPr="003A47FB">
                              <w:rPr>
                                <w:rFonts w:ascii="Arial Narrow" w:hAnsi="Arial Narrow"/>
                                <w:b/>
                                <w:color w:val="C00000"/>
                                <w:sz w:val="20"/>
                              </w:rPr>
                              <w:t>Радиодифузери</w:t>
                            </w:r>
                          </w:p>
                          <w:p w14:paraId="7D71DFBB" w14:textId="77777777" w:rsidR="002E37F9" w:rsidRDefault="004655EF" w:rsidP="00212E82">
                            <w:pPr>
                              <w:spacing w:after="0" w:line="240" w:lineRule="auto"/>
                              <w:jc w:val="both"/>
                              <w:rPr>
                                <w:rFonts w:ascii="Arial Narrow" w:hAnsi="Arial Narrow"/>
                                <w:sz w:val="20"/>
                                <w:lang w:val="ru-RU"/>
                              </w:rPr>
                            </w:pPr>
                            <w:r w:rsidRPr="002F4D02">
                              <w:rPr>
                                <w:rFonts w:ascii="Arial Narrow" w:hAnsi="Arial Narrow"/>
                                <w:sz w:val="20"/>
                                <w:lang w:val="ru-RU"/>
                              </w:rPr>
                              <w:t>Откако помина периодот за законско усогласување со мерките јавна опомена, Агенцијата спроведе контролни надзори врз ТВ Канал Феста за почитувањето на обврските за заштита на малолетната публика, објава на импресум и информации коишто треба да се направат достапни за корисниците.</w:t>
                            </w:r>
                            <w:r>
                              <w:rPr>
                                <w:rFonts w:ascii="Arial Narrow" w:hAnsi="Arial Narrow"/>
                                <w:sz w:val="20"/>
                                <w:lang w:val="ru-RU"/>
                              </w:rPr>
                              <w:t xml:space="preserve"> </w:t>
                            </w:r>
                            <w:r w:rsidRPr="002F4D02">
                              <w:rPr>
                                <w:rFonts w:ascii="Arial Narrow" w:hAnsi="Arial Narrow"/>
                                <w:sz w:val="20"/>
                                <w:lang w:val="ru-RU"/>
                              </w:rPr>
                              <w:t>Надзорите покажаа дека ТВ Канал Феста во целост постапила по трите решенија за изрекување мерка – јавна опомена.</w:t>
                            </w:r>
                            <w:r w:rsidR="00212E82">
                              <w:rPr>
                                <w:rFonts w:ascii="Arial Narrow" w:hAnsi="Arial Narrow"/>
                                <w:sz w:val="20"/>
                                <w:lang w:val="ru-RU"/>
                              </w:rPr>
                              <w:t xml:space="preserve"> </w:t>
                            </w:r>
                          </w:p>
                          <w:p w14:paraId="01B46C5C" w14:textId="77777777" w:rsidR="002E37F9" w:rsidRDefault="002E37F9" w:rsidP="00212E82">
                            <w:pPr>
                              <w:spacing w:after="0" w:line="240" w:lineRule="auto"/>
                              <w:jc w:val="both"/>
                              <w:rPr>
                                <w:rFonts w:ascii="Arial Narrow" w:hAnsi="Arial Narrow"/>
                                <w:sz w:val="20"/>
                                <w:lang w:val="ru-RU"/>
                              </w:rPr>
                            </w:pPr>
                          </w:p>
                          <w:p w14:paraId="533DB076" w14:textId="7C05E2A0" w:rsidR="004655EF" w:rsidRDefault="004655EF" w:rsidP="00212E82">
                            <w:pPr>
                              <w:spacing w:after="0" w:line="240" w:lineRule="auto"/>
                              <w:jc w:val="both"/>
                              <w:rPr>
                                <w:rFonts w:ascii="Arial Narrow" w:hAnsi="Arial Narrow"/>
                                <w:sz w:val="20"/>
                                <w:lang w:val="ru-RU"/>
                              </w:rPr>
                            </w:pPr>
                            <w:r w:rsidRPr="002F4D02">
                              <w:rPr>
                                <w:rFonts w:ascii="Arial Narrow" w:hAnsi="Arial Narrow"/>
                                <w:sz w:val="20"/>
                                <w:lang w:val="ru-RU"/>
                              </w:rPr>
                              <w:t xml:space="preserve">По поднесена </w:t>
                            </w:r>
                            <w:proofErr w:type="spellStart"/>
                            <w:r w:rsidRPr="002F4D02">
                              <w:rPr>
                                <w:rFonts w:ascii="Arial Narrow" w:hAnsi="Arial Narrow"/>
                                <w:sz w:val="20"/>
                                <w:lang w:val="ru-RU"/>
                              </w:rPr>
                              <w:t>претставка</w:t>
                            </w:r>
                            <w:proofErr w:type="spellEnd"/>
                            <w:r w:rsidRPr="002F4D02">
                              <w:rPr>
                                <w:rFonts w:ascii="Arial Narrow" w:hAnsi="Arial Narrow"/>
                                <w:sz w:val="20"/>
                                <w:lang w:val="ru-RU"/>
                              </w:rPr>
                              <w:t xml:space="preserve"> од </w:t>
                            </w:r>
                            <w:proofErr w:type="spellStart"/>
                            <w:r w:rsidRPr="002F4D02">
                              <w:rPr>
                                <w:rFonts w:ascii="Arial Narrow" w:hAnsi="Arial Narrow"/>
                                <w:sz w:val="20"/>
                                <w:lang w:val="ru-RU"/>
                              </w:rPr>
                              <w:t>физичко</w:t>
                            </w:r>
                            <w:proofErr w:type="spellEnd"/>
                            <w:r w:rsidRPr="002F4D02">
                              <w:rPr>
                                <w:rFonts w:ascii="Arial Narrow" w:hAnsi="Arial Narrow"/>
                                <w:sz w:val="20"/>
                                <w:lang w:val="ru-RU"/>
                              </w:rPr>
                              <w:t xml:space="preserve"> лице, Агенцијата изврши вонреден административен надзор врз ТВ Кобра од Радовиш за исполнувањето на кадровските у</w:t>
                            </w:r>
                            <w:r w:rsidR="00292F99">
                              <w:rPr>
                                <w:rFonts w:ascii="Arial Narrow" w:hAnsi="Arial Narrow"/>
                                <w:sz w:val="20"/>
                              </w:rPr>
                              <w:t>слови</w:t>
                            </w:r>
                            <w:r w:rsidRPr="002F4D02">
                              <w:rPr>
                                <w:rFonts w:ascii="Arial Narrow" w:hAnsi="Arial Narrow"/>
                                <w:sz w:val="20"/>
                                <w:lang w:val="ru-RU"/>
                              </w:rPr>
                              <w:t xml:space="preserve"> утврдени во ЗААВМУ и Правилникот за минимални технички, просторни, финансиски и кадровски услови за добивање дозвола за радио и телевизиско емитување.</w:t>
                            </w:r>
                            <w:r w:rsidRPr="004F3504">
                              <w:rPr>
                                <w:rFonts w:ascii="Arial Narrow" w:hAnsi="Arial Narrow"/>
                                <w:sz w:val="20"/>
                                <w:lang w:val="ru-RU"/>
                              </w:rPr>
                              <w:t xml:space="preserve"> </w:t>
                            </w:r>
                            <w:r w:rsidRPr="002F4D02">
                              <w:rPr>
                                <w:rFonts w:ascii="Arial Narrow" w:hAnsi="Arial Narrow"/>
                                <w:sz w:val="20"/>
                                <w:lang w:val="ru-RU"/>
                              </w:rPr>
                              <w:t>Со надзорот беше констатирано дека телевизијата Кобра ДОО Радовиш на денот на доставување на документите за вработените ги исполнува минималните кадровски услови утврдени во Правилникот за минимални технички, просторни, финансиски и кадровски услови за добивање дозвола за радио и телевизиско емитување.</w:t>
                            </w:r>
                          </w:p>
                          <w:p w14:paraId="76D2B6AE" w14:textId="77777777" w:rsidR="00212E82" w:rsidRDefault="00212E82" w:rsidP="004655EF">
                            <w:pPr>
                              <w:spacing w:after="0" w:line="240" w:lineRule="auto"/>
                              <w:rPr>
                                <w:rFonts w:ascii="Arial Narrow" w:hAnsi="Arial Narrow" w:cs="Arial"/>
                                <w:b/>
                                <w:color w:val="C00000"/>
                                <w:sz w:val="20"/>
                              </w:rPr>
                            </w:pPr>
                          </w:p>
                          <w:p w14:paraId="61FCF3A9" w14:textId="390458E2" w:rsidR="004655EF" w:rsidRPr="003A47FB" w:rsidRDefault="004655EF" w:rsidP="004655EF">
                            <w:pPr>
                              <w:spacing w:after="0" w:line="240" w:lineRule="auto"/>
                              <w:rPr>
                                <w:rFonts w:ascii="Arial Narrow" w:hAnsi="Arial Narrow" w:cs="Arial"/>
                                <w:b/>
                                <w:color w:val="C00000"/>
                                <w:sz w:val="20"/>
                              </w:rPr>
                            </w:pPr>
                            <w:r w:rsidRPr="003A47FB">
                              <w:rPr>
                                <w:rFonts w:ascii="Arial Narrow" w:hAnsi="Arial Narrow" w:cs="Arial"/>
                                <w:b/>
                                <w:color w:val="C00000"/>
                                <w:sz w:val="20"/>
                              </w:rPr>
                              <w:t>Оператори на јавни електронски комуникациски мрежи</w:t>
                            </w:r>
                          </w:p>
                          <w:p w14:paraId="61617118" w14:textId="77777777" w:rsidR="00455483" w:rsidRDefault="00455483" w:rsidP="004655EF">
                            <w:pPr>
                              <w:spacing w:after="0" w:line="240" w:lineRule="auto"/>
                              <w:jc w:val="both"/>
                              <w:rPr>
                                <w:rFonts w:ascii="Arial Narrow" w:hAnsi="Arial Narrow"/>
                                <w:sz w:val="20"/>
                              </w:rPr>
                            </w:pPr>
                          </w:p>
                          <w:p w14:paraId="7CFA8387" w14:textId="7E8BF257" w:rsidR="004655EF" w:rsidRPr="004655EF" w:rsidRDefault="004655EF" w:rsidP="004655EF">
                            <w:pPr>
                              <w:spacing w:after="0" w:line="240" w:lineRule="auto"/>
                              <w:jc w:val="both"/>
                              <w:rPr>
                                <w:rFonts w:ascii="Arial Narrow" w:hAnsi="Arial Narrow"/>
                                <w:sz w:val="20"/>
                              </w:rPr>
                            </w:pPr>
                            <w:r w:rsidRPr="002F4D02">
                              <w:rPr>
                                <w:rFonts w:ascii="Arial Narrow" w:hAnsi="Arial Narrow"/>
                                <w:sz w:val="20"/>
                                <w:lang w:val="ru-RU"/>
                              </w:rPr>
                              <w:t>Агенцијата изврши редовен програмски надзор врз операторите</w:t>
                            </w:r>
                            <w:r w:rsidRPr="002F4D02">
                              <w:rPr>
                                <w:rFonts w:ascii="Arial Narrow" w:hAnsi="Arial Narrow"/>
                                <w:sz w:val="20"/>
                                <w:lang w:val="en-US"/>
                              </w:rPr>
                              <w:t> </w:t>
                            </w:r>
                            <w:r w:rsidRPr="002F4D02">
                              <w:rPr>
                                <w:rFonts w:ascii="Arial Narrow" w:hAnsi="Arial Narrow"/>
                                <w:sz w:val="20"/>
                                <w:lang w:val="ru-RU"/>
                              </w:rPr>
                              <w:t>Кабел-Нет, ИП Системс, Мултимедиа-Нет</w:t>
                            </w:r>
                            <w:r w:rsidRPr="0098456D">
                              <w:rPr>
                                <w:rFonts w:ascii="Arial Narrow" w:hAnsi="Arial Narrow"/>
                                <w:sz w:val="20"/>
                                <w:lang w:val="ru-RU"/>
                              </w:rPr>
                              <w:t>,</w:t>
                            </w:r>
                            <w:r w:rsidRPr="002F4D02">
                              <w:rPr>
                                <w:rFonts w:ascii="Arial Narrow" w:hAnsi="Arial Narrow"/>
                                <w:sz w:val="20"/>
                                <w:lang w:val="ru-RU"/>
                              </w:rPr>
                              <w:t>Траншпед Трејд</w:t>
                            </w:r>
                            <w:r w:rsidRPr="0098456D">
                              <w:rPr>
                                <w:rFonts w:ascii="Arial Narrow" w:hAnsi="Arial Narrow"/>
                                <w:sz w:val="20"/>
                                <w:lang w:val="ru-RU"/>
                              </w:rPr>
                              <w:t xml:space="preserve">, </w:t>
                            </w:r>
                            <w:r w:rsidRPr="002F4D02">
                              <w:rPr>
                                <w:rFonts w:ascii="Arial Narrow" w:hAnsi="Arial Narrow"/>
                                <w:sz w:val="20"/>
                                <w:lang w:val="ru-RU"/>
                              </w:rPr>
                              <w:t>Каблекалл</w:t>
                            </w:r>
                            <w:r w:rsidRPr="004F3504">
                              <w:rPr>
                                <w:rFonts w:ascii="Arial Narrow" w:hAnsi="Arial Narrow"/>
                                <w:sz w:val="20"/>
                                <w:lang w:val="ru-RU"/>
                              </w:rPr>
                              <w:t xml:space="preserve">, </w:t>
                            </w:r>
                            <w:r w:rsidRPr="002F4D02">
                              <w:rPr>
                                <w:rFonts w:ascii="Arial Narrow" w:hAnsi="Arial Narrow"/>
                                <w:sz w:val="20"/>
                                <w:lang w:val="ru-RU"/>
                              </w:rPr>
                              <w:t>Дрим Сат</w:t>
                            </w:r>
                            <w:r w:rsidRPr="004F3504">
                              <w:rPr>
                                <w:rFonts w:ascii="Arial Narrow" w:hAnsi="Arial Narrow"/>
                                <w:sz w:val="20"/>
                                <w:lang w:val="ru-RU"/>
                              </w:rPr>
                              <w:t xml:space="preserve">, </w:t>
                            </w:r>
                            <w:r w:rsidRPr="002F4D02">
                              <w:rPr>
                                <w:rFonts w:ascii="Arial Narrow" w:hAnsi="Arial Narrow"/>
                                <w:sz w:val="20"/>
                                <w:lang w:val="ru-RU"/>
                              </w:rPr>
                              <w:t>Скрембл и Алтра Сат за обврската во програмскиот пакет којшто го реемитуваат задолжително и бесплатно да ги обезбедат програмските сервиси на јавниот радиодифузен сервис, како и за обврските за регистрација на програмски сервиси во Агенцијата и титлување на програмите коишто ги реемитуваат.</w:t>
                            </w:r>
                            <w:r w:rsidRPr="004840EA">
                              <w:rPr>
                                <w:rFonts w:ascii="Arial Narrow" w:hAnsi="Arial Narrow"/>
                                <w:sz w:val="20"/>
                                <w:lang w:val="ru-RU"/>
                              </w:rPr>
                              <w:t xml:space="preserve"> </w:t>
                            </w:r>
                            <w:r w:rsidRPr="002F4D02">
                              <w:rPr>
                                <w:rFonts w:ascii="Arial Narrow" w:hAnsi="Arial Narrow"/>
                                <w:sz w:val="20"/>
                                <w:lang w:val="ru-RU"/>
                              </w:rPr>
                              <w:t>При надзорите не се констатирани прекршувања на одредбите од ЗААВМУ.</w:t>
                            </w:r>
                          </w:p>
                          <w:p w14:paraId="561B77CA" w14:textId="77777777" w:rsidR="00455483" w:rsidRDefault="00455483" w:rsidP="00455483">
                            <w:pPr>
                              <w:spacing w:after="0" w:line="240" w:lineRule="auto"/>
                              <w:rPr>
                                <w:rFonts w:ascii="Arial Narrow" w:hAnsi="Arial Narrow" w:cs="Arial"/>
                                <w:b/>
                                <w:bCs/>
                                <w:color w:val="C00000"/>
                                <w:sz w:val="20"/>
                                <w:lang w:val="ru-RU"/>
                              </w:rPr>
                            </w:pPr>
                          </w:p>
                          <w:p w14:paraId="1332A57C" w14:textId="18DC4A4F" w:rsidR="00455483" w:rsidRPr="004655EF" w:rsidRDefault="00455483" w:rsidP="00455483">
                            <w:pPr>
                              <w:spacing w:after="0" w:line="240" w:lineRule="auto"/>
                              <w:rPr>
                                <w:rFonts w:ascii="Arial Narrow" w:hAnsi="Arial Narrow" w:cs="Arial"/>
                                <w:b/>
                                <w:bCs/>
                                <w:color w:val="C00000"/>
                                <w:sz w:val="20"/>
                                <w:lang w:val="ru-RU"/>
                              </w:rPr>
                            </w:pPr>
                            <w:r w:rsidRPr="004655EF">
                              <w:rPr>
                                <w:rFonts w:ascii="Arial Narrow" w:hAnsi="Arial Narrow" w:cs="Arial"/>
                                <w:b/>
                                <w:bCs/>
                                <w:color w:val="C00000"/>
                                <w:sz w:val="20"/>
                                <w:lang w:val="ru-RU"/>
                              </w:rPr>
                              <w:t>Даватели на АВМУ по барање</w:t>
                            </w:r>
                          </w:p>
                          <w:p w14:paraId="19033E2C" w14:textId="77777777" w:rsidR="00455483" w:rsidRPr="003A3D8D" w:rsidRDefault="00455483" w:rsidP="00455483">
                            <w:pPr>
                              <w:spacing w:after="0" w:line="240" w:lineRule="auto"/>
                              <w:rPr>
                                <w:rFonts w:ascii="Arial Narrow" w:hAnsi="Arial Narrow" w:cs="Arial"/>
                                <w:b/>
                                <w:color w:val="C00000"/>
                                <w:sz w:val="20"/>
                              </w:rPr>
                            </w:pPr>
                          </w:p>
                          <w:p w14:paraId="2C74D356" w14:textId="59DCE4F9" w:rsidR="00455483" w:rsidRPr="002F4D02" w:rsidRDefault="00455483" w:rsidP="00455483">
                            <w:pPr>
                              <w:spacing w:after="0" w:line="240" w:lineRule="auto"/>
                              <w:jc w:val="both"/>
                              <w:rPr>
                                <w:rFonts w:ascii="Arial Narrow" w:hAnsi="Arial Narrow"/>
                                <w:sz w:val="20"/>
                                <w:lang w:val="ru-RU"/>
                              </w:rPr>
                            </w:pPr>
                            <w:r>
                              <w:rPr>
                                <w:rFonts w:ascii="Arial Narrow" w:hAnsi="Arial Narrow"/>
                                <w:sz w:val="20"/>
                                <w:lang w:val="ru-RU"/>
                              </w:rPr>
                              <w:t>З</w:t>
                            </w:r>
                            <w:r w:rsidRPr="002F4D02">
                              <w:rPr>
                                <w:rFonts w:ascii="Arial Narrow" w:hAnsi="Arial Narrow"/>
                                <w:sz w:val="20"/>
                                <w:lang w:val="ru-RU"/>
                              </w:rPr>
                              <w:t>а обврските коишто се однесуваат на пренесување кинематографски дела и заштита на малолетните лица, извршени се редовни програмски надзори врз давателите на АВМУ по барање Свод Мастер</w:t>
                            </w:r>
                            <w:r w:rsidRPr="0098456D">
                              <w:rPr>
                                <w:rFonts w:ascii="Arial Narrow" w:hAnsi="Arial Narrow"/>
                                <w:sz w:val="20"/>
                                <w:lang w:val="ru-RU"/>
                              </w:rPr>
                              <w:t xml:space="preserve">, </w:t>
                            </w:r>
                            <w:r w:rsidRPr="002F4D02">
                              <w:rPr>
                                <w:rFonts w:ascii="Arial Narrow" w:hAnsi="Arial Narrow"/>
                                <w:sz w:val="20"/>
                                <w:lang w:val="ru-RU"/>
                              </w:rPr>
                              <w:t>Македонски Телеком и Мтел.</w:t>
                            </w:r>
                            <w:r w:rsidRPr="0098456D">
                              <w:rPr>
                                <w:rFonts w:ascii="Arial Narrow" w:hAnsi="Arial Narrow"/>
                                <w:sz w:val="20"/>
                                <w:lang w:val="ru-RU"/>
                              </w:rPr>
                              <w:t xml:space="preserve"> </w:t>
                            </w:r>
                            <w:r w:rsidRPr="002F4D02">
                              <w:rPr>
                                <w:rFonts w:ascii="Arial Narrow" w:hAnsi="Arial Narrow"/>
                                <w:sz w:val="20"/>
                                <w:lang w:val="ru-RU"/>
                              </w:rPr>
                              <w:t>При надзорите не се констатирани прекршувања.</w:t>
                            </w:r>
                          </w:p>
                          <w:p w14:paraId="6641BE06" w14:textId="77777777" w:rsidR="004655EF" w:rsidRPr="002F4D02" w:rsidRDefault="004655EF" w:rsidP="004655EF">
                            <w:pPr>
                              <w:jc w:val="both"/>
                              <w:rPr>
                                <w:rFonts w:ascii="Arial Narrow" w:hAnsi="Arial Narrow"/>
                                <w:sz w:val="20"/>
                                <w:lang w:val="ru-RU"/>
                              </w:rPr>
                            </w:pPr>
                          </w:p>
                          <w:p w14:paraId="7A845F4A" w14:textId="77777777" w:rsidR="004655EF" w:rsidRPr="004655EF" w:rsidRDefault="004655EF" w:rsidP="004655EF">
                            <w:pPr>
                              <w:spacing w:after="0" w:line="240" w:lineRule="auto"/>
                              <w:jc w:val="both"/>
                              <w:rPr>
                                <w:rFonts w:ascii="Arial Narrow" w:hAnsi="Arial Narrow"/>
                                <w:sz w:val="20"/>
                                <w:lang w:val="ru-RU"/>
                              </w:rPr>
                            </w:pPr>
                          </w:p>
                          <w:p w14:paraId="6B3E3275" w14:textId="77777777" w:rsidR="004655EF" w:rsidRPr="004655EF" w:rsidRDefault="004655EF" w:rsidP="004655EF">
                            <w:pPr>
                              <w:spacing w:after="0" w:line="240" w:lineRule="auto"/>
                              <w:jc w:val="both"/>
                              <w:rPr>
                                <w:rFonts w:ascii="Arial Narrow" w:hAnsi="Arial Narrow"/>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1606E" id="_x0000_s1031" type="#_x0000_t84" style="position:absolute;margin-left:-51.9pt;margin-top:26.35pt;width:573.85pt;height:358.1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" adj="310" filled="f">
                <v:textbox>
                  <w:txbxContent>
                    <w:p w14:paraId="2832474E" w14:textId="4DB0D2DB" w:rsidR="00455483" w:rsidRDefault="004655EF" w:rsidP="00455483">
                      <w:pPr>
                        <w:spacing w:line="240" w:lineRule="auto"/>
                        <w:jc w:val="both"/>
                        <w:rPr>
                          <w:rFonts w:ascii="Arial Narrow" w:hAnsi="Arial Narrow" w:cs="Arial"/>
                          <w:b/>
                          <w:bCs/>
                          <w:color w:val="C00000"/>
                          <w:sz w:val="20"/>
                          <w:lang w:val="ru-RU"/>
                        </w:rPr>
                      </w:pPr>
                      <w:r w:rsidRPr="003A47FB">
                        <w:rPr>
                          <w:rFonts w:ascii="Arial Narrow" w:hAnsi="Arial Narrow" w:cs="Arial"/>
                          <w:b/>
                          <w:color w:val="C00000"/>
                          <w:sz w:val="20"/>
                        </w:rPr>
                        <w:t xml:space="preserve">Надзори врз радиодифузери, оператори на јавни електронски комуникациски мрежи и </w:t>
                      </w:r>
                      <w:r w:rsidR="00662429">
                        <w:rPr>
                          <w:rFonts w:ascii="Arial Narrow" w:hAnsi="Arial Narrow" w:cs="Arial"/>
                          <w:b/>
                          <w:bCs/>
                          <w:color w:val="C00000"/>
                          <w:sz w:val="20"/>
                          <w:lang w:val="ru-RU"/>
                        </w:rPr>
                        <w:t>д</w:t>
                      </w:r>
                      <w:r w:rsidR="00662429" w:rsidRPr="004655EF">
                        <w:rPr>
                          <w:rFonts w:ascii="Arial Narrow" w:hAnsi="Arial Narrow" w:cs="Arial"/>
                          <w:b/>
                          <w:bCs/>
                          <w:color w:val="C00000"/>
                          <w:sz w:val="20"/>
                          <w:lang w:val="ru-RU"/>
                        </w:rPr>
                        <w:t xml:space="preserve">аватели </w:t>
                      </w:r>
                      <w:r w:rsidRPr="004655EF">
                        <w:rPr>
                          <w:rFonts w:ascii="Arial Narrow" w:hAnsi="Arial Narrow" w:cs="Arial"/>
                          <w:b/>
                          <w:bCs/>
                          <w:color w:val="C00000"/>
                          <w:sz w:val="20"/>
                          <w:lang w:val="ru-RU"/>
                        </w:rPr>
                        <w:t>на АВМУ по барање</w:t>
                      </w:r>
                    </w:p>
                    <w:p w14:paraId="4AAC14E8" w14:textId="15F662A0" w:rsidR="004655EF" w:rsidRPr="00455483" w:rsidRDefault="004655EF" w:rsidP="00455483">
                      <w:pPr>
                        <w:spacing w:line="240" w:lineRule="auto"/>
                        <w:jc w:val="both"/>
                        <w:rPr>
                          <w:rFonts w:ascii="Arial Narrow" w:hAnsi="Arial Narrow" w:cs="Arial"/>
                          <w:b/>
                          <w:bCs/>
                          <w:color w:val="C00000"/>
                          <w:sz w:val="20"/>
                          <w:lang w:val="ru-RU"/>
                        </w:rPr>
                      </w:pPr>
                      <w:r w:rsidRPr="003A47FB">
                        <w:rPr>
                          <w:rFonts w:ascii="Arial Narrow" w:hAnsi="Arial Narrow"/>
                          <w:b/>
                          <w:color w:val="C00000"/>
                          <w:sz w:val="20"/>
                        </w:rPr>
                        <w:t>Радиодифузери</w:t>
                      </w:r>
                    </w:p>
                    <w:p w14:paraId="7D71DFBB" w14:textId="77777777" w:rsidR="002E37F9" w:rsidRDefault="004655EF" w:rsidP="00212E82">
                      <w:pPr>
                        <w:spacing w:after="0" w:line="240" w:lineRule="auto"/>
                        <w:jc w:val="both"/>
                        <w:rPr>
                          <w:rFonts w:ascii="Arial Narrow" w:hAnsi="Arial Narrow"/>
                          <w:sz w:val="20"/>
                          <w:lang w:val="ru-RU"/>
                        </w:rPr>
                      </w:pPr>
                      <w:r w:rsidRPr="002F4D02">
                        <w:rPr>
                          <w:rFonts w:ascii="Arial Narrow" w:hAnsi="Arial Narrow"/>
                          <w:sz w:val="20"/>
                          <w:lang w:val="ru-RU"/>
                        </w:rPr>
                        <w:t>Откако помина периодот за законско усогласување со мерките јавна опомена, Агенцијата спроведе контролни надзори врз ТВ Канал Феста за почитувањето на обврските за заштита на малолетната публика, објава на импресум и информации коишто треба да се направат достапни за корисниците.</w:t>
                      </w:r>
                      <w:r>
                        <w:rPr>
                          <w:rFonts w:ascii="Arial Narrow" w:hAnsi="Arial Narrow"/>
                          <w:sz w:val="20"/>
                          <w:lang w:val="ru-RU"/>
                        </w:rPr>
                        <w:t xml:space="preserve"> </w:t>
                      </w:r>
                      <w:r w:rsidRPr="002F4D02">
                        <w:rPr>
                          <w:rFonts w:ascii="Arial Narrow" w:hAnsi="Arial Narrow"/>
                          <w:sz w:val="20"/>
                          <w:lang w:val="ru-RU"/>
                        </w:rPr>
                        <w:t>Надзорите покажаа дека ТВ Канал Феста во целост постапила по трите решенија за изрекување мерка – јавна опомена.</w:t>
                      </w:r>
                      <w:r w:rsidR="00212E82">
                        <w:rPr>
                          <w:rFonts w:ascii="Arial Narrow" w:hAnsi="Arial Narrow"/>
                          <w:sz w:val="20"/>
                          <w:lang w:val="ru-RU"/>
                        </w:rPr>
                        <w:t xml:space="preserve"> </w:t>
                      </w:r>
                    </w:p>
                    <w:p w14:paraId="01B46C5C" w14:textId="77777777" w:rsidR="002E37F9" w:rsidRDefault="002E37F9" w:rsidP="00212E82">
                      <w:pPr>
                        <w:spacing w:after="0" w:line="240" w:lineRule="auto"/>
                        <w:jc w:val="both"/>
                        <w:rPr>
                          <w:rFonts w:ascii="Arial Narrow" w:hAnsi="Arial Narrow"/>
                          <w:sz w:val="20"/>
                          <w:lang w:val="ru-RU"/>
                        </w:rPr>
                      </w:pPr>
                    </w:p>
                    <w:p w14:paraId="533DB076" w14:textId="7C05E2A0" w:rsidR="004655EF" w:rsidRDefault="004655EF" w:rsidP="00212E82">
                      <w:pPr>
                        <w:spacing w:after="0" w:line="240" w:lineRule="auto"/>
                        <w:jc w:val="both"/>
                        <w:rPr>
                          <w:rFonts w:ascii="Arial Narrow" w:hAnsi="Arial Narrow"/>
                          <w:sz w:val="20"/>
                          <w:lang w:val="ru-RU"/>
                        </w:rPr>
                      </w:pPr>
                      <w:r w:rsidRPr="002F4D02">
                        <w:rPr>
                          <w:rFonts w:ascii="Arial Narrow" w:hAnsi="Arial Narrow"/>
                          <w:sz w:val="20"/>
                          <w:lang w:val="ru-RU"/>
                        </w:rPr>
                        <w:t xml:space="preserve">По поднесена </w:t>
                      </w:r>
                      <w:proofErr w:type="spellStart"/>
                      <w:r w:rsidRPr="002F4D02">
                        <w:rPr>
                          <w:rFonts w:ascii="Arial Narrow" w:hAnsi="Arial Narrow"/>
                          <w:sz w:val="20"/>
                          <w:lang w:val="ru-RU"/>
                        </w:rPr>
                        <w:t>претставка</w:t>
                      </w:r>
                      <w:proofErr w:type="spellEnd"/>
                      <w:r w:rsidRPr="002F4D02">
                        <w:rPr>
                          <w:rFonts w:ascii="Arial Narrow" w:hAnsi="Arial Narrow"/>
                          <w:sz w:val="20"/>
                          <w:lang w:val="ru-RU"/>
                        </w:rPr>
                        <w:t xml:space="preserve"> од </w:t>
                      </w:r>
                      <w:proofErr w:type="spellStart"/>
                      <w:r w:rsidRPr="002F4D02">
                        <w:rPr>
                          <w:rFonts w:ascii="Arial Narrow" w:hAnsi="Arial Narrow"/>
                          <w:sz w:val="20"/>
                          <w:lang w:val="ru-RU"/>
                        </w:rPr>
                        <w:t>физичко</w:t>
                      </w:r>
                      <w:proofErr w:type="spellEnd"/>
                      <w:r w:rsidRPr="002F4D02">
                        <w:rPr>
                          <w:rFonts w:ascii="Arial Narrow" w:hAnsi="Arial Narrow"/>
                          <w:sz w:val="20"/>
                          <w:lang w:val="ru-RU"/>
                        </w:rPr>
                        <w:t xml:space="preserve"> лице, Агенцијата изврши вонреден административен надзор врз ТВ Кобра од Радовиш за исполнувањето на кадровските у</w:t>
                      </w:r>
                      <w:r w:rsidR="00292F99">
                        <w:rPr>
                          <w:rFonts w:ascii="Arial Narrow" w:hAnsi="Arial Narrow"/>
                          <w:sz w:val="20"/>
                        </w:rPr>
                        <w:t>слови</w:t>
                      </w:r>
                      <w:r w:rsidRPr="002F4D02">
                        <w:rPr>
                          <w:rFonts w:ascii="Arial Narrow" w:hAnsi="Arial Narrow"/>
                          <w:sz w:val="20"/>
                          <w:lang w:val="ru-RU"/>
                        </w:rPr>
                        <w:t xml:space="preserve"> утврдени во ЗААВМУ и Правилникот за минимални технички, просторни, финансиски и кадровски услови за добивање дозвола за радио и телевизиско емитување.</w:t>
                      </w:r>
                      <w:r w:rsidRPr="004F3504">
                        <w:rPr>
                          <w:rFonts w:ascii="Arial Narrow" w:hAnsi="Arial Narrow"/>
                          <w:sz w:val="20"/>
                          <w:lang w:val="ru-RU"/>
                        </w:rPr>
                        <w:t xml:space="preserve"> </w:t>
                      </w:r>
                      <w:r w:rsidRPr="002F4D02">
                        <w:rPr>
                          <w:rFonts w:ascii="Arial Narrow" w:hAnsi="Arial Narrow"/>
                          <w:sz w:val="20"/>
                          <w:lang w:val="ru-RU"/>
                        </w:rPr>
                        <w:t>Со надзорот беше констатирано дека телевизијата Кобра ДОО Радовиш на денот на доставување на документите за вработените ги исполнува минималните кадровски услови утврдени во Правилникот за минимални технички, просторни, финансиски и кадровски услови за добивање дозвола за радио и телевизиско емитување.</w:t>
                      </w:r>
                    </w:p>
                    <w:p w14:paraId="76D2B6AE" w14:textId="77777777" w:rsidR="00212E82" w:rsidRDefault="00212E82" w:rsidP="004655EF">
                      <w:pPr>
                        <w:spacing w:after="0" w:line="240" w:lineRule="auto"/>
                        <w:rPr>
                          <w:rFonts w:ascii="Arial Narrow" w:hAnsi="Arial Narrow" w:cs="Arial"/>
                          <w:b/>
                          <w:color w:val="C00000"/>
                          <w:sz w:val="20"/>
                        </w:rPr>
                      </w:pPr>
                    </w:p>
                    <w:p w14:paraId="61FCF3A9" w14:textId="390458E2" w:rsidR="004655EF" w:rsidRPr="003A47FB" w:rsidRDefault="004655EF" w:rsidP="004655EF">
                      <w:pPr>
                        <w:spacing w:after="0" w:line="240" w:lineRule="auto"/>
                        <w:rPr>
                          <w:rFonts w:ascii="Arial Narrow" w:hAnsi="Arial Narrow" w:cs="Arial"/>
                          <w:b/>
                          <w:color w:val="C00000"/>
                          <w:sz w:val="20"/>
                        </w:rPr>
                      </w:pPr>
                      <w:r w:rsidRPr="003A47FB">
                        <w:rPr>
                          <w:rFonts w:ascii="Arial Narrow" w:hAnsi="Arial Narrow" w:cs="Arial"/>
                          <w:b/>
                          <w:color w:val="C00000"/>
                          <w:sz w:val="20"/>
                        </w:rPr>
                        <w:t>Оператори на јавни електронски комуникациски мрежи</w:t>
                      </w:r>
                    </w:p>
                    <w:p w14:paraId="61617118" w14:textId="77777777" w:rsidR="00455483" w:rsidRDefault="00455483" w:rsidP="004655EF">
                      <w:pPr>
                        <w:spacing w:after="0" w:line="240" w:lineRule="auto"/>
                        <w:jc w:val="both"/>
                        <w:rPr>
                          <w:rFonts w:ascii="Arial Narrow" w:hAnsi="Arial Narrow"/>
                          <w:sz w:val="20"/>
                        </w:rPr>
                      </w:pPr>
                    </w:p>
                    <w:p w14:paraId="7CFA8387" w14:textId="7E8BF257" w:rsidR="004655EF" w:rsidRPr="004655EF" w:rsidRDefault="004655EF" w:rsidP="004655EF">
                      <w:pPr>
                        <w:spacing w:after="0" w:line="240" w:lineRule="auto"/>
                        <w:jc w:val="both"/>
                        <w:rPr>
                          <w:rFonts w:ascii="Arial Narrow" w:hAnsi="Arial Narrow"/>
                          <w:sz w:val="20"/>
                        </w:rPr>
                      </w:pPr>
                      <w:r w:rsidRPr="002F4D02">
                        <w:rPr>
                          <w:rFonts w:ascii="Arial Narrow" w:hAnsi="Arial Narrow"/>
                          <w:sz w:val="20"/>
                          <w:lang w:val="ru-RU"/>
                        </w:rPr>
                        <w:t>Агенцијата изврши редовен програмски надзор врз операторите</w:t>
                      </w:r>
                      <w:r w:rsidRPr="002F4D02">
                        <w:rPr>
                          <w:rFonts w:ascii="Arial Narrow" w:hAnsi="Arial Narrow"/>
                          <w:sz w:val="20"/>
                          <w:lang w:val="en-US"/>
                        </w:rPr>
                        <w:t> </w:t>
                      </w:r>
                      <w:r w:rsidRPr="002F4D02">
                        <w:rPr>
                          <w:rFonts w:ascii="Arial Narrow" w:hAnsi="Arial Narrow"/>
                          <w:sz w:val="20"/>
                          <w:lang w:val="ru-RU"/>
                        </w:rPr>
                        <w:t>Кабел-Нет, ИП Системс, Мултимедиа-Нет</w:t>
                      </w:r>
                      <w:r w:rsidRPr="0098456D">
                        <w:rPr>
                          <w:rFonts w:ascii="Arial Narrow" w:hAnsi="Arial Narrow"/>
                          <w:sz w:val="20"/>
                          <w:lang w:val="ru-RU"/>
                        </w:rPr>
                        <w:t>,</w:t>
                      </w:r>
                      <w:r w:rsidRPr="002F4D02">
                        <w:rPr>
                          <w:rFonts w:ascii="Arial Narrow" w:hAnsi="Arial Narrow"/>
                          <w:sz w:val="20"/>
                          <w:lang w:val="ru-RU"/>
                        </w:rPr>
                        <w:t>Траншпед Трејд</w:t>
                      </w:r>
                      <w:r w:rsidRPr="0098456D">
                        <w:rPr>
                          <w:rFonts w:ascii="Arial Narrow" w:hAnsi="Arial Narrow"/>
                          <w:sz w:val="20"/>
                          <w:lang w:val="ru-RU"/>
                        </w:rPr>
                        <w:t xml:space="preserve">, </w:t>
                      </w:r>
                      <w:r w:rsidRPr="002F4D02">
                        <w:rPr>
                          <w:rFonts w:ascii="Arial Narrow" w:hAnsi="Arial Narrow"/>
                          <w:sz w:val="20"/>
                          <w:lang w:val="ru-RU"/>
                        </w:rPr>
                        <w:t>Каблекалл</w:t>
                      </w:r>
                      <w:r w:rsidRPr="004F3504">
                        <w:rPr>
                          <w:rFonts w:ascii="Arial Narrow" w:hAnsi="Arial Narrow"/>
                          <w:sz w:val="20"/>
                          <w:lang w:val="ru-RU"/>
                        </w:rPr>
                        <w:t xml:space="preserve">, </w:t>
                      </w:r>
                      <w:r w:rsidRPr="002F4D02">
                        <w:rPr>
                          <w:rFonts w:ascii="Arial Narrow" w:hAnsi="Arial Narrow"/>
                          <w:sz w:val="20"/>
                          <w:lang w:val="ru-RU"/>
                        </w:rPr>
                        <w:t>Дрим Сат</w:t>
                      </w:r>
                      <w:r w:rsidRPr="004F3504">
                        <w:rPr>
                          <w:rFonts w:ascii="Arial Narrow" w:hAnsi="Arial Narrow"/>
                          <w:sz w:val="20"/>
                          <w:lang w:val="ru-RU"/>
                        </w:rPr>
                        <w:t xml:space="preserve">, </w:t>
                      </w:r>
                      <w:r w:rsidRPr="002F4D02">
                        <w:rPr>
                          <w:rFonts w:ascii="Arial Narrow" w:hAnsi="Arial Narrow"/>
                          <w:sz w:val="20"/>
                          <w:lang w:val="ru-RU"/>
                        </w:rPr>
                        <w:t>Скрембл и Алтра Сат за обврската во програмскиот пакет којшто го реемитуваат задолжително и бесплатно да ги обезбедат програмските сервиси на јавниот радиодифузен сервис, како и за обврските за регистрација на програмски сервиси во Агенцијата и титлување на програмите коишто ги реемитуваат.</w:t>
                      </w:r>
                      <w:r w:rsidRPr="004840EA">
                        <w:rPr>
                          <w:rFonts w:ascii="Arial Narrow" w:hAnsi="Arial Narrow"/>
                          <w:sz w:val="20"/>
                          <w:lang w:val="ru-RU"/>
                        </w:rPr>
                        <w:t xml:space="preserve"> </w:t>
                      </w:r>
                      <w:r w:rsidRPr="002F4D02">
                        <w:rPr>
                          <w:rFonts w:ascii="Arial Narrow" w:hAnsi="Arial Narrow"/>
                          <w:sz w:val="20"/>
                          <w:lang w:val="ru-RU"/>
                        </w:rPr>
                        <w:t>При надзорите не се констатирани прекршувања на одредбите од ЗААВМУ.</w:t>
                      </w:r>
                    </w:p>
                    <w:p w14:paraId="561B77CA" w14:textId="77777777" w:rsidR="00455483" w:rsidRDefault="00455483" w:rsidP="00455483">
                      <w:pPr>
                        <w:spacing w:after="0" w:line="240" w:lineRule="auto"/>
                        <w:rPr>
                          <w:rFonts w:ascii="Arial Narrow" w:hAnsi="Arial Narrow" w:cs="Arial"/>
                          <w:b/>
                          <w:bCs/>
                          <w:color w:val="C00000"/>
                          <w:sz w:val="20"/>
                          <w:lang w:val="ru-RU"/>
                        </w:rPr>
                      </w:pPr>
                    </w:p>
                    <w:p w14:paraId="1332A57C" w14:textId="18DC4A4F" w:rsidR="00455483" w:rsidRPr="004655EF" w:rsidRDefault="00455483" w:rsidP="00455483">
                      <w:pPr>
                        <w:spacing w:after="0" w:line="240" w:lineRule="auto"/>
                        <w:rPr>
                          <w:rFonts w:ascii="Arial Narrow" w:hAnsi="Arial Narrow" w:cs="Arial"/>
                          <w:b/>
                          <w:bCs/>
                          <w:color w:val="C00000"/>
                          <w:sz w:val="20"/>
                          <w:lang w:val="ru-RU"/>
                        </w:rPr>
                      </w:pPr>
                      <w:r w:rsidRPr="004655EF">
                        <w:rPr>
                          <w:rFonts w:ascii="Arial Narrow" w:hAnsi="Arial Narrow" w:cs="Arial"/>
                          <w:b/>
                          <w:bCs/>
                          <w:color w:val="C00000"/>
                          <w:sz w:val="20"/>
                          <w:lang w:val="ru-RU"/>
                        </w:rPr>
                        <w:t>Даватели на АВМУ по барање</w:t>
                      </w:r>
                    </w:p>
                    <w:p w14:paraId="19033E2C" w14:textId="77777777" w:rsidR="00455483" w:rsidRPr="003A3D8D" w:rsidRDefault="00455483" w:rsidP="00455483">
                      <w:pPr>
                        <w:spacing w:after="0" w:line="240" w:lineRule="auto"/>
                        <w:rPr>
                          <w:rFonts w:ascii="Arial Narrow" w:hAnsi="Arial Narrow" w:cs="Arial"/>
                          <w:b/>
                          <w:color w:val="C00000"/>
                          <w:sz w:val="20"/>
                        </w:rPr>
                      </w:pPr>
                    </w:p>
                    <w:p w14:paraId="2C74D356" w14:textId="59DCE4F9" w:rsidR="00455483" w:rsidRPr="002F4D02" w:rsidRDefault="00455483" w:rsidP="00455483">
                      <w:pPr>
                        <w:spacing w:after="0" w:line="240" w:lineRule="auto"/>
                        <w:jc w:val="both"/>
                        <w:rPr>
                          <w:rFonts w:ascii="Arial Narrow" w:hAnsi="Arial Narrow"/>
                          <w:sz w:val="20"/>
                          <w:lang w:val="ru-RU"/>
                        </w:rPr>
                      </w:pPr>
                      <w:r>
                        <w:rPr>
                          <w:rFonts w:ascii="Arial Narrow" w:hAnsi="Arial Narrow"/>
                          <w:sz w:val="20"/>
                          <w:lang w:val="ru-RU"/>
                        </w:rPr>
                        <w:t>З</w:t>
                      </w:r>
                      <w:r w:rsidRPr="002F4D02">
                        <w:rPr>
                          <w:rFonts w:ascii="Arial Narrow" w:hAnsi="Arial Narrow"/>
                          <w:sz w:val="20"/>
                          <w:lang w:val="ru-RU"/>
                        </w:rPr>
                        <w:t>а обврските коишто се однесуваат на пренесување кинематографски дела и заштита на малолетните лица, извршени се редовни програмски надзори врз давателите на АВМУ по барање Свод Мастер</w:t>
                      </w:r>
                      <w:r w:rsidRPr="0098456D">
                        <w:rPr>
                          <w:rFonts w:ascii="Arial Narrow" w:hAnsi="Arial Narrow"/>
                          <w:sz w:val="20"/>
                          <w:lang w:val="ru-RU"/>
                        </w:rPr>
                        <w:t xml:space="preserve">, </w:t>
                      </w:r>
                      <w:r w:rsidRPr="002F4D02">
                        <w:rPr>
                          <w:rFonts w:ascii="Arial Narrow" w:hAnsi="Arial Narrow"/>
                          <w:sz w:val="20"/>
                          <w:lang w:val="ru-RU"/>
                        </w:rPr>
                        <w:t>Македонски Телеком и Мтел.</w:t>
                      </w:r>
                      <w:r w:rsidRPr="0098456D">
                        <w:rPr>
                          <w:rFonts w:ascii="Arial Narrow" w:hAnsi="Arial Narrow"/>
                          <w:sz w:val="20"/>
                          <w:lang w:val="ru-RU"/>
                        </w:rPr>
                        <w:t xml:space="preserve"> </w:t>
                      </w:r>
                      <w:r w:rsidRPr="002F4D02">
                        <w:rPr>
                          <w:rFonts w:ascii="Arial Narrow" w:hAnsi="Arial Narrow"/>
                          <w:sz w:val="20"/>
                          <w:lang w:val="ru-RU"/>
                        </w:rPr>
                        <w:t>При надзорите не се констатирани прекршувања.</w:t>
                      </w:r>
                    </w:p>
                    <w:p w14:paraId="6641BE06" w14:textId="77777777" w:rsidR="004655EF" w:rsidRPr="002F4D02" w:rsidRDefault="004655EF" w:rsidP="004655EF">
                      <w:pPr>
                        <w:jc w:val="both"/>
                        <w:rPr>
                          <w:rFonts w:ascii="Arial Narrow" w:hAnsi="Arial Narrow"/>
                          <w:sz w:val="20"/>
                          <w:lang w:val="ru-RU"/>
                        </w:rPr>
                      </w:pPr>
                    </w:p>
                    <w:p w14:paraId="7A845F4A" w14:textId="77777777" w:rsidR="004655EF" w:rsidRPr="004655EF" w:rsidRDefault="004655EF" w:rsidP="004655EF">
                      <w:pPr>
                        <w:spacing w:after="0" w:line="240" w:lineRule="auto"/>
                        <w:jc w:val="both"/>
                        <w:rPr>
                          <w:rFonts w:ascii="Arial Narrow" w:hAnsi="Arial Narrow"/>
                          <w:sz w:val="20"/>
                          <w:lang w:val="ru-RU"/>
                        </w:rPr>
                      </w:pPr>
                    </w:p>
                    <w:p w14:paraId="6B3E3275" w14:textId="77777777" w:rsidR="004655EF" w:rsidRPr="004655EF" w:rsidRDefault="004655EF" w:rsidP="004655EF">
                      <w:pPr>
                        <w:spacing w:after="0" w:line="240" w:lineRule="auto"/>
                        <w:jc w:val="both"/>
                        <w:rPr>
                          <w:rFonts w:ascii="Arial Narrow" w:hAnsi="Arial Narrow"/>
                          <w:sz w:val="20"/>
                          <w:lang w:val="ru-RU"/>
                        </w:rPr>
                      </w:pPr>
                    </w:p>
                  </w:txbxContent>
                </v:textbox>
                <w10:wrap anchorx="margin"/>
              </v:shape>
            </w:pict>
          </mc:Fallback>
        </mc:AlternateContent>
      </w:r>
    </w:p>
    <w:p w14:paraId="5E03FD3B" w14:textId="0EBA37D3" w:rsidR="007D3230" w:rsidRPr="008F5DB4" w:rsidRDefault="007D3230" w:rsidP="007D3230"/>
    <w:p w14:paraId="5A16B0D3" w14:textId="626F6DA7" w:rsidR="007D3230" w:rsidRPr="008F5DB4" w:rsidRDefault="007D3230" w:rsidP="007D3230"/>
    <w:p w14:paraId="338A7A2D" w14:textId="66591842" w:rsidR="007D3230" w:rsidRPr="008F5DB4" w:rsidRDefault="007D3230" w:rsidP="007D3230"/>
    <w:p w14:paraId="627DDCEC" w14:textId="3859E791" w:rsidR="007D3230" w:rsidRPr="008F5DB4" w:rsidRDefault="007D3230" w:rsidP="007D3230"/>
    <w:p w14:paraId="11913C01" w14:textId="489FEA6C" w:rsidR="007D3230" w:rsidRPr="008F5DB4" w:rsidRDefault="007D3230" w:rsidP="007D3230"/>
    <w:p w14:paraId="0BB7A5EB" w14:textId="139CADD8" w:rsidR="007D3230" w:rsidRPr="008F5DB4" w:rsidRDefault="007D3230" w:rsidP="007D3230"/>
    <w:p w14:paraId="1F64DAA6" w14:textId="7704E48F" w:rsidR="007D3230" w:rsidRDefault="007D3230" w:rsidP="007D3230"/>
    <w:p w14:paraId="7B24E792" w14:textId="064E1A97" w:rsidR="00EB6F4A" w:rsidRDefault="00EB6F4A" w:rsidP="007D3230"/>
    <w:p w14:paraId="51D4C100" w14:textId="12174E24" w:rsidR="00EB6F4A" w:rsidRDefault="00EB6F4A" w:rsidP="007D3230"/>
    <w:p w14:paraId="69FD0BAB" w14:textId="0876B5D5" w:rsidR="00EB6F4A" w:rsidRPr="008F5DB4" w:rsidRDefault="00EB6F4A" w:rsidP="007D3230"/>
    <w:p w14:paraId="2BB583D4" w14:textId="318F5037" w:rsidR="007D3230" w:rsidRPr="008F5DB4" w:rsidRDefault="007D3230" w:rsidP="007D3230"/>
    <w:p w14:paraId="6D8F1449" w14:textId="42204883" w:rsidR="007D3230" w:rsidRPr="008F5DB4" w:rsidRDefault="007D3230" w:rsidP="007D3230"/>
    <w:p w14:paraId="250A1E2C" w14:textId="595567F5" w:rsidR="007D3230" w:rsidRDefault="007D3230" w:rsidP="007D3230"/>
    <w:p w14:paraId="103435F6" w14:textId="22497433" w:rsidR="007B796F" w:rsidRDefault="007B796F" w:rsidP="007D3230"/>
    <w:p w14:paraId="3E06C5C8" w14:textId="237BEA3C" w:rsidR="00B10117" w:rsidRDefault="00B10117" w:rsidP="007D3230"/>
    <w:p w14:paraId="00F9C48C" w14:textId="7E18B188" w:rsidR="00A8487C" w:rsidRPr="00A8487C" w:rsidRDefault="00455483" w:rsidP="00455483">
      <w:r>
        <w:rPr>
          <w:rFonts w:ascii="Arial Narrow" w:hAnsi="Arial Narrow" w:cs="Arial"/>
          <w:noProof/>
          <w:sz w:val="20"/>
          <w:bdr w:val="none" w:sz="0" w:space="0" w:color="auto" w:frame="1"/>
          <w:lang w:val="en-US"/>
        </w:rPr>
        <w:drawing>
          <wp:anchor distT="0" distB="0" distL="114300" distR="114300" simplePos="0" relativeHeight="251801600" behindDoc="0" locked="0" layoutInCell="1" allowOverlap="1" wp14:anchorId="5654A620" wp14:editId="6D105EDA">
            <wp:simplePos x="0" y="0"/>
            <wp:positionH relativeFrom="page">
              <wp:posOffset>205991</wp:posOffset>
            </wp:positionH>
            <wp:positionV relativeFrom="paragraph">
              <wp:posOffset>452413</wp:posOffset>
            </wp:positionV>
            <wp:extent cx="7376241" cy="591820"/>
            <wp:effectExtent l="0" t="0" r="0" b="0"/>
            <wp:wrapNone/>
            <wp:docPr id="22" name="Picture 22" descr="C:\Users\i.stojanovska\AppData\Local\Microsoft\Windows\INetCache\Content.Word\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tojanovska\AppData\Local\Microsoft\Windows\INetCache\Content.Word\Captur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2242" cy="59551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8487C" w:rsidRPr="00A8487C" w:rsidSect="00645058">
      <w:headerReference w:type="even" r:id="rId19"/>
      <w:headerReference w:type="default" r:id="rId20"/>
      <w:headerReference w:type="first" r:id="rId21"/>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ED08" w14:textId="77777777" w:rsidR="00E15E25" w:rsidRDefault="00E15E25" w:rsidP="0030635D">
      <w:pPr>
        <w:spacing w:after="0" w:line="240" w:lineRule="auto"/>
      </w:pPr>
      <w:r>
        <w:separator/>
      </w:r>
    </w:p>
  </w:endnote>
  <w:endnote w:type="continuationSeparator" w:id="0">
    <w:p w14:paraId="5575DEE6" w14:textId="77777777" w:rsidR="00E15E25" w:rsidRDefault="00E15E25" w:rsidP="0030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F43D" w14:textId="77777777" w:rsidR="00E15E25" w:rsidRDefault="00E15E25" w:rsidP="0030635D">
      <w:pPr>
        <w:spacing w:after="0" w:line="240" w:lineRule="auto"/>
      </w:pPr>
      <w:r>
        <w:separator/>
      </w:r>
    </w:p>
  </w:footnote>
  <w:footnote w:type="continuationSeparator" w:id="0">
    <w:p w14:paraId="4BF4BF80" w14:textId="77777777" w:rsidR="00E15E25" w:rsidRDefault="00E15E25" w:rsidP="0030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782D" w14:textId="77777777" w:rsidR="00F55535" w:rsidRDefault="00000000">
    <w:pPr>
      <w:pStyle w:val="Header"/>
    </w:pPr>
    <w:r>
      <w:rPr>
        <w:noProof/>
      </w:rPr>
      <w:pict w14:anchorId="44F70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5" o:spid="_x0000_s1034" type="#_x0000_t75" style="position:absolute;margin-left:0;margin-top:0;width:858pt;height:395.25pt;z-index:-251654144;mso-position-horizontal:center;mso-position-horizontal-relative:margin;mso-position-vertical:center;mso-position-vertical-relative:margin" o:allowincell="f">
          <v:imagedata r:id="rId1" o:title="untitle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391D" w14:textId="77777777" w:rsidR="00F55535" w:rsidRPr="009B0B67" w:rsidRDefault="00F55535" w:rsidP="009B0B67">
    <w:pPr>
      <w:widowControl w:val="0"/>
      <w:tabs>
        <w:tab w:val="left" w:pos="5340"/>
      </w:tabs>
      <w:jc w:val="center"/>
      <w:rPr>
        <w:rFonts w:ascii="Arial Narrow" w:hAnsi="Arial Narrow"/>
        <w:sz w:val="32"/>
        <w:szCs w:val="32"/>
        <w:lang w:val="en-US"/>
      </w:rPr>
    </w:pPr>
    <w:r w:rsidRPr="009B0B67">
      <w:rPr>
        <w:rFonts w:ascii="Arial Narrow" w:hAnsi="Arial Narrow"/>
        <w:i/>
        <w:iCs/>
        <w:noProof/>
        <w:sz w:val="32"/>
        <w:szCs w:val="36"/>
        <w:lang w:val="en-US"/>
      </w:rPr>
      <w:drawing>
        <wp:anchor distT="0" distB="0" distL="114300" distR="114300" simplePos="0" relativeHeight="251660288" behindDoc="0" locked="0" layoutInCell="1" allowOverlap="1" wp14:anchorId="54EAC9D9" wp14:editId="4E4E7BCC">
          <wp:simplePos x="0" y="0"/>
          <wp:positionH relativeFrom="column">
            <wp:posOffset>-914400</wp:posOffset>
          </wp:positionH>
          <wp:positionV relativeFrom="paragraph">
            <wp:posOffset>-1280160</wp:posOffset>
          </wp:positionV>
          <wp:extent cx="1736090" cy="1049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BEBA8EAE-BF5A-486C-A8C5-ECC9F3942E4B}">
                        <a14:imgProps xmlns:a14="http://schemas.microsoft.com/office/drawing/2010/main">
                          <a14:imgLayer r:embed="rId2">
                            <a14:imgEffect>
                              <a14:saturation sat="13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049020"/>
                  </a:xfrm>
                  <a:prstGeom prst="rect">
                    <a:avLst/>
                  </a:prstGeom>
                  <a:noFill/>
                </pic:spPr>
              </pic:pic>
            </a:graphicData>
          </a:graphic>
        </wp:anchor>
      </w:drawing>
    </w:r>
    <w:r w:rsidRPr="009B0B67">
      <w:rPr>
        <w:rFonts w:ascii="Arial Narrow" w:hAnsi="Arial Narrow"/>
        <w:noProof/>
        <w:sz w:val="32"/>
        <w:lang w:val="en-US"/>
      </w:rPr>
      <w:drawing>
        <wp:anchor distT="0" distB="0" distL="114300" distR="114300" simplePos="0" relativeHeight="251658240" behindDoc="1" locked="0" layoutInCell="1" allowOverlap="1" wp14:anchorId="33F02584" wp14:editId="1EDBFBB7">
          <wp:simplePos x="0" y="0"/>
          <wp:positionH relativeFrom="column">
            <wp:posOffset>5057030</wp:posOffset>
          </wp:positionH>
          <wp:positionV relativeFrom="paragraph">
            <wp:posOffset>-1176793</wp:posOffset>
          </wp:positionV>
          <wp:extent cx="1655594" cy="1073426"/>
          <wp:effectExtent l="152400" t="171450" r="154305" b="165100"/>
          <wp:wrapNone/>
          <wp:docPr id="4" name="Picture 1" descr="C:\Documents and Settings\a.ademi\Desktop\BROSHURA\kush_jemi_ne_1.jpg"/>
          <wp:cNvGraphicFramePr/>
          <a:graphic xmlns:a="http://schemas.openxmlformats.org/drawingml/2006/main">
            <a:graphicData uri="http://schemas.openxmlformats.org/drawingml/2006/picture">
              <pic:pic xmlns:pic="http://schemas.openxmlformats.org/drawingml/2006/picture">
                <pic:nvPicPr>
                  <pic:cNvPr id="5123" name="Picture 3" descr="C:\Documents and Settings\a.ademi\Desktop\BROSHURA\kush_jemi_ne_1.jpg"/>
                  <pic:cNvPicPr>
                    <a:picLocks noChangeAspect="1" noChangeArrowheads="1"/>
                  </pic:cNvPicPr>
                </pic:nvPicPr>
                <pic:blipFill>
                  <a:blip r:embed="rId3" cstate="print"/>
                  <a:srcRect/>
                  <a:stretch>
                    <a:fillRect/>
                  </a:stretch>
                </pic:blipFill>
                <pic:spPr bwMode="auto">
                  <a:xfrm>
                    <a:off x="0" y="0"/>
                    <a:ext cx="1675954" cy="1086626"/>
                  </a:xfrm>
                  <a:prstGeom prst="snip2DiagRect">
                    <a:avLst>
                      <a:gd name="adj1" fmla="val 0"/>
                      <a:gd name="adj2" fmla="val 10167"/>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9B0B67">
      <w:rPr>
        <w:rFonts w:ascii="Arial Narrow" w:hAnsi="Arial Narrow"/>
        <w:noProof/>
        <w:sz w:val="32"/>
        <w:lang w:val="en-US"/>
      </w:rPr>
      <w:drawing>
        <wp:anchor distT="36576" distB="36576" distL="36576" distR="36576" simplePos="0" relativeHeight="251656192" behindDoc="1" locked="0" layoutInCell="1" allowOverlap="1" wp14:anchorId="78546F3F" wp14:editId="5A3CC6EF">
          <wp:simplePos x="0" y="0"/>
          <wp:positionH relativeFrom="column">
            <wp:posOffset>1031875</wp:posOffset>
          </wp:positionH>
          <wp:positionV relativeFrom="paragraph">
            <wp:posOffset>-1172210</wp:posOffset>
          </wp:positionV>
          <wp:extent cx="3880485" cy="581025"/>
          <wp:effectExtent l="0" t="0" r="5715" b="9525"/>
          <wp:wrapNone/>
          <wp:docPr id="3"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4"/>
                  <a:srcRect/>
                  <a:stretch>
                    <a:fillRect/>
                  </a:stretch>
                </pic:blipFill>
                <pic:spPr bwMode="auto">
                  <a:xfrm>
                    <a:off x="0" y="0"/>
                    <a:ext cx="3880485" cy="581025"/>
                  </a:xfrm>
                  <a:prstGeom prst="rect">
                    <a:avLst/>
                  </a:prstGeom>
                  <a:solidFill>
                    <a:srgbClr val="F8F8F8"/>
                  </a:solidFill>
                  <a:ln w="9525" algn="in">
                    <a:noFill/>
                    <a:miter lim="800000"/>
                    <a:headEnd/>
                    <a:tailEnd/>
                  </a:ln>
                  <a:effectLst/>
                </pic:spPr>
              </pic:pic>
            </a:graphicData>
          </a:graphic>
        </wp:anchor>
      </w:drawing>
    </w:r>
    <w:r w:rsidRPr="009B0B67">
      <w:rPr>
        <w:rFonts w:ascii="Arial Narrow" w:hAnsi="Arial Narrow"/>
        <w:i/>
        <w:iCs/>
        <w:sz w:val="32"/>
        <w:szCs w:val="36"/>
        <w:lang w:val="en-US"/>
      </w:rPr>
      <w:t>N</w:t>
    </w:r>
    <w:r w:rsidRPr="009B0B67">
      <w:rPr>
        <w:rFonts w:ascii="Arial Narrow" w:hAnsi="Arial Narrow"/>
        <w:i/>
        <w:iCs/>
        <w:sz w:val="32"/>
        <w:szCs w:val="32"/>
        <w:lang w:val="en-US"/>
      </w:rPr>
      <w:t>EWSLETTER</w:t>
    </w:r>
  </w:p>
  <w:p w14:paraId="0C24F697" w14:textId="77777777" w:rsidR="00F55535" w:rsidRDefault="00000000">
    <w:pPr>
      <w:pStyle w:val="Header"/>
    </w:pPr>
    <w:r>
      <w:rPr>
        <w:noProof/>
      </w:rPr>
      <w:pict w14:anchorId="68A8B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6" o:spid="_x0000_s1035" type="#_x0000_t75" style="position:absolute;margin-left:0;margin-top:0;width:858pt;height:395.25pt;z-index:-251653120;mso-position-horizontal:center;mso-position-horizontal-relative:margin;mso-position-vertical:center;mso-position-vertical-relative:margin" o:allowincell="f">
          <v:imagedata r:id="rId5" o:title="untitled (2)" gain="19661f" blacklevel="22938f"/>
          <w10:wrap anchorx="margin" anchory="margin"/>
        </v:shape>
      </w:pict>
    </w:r>
  </w:p>
  <w:p w14:paraId="0114A54C" w14:textId="77777777" w:rsidR="00F55535" w:rsidRDefault="00F555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59A3" w14:textId="77777777" w:rsidR="00F55535" w:rsidRDefault="00000000">
    <w:pPr>
      <w:pStyle w:val="Header"/>
    </w:pPr>
    <w:r>
      <w:rPr>
        <w:noProof/>
      </w:rPr>
      <w:pict w14:anchorId="2AEF1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4" o:spid="_x0000_s1033" type="#_x0000_t75" style="position:absolute;margin-left:0;margin-top:0;width:858pt;height:395.25pt;z-index:-251655168;mso-position-horizontal:center;mso-position-horizontal-relative:margin;mso-position-vertical:center;mso-position-vertical-relative:margin" o:allowincell="f">
          <v:imagedata r:id="rId1" o:title="untitle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B65"/>
    <w:multiLevelType w:val="hybridMultilevel"/>
    <w:tmpl w:val="A3580200"/>
    <w:lvl w:ilvl="0" w:tplc="227077A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CB7"/>
    <w:multiLevelType w:val="hybridMultilevel"/>
    <w:tmpl w:val="DF6CE5F8"/>
    <w:lvl w:ilvl="0" w:tplc="6AD4C9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87E"/>
    <w:multiLevelType w:val="hybridMultilevel"/>
    <w:tmpl w:val="7F14BF52"/>
    <w:lvl w:ilvl="0" w:tplc="F314E1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26E"/>
    <w:multiLevelType w:val="hybridMultilevel"/>
    <w:tmpl w:val="FCD6597A"/>
    <w:lvl w:ilvl="0" w:tplc="418C0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07D9C"/>
    <w:multiLevelType w:val="hybridMultilevel"/>
    <w:tmpl w:val="746CE8B8"/>
    <w:lvl w:ilvl="0" w:tplc="2960C4DA">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A2746F3"/>
    <w:multiLevelType w:val="hybridMultilevel"/>
    <w:tmpl w:val="10C010F8"/>
    <w:lvl w:ilvl="0" w:tplc="FE7EED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103B8"/>
    <w:multiLevelType w:val="hybridMultilevel"/>
    <w:tmpl w:val="B6BE2ADE"/>
    <w:lvl w:ilvl="0" w:tplc="B44AF1B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6743C"/>
    <w:multiLevelType w:val="hybridMultilevel"/>
    <w:tmpl w:val="BD0E6D98"/>
    <w:lvl w:ilvl="0" w:tplc="2B60574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41CF3"/>
    <w:multiLevelType w:val="hybridMultilevel"/>
    <w:tmpl w:val="25CEA44E"/>
    <w:lvl w:ilvl="0" w:tplc="042C56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849">
    <w:abstractNumId w:val="6"/>
  </w:num>
  <w:num w:numId="2" w16cid:durableId="223837748">
    <w:abstractNumId w:val="5"/>
  </w:num>
  <w:num w:numId="3" w16cid:durableId="1421875294">
    <w:abstractNumId w:val="1"/>
  </w:num>
  <w:num w:numId="4" w16cid:durableId="1661225734">
    <w:abstractNumId w:val="7"/>
  </w:num>
  <w:num w:numId="5" w16cid:durableId="1771119812">
    <w:abstractNumId w:val="8"/>
  </w:num>
  <w:num w:numId="6" w16cid:durableId="2041853256">
    <w:abstractNumId w:val="0"/>
  </w:num>
  <w:num w:numId="7" w16cid:durableId="92171622">
    <w:abstractNumId w:val="3"/>
  </w:num>
  <w:num w:numId="8" w16cid:durableId="13002371">
    <w:abstractNumId w:val="2"/>
  </w:num>
  <w:num w:numId="9" w16cid:durableId="126319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D"/>
    <w:rsid w:val="00000F55"/>
    <w:rsid w:val="00002FA7"/>
    <w:rsid w:val="000037ED"/>
    <w:rsid w:val="00003C9D"/>
    <w:rsid w:val="000056A2"/>
    <w:rsid w:val="000079CB"/>
    <w:rsid w:val="000079F1"/>
    <w:rsid w:val="00007ADE"/>
    <w:rsid w:val="000103CA"/>
    <w:rsid w:val="00010F84"/>
    <w:rsid w:val="00011CDB"/>
    <w:rsid w:val="0001253D"/>
    <w:rsid w:val="00012A6C"/>
    <w:rsid w:val="00012D60"/>
    <w:rsid w:val="00013C9B"/>
    <w:rsid w:val="0001558A"/>
    <w:rsid w:val="00015A4C"/>
    <w:rsid w:val="0002110A"/>
    <w:rsid w:val="00024CE2"/>
    <w:rsid w:val="0003036F"/>
    <w:rsid w:val="0003242D"/>
    <w:rsid w:val="000346FD"/>
    <w:rsid w:val="000355E3"/>
    <w:rsid w:val="00035DF4"/>
    <w:rsid w:val="00036CDC"/>
    <w:rsid w:val="00037B8E"/>
    <w:rsid w:val="00040E03"/>
    <w:rsid w:val="0004197F"/>
    <w:rsid w:val="00045694"/>
    <w:rsid w:val="00046A46"/>
    <w:rsid w:val="00050C0A"/>
    <w:rsid w:val="00052928"/>
    <w:rsid w:val="00054244"/>
    <w:rsid w:val="0005452A"/>
    <w:rsid w:val="0005488C"/>
    <w:rsid w:val="00055C3E"/>
    <w:rsid w:val="00060AC6"/>
    <w:rsid w:val="00062408"/>
    <w:rsid w:val="00066800"/>
    <w:rsid w:val="000715E4"/>
    <w:rsid w:val="00072609"/>
    <w:rsid w:val="00073E8B"/>
    <w:rsid w:val="000804AD"/>
    <w:rsid w:val="00082369"/>
    <w:rsid w:val="00083E46"/>
    <w:rsid w:val="00087D0E"/>
    <w:rsid w:val="0009068B"/>
    <w:rsid w:val="00090817"/>
    <w:rsid w:val="000934D7"/>
    <w:rsid w:val="00093F23"/>
    <w:rsid w:val="00096880"/>
    <w:rsid w:val="00096DCC"/>
    <w:rsid w:val="000A07BF"/>
    <w:rsid w:val="000A119F"/>
    <w:rsid w:val="000A37FB"/>
    <w:rsid w:val="000A49CD"/>
    <w:rsid w:val="000A50E0"/>
    <w:rsid w:val="000A64DA"/>
    <w:rsid w:val="000A6F5E"/>
    <w:rsid w:val="000A6F6A"/>
    <w:rsid w:val="000B013D"/>
    <w:rsid w:val="000B04E5"/>
    <w:rsid w:val="000B12E8"/>
    <w:rsid w:val="000C055A"/>
    <w:rsid w:val="000C3455"/>
    <w:rsid w:val="000C3BA4"/>
    <w:rsid w:val="000C53B9"/>
    <w:rsid w:val="000C5CA3"/>
    <w:rsid w:val="000C6101"/>
    <w:rsid w:val="000C632C"/>
    <w:rsid w:val="000C6846"/>
    <w:rsid w:val="000C6B22"/>
    <w:rsid w:val="000C6CB9"/>
    <w:rsid w:val="000C73CB"/>
    <w:rsid w:val="000D0A28"/>
    <w:rsid w:val="000D0E6C"/>
    <w:rsid w:val="000D1673"/>
    <w:rsid w:val="000D189D"/>
    <w:rsid w:val="000D2E58"/>
    <w:rsid w:val="000D3307"/>
    <w:rsid w:val="000D6402"/>
    <w:rsid w:val="000D69A5"/>
    <w:rsid w:val="000E0FEC"/>
    <w:rsid w:val="000E268C"/>
    <w:rsid w:val="000E2DF8"/>
    <w:rsid w:val="000E5A7F"/>
    <w:rsid w:val="000E6D62"/>
    <w:rsid w:val="000F0D65"/>
    <w:rsid w:val="000F3FF8"/>
    <w:rsid w:val="000F5E75"/>
    <w:rsid w:val="00100648"/>
    <w:rsid w:val="00101770"/>
    <w:rsid w:val="00102F53"/>
    <w:rsid w:val="0010349C"/>
    <w:rsid w:val="001039CD"/>
    <w:rsid w:val="00105769"/>
    <w:rsid w:val="001061E9"/>
    <w:rsid w:val="00106560"/>
    <w:rsid w:val="00106CAE"/>
    <w:rsid w:val="00107C45"/>
    <w:rsid w:val="00107DD8"/>
    <w:rsid w:val="00113149"/>
    <w:rsid w:val="00114E93"/>
    <w:rsid w:val="00116B59"/>
    <w:rsid w:val="00121A31"/>
    <w:rsid w:val="00122315"/>
    <w:rsid w:val="00123435"/>
    <w:rsid w:val="001237CC"/>
    <w:rsid w:val="001265AE"/>
    <w:rsid w:val="00131D76"/>
    <w:rsid w:val="00133090"/>
    <w:rsid w:val="00133357"/>
    <w:rsid w:val="00133CA3"/>
    <w:rsid w:val="00134B5E"/>
    <w:rsid w:val="00137A88"/>
    <w:rsid w:val="00140CCE"/>
    <w:rsid w:val="00144CD3"/>
    <w:rsid w:val="001462ED"/>
    <w:rsid w:val="0014658A"/>
    <w:rsid w:val="001468C6"/>
    <w:rsid w:val="0014692C"/>
    <w:rsid w:val="00153B31"/>
    <w:rsid w:val="00153D56"/>
    <w:rsid w:val="00154C3A"/>
    <w:rsid w:val="00160662"/>
    <w:rsid w:val="00160D85"/>
    <w:rsid w:val="00161830"/>
    <w:rsid w:val="0016291B"/>
    <w:rsid w:val="00163569"/>
    <w:rsid w:val="00165884"/>
    <w:rsid w:val="00166C31"/>
    <w:rsid w:val="001715D1"/>
    <w:rsid w:val="00171C6A"/>
    <w:rsid w:val="00173EF8"/>
    <w:rsid w:val="00176058"/>
    <w:rsid w:val="0017793B"/>
    <w:rsid w:val="001816E8"/>
    <w:rsid w:val="00182CA2"/>
    <w:rsid w:val="00185095"/>
    <w:rsid w:val="00185354"/>
    <w:rsid w:val="00185679"/>
    <w:rsid w:val="00185C88"/>
    <w:rsid w:val="001945C4"/>
    <w:rsid w:val="00194BA7"/>
    <w:rsid w:val="001A2726"/>
    <w:rsid w:val="001A32D7"/>
    <w:rsid w:val="001A4049"/>
    <w:rsid w:val="001A5226"/>
    <w:rsid w:val="001A58FF"/>
    <w:rsid w:val="001B01BA"/>
    <w:rsid w:val="001B20C8"/>
    <w:rsid w:val="001B2879"/>
    <w:rsid w:val="001B4250"/>
    <w:rsid w:val="001B65A5"/>
    <w:rsid w:val="001B700A"/>
    <w:rsid w:val="001B7A72"/>
    <w:rsid w:val="001C2115"/>
    <w:rsid w:val="001C57CC"/>
    <w:rsid w:val="001C6640"/>
    <w:rsid w:val="001C7DD0"/>
    <w:rsid w:val="001D00E6"/>
    <w:rsid w:val="001D083A"/>
    <w:rsid w:val="001D1A4C"/>
    <w:rsid w:val="001D4509"/>
    <w:rsid w:val="001D4D7D"/>
    <w:rsid w:val="001D5DBE"/>
    <w:rsid w:val="001E096A"/>
    <w:rsid w:val="001E6515"/>
    <w:rsid w:val="001E76A2"/>
    <w:rsid w:val="001F2472"/>
    <w:rsid w:val="001F2721"/>
    <w:rsid w:val="001F68C7"/>
    <w:rsid w:val="00200BDD"/>
    <w:rsid w:val="00201B85"/>
    <w:rsid w:val="00201B86"/>
    <w:rsid w:val="00203816"/>
    <w:rsid w:val="0020581C"/>
    <w:rsid w:val="00212DED"/>
    <w:rsid w:val="00212E82"/>
    <w:rsid w:val="00215EE9"/>
    <w:rsid w:val="00216021"/>
    <w:rsid w:val="002160A1"/>
    <w:rsid w:val="002171BC"/>
    <w:rsid w:val="00220E14"/>
    <w:rsid w:val="00223DFB"/>
    <w:rsid w:val="002241C2"/>
    <w:rsid w:val="002242F2"/>
    <w:rsid w:val="00226E6B"/>
    <w:rsid w:val="00226ECF"/>
    <w:rsid w:val="00231EEC"/>
    <w:rsid w:val="00231F76"/>
    <w:rsid w:val="00235631"/>
    <w:rsid w:val="00235B34"/>
    <w:rsid w:val="00235E37"/>
    <w:rsid w:val="0024073D"/>
    <w:rsid w:val="002422C7"/>
    <w:rsid w:val="00242CAE"/>
    <w:rsid w:val="00244E54"/>
    <w:rsid w:val="002517DF"/>
    <w:rsid w:val="00251C91"/>
    <w:rsid w:val="00252E30"/>
    <w:rsid w:val="00253036"/>
    <w:rsid w:val="00261CAD"/>
    <w:rsid w:val="00262119"/>
    <w:rsid w:val="00265A65"/>
    <w:rsid w:val="00266B8C"/>
    <w:rsid w:val="00267C12"/>
    <w:rsid w:val="00272294"/>
    <w:rsid w:val="00272EEB"/>
    <w:rsid w:val="00276619"/>
    <w:rsid w:val="00280917"/>
    <w:rsid w:val="00283839"/>
    <w:rsid w:val="00284463"/>
    <w:rsid w:val="00284A5C"/>
    <w:rsid w:val="00285DA3"/>
    <w:rsid w:val="00292B63"/>
    <w:rsid w:val="00292F99"/>
    <w:rsid w:val="00294CBA"/>
    <w:rsid w:val="00295BC3"/>
    <w:rsid w:val="002974E3"/>
    <w:rsid w:val="0029778D"/>
    <w:rsid w:val="002A2AC7"/>
    <w:rsid w:val="002A411F"/>
    <w:rsid w:val="002B0461"/>
    <w:rsid w:val="002B225C"/>
    <w:rsid w:val="002B5357"/>
    <w:rsid w:val="002B7BCA"/>
    <w:rsid w:val="002C1B03"/>
    <w:rsid w:val="002C4E6B"/>
    <w:rsid w:val="002C5701"/>
    <w:rsid w:val="002C6D9C"/>
    <w:rsid w:val="002C6EF8"/>
    <w:rsid w:val="002D339F"/>
    <w:rsid w:val="002D4E41"/>
    <w:rsid w:val="002D62DD"/>
    <w:rsid w:val="002D7353"/>
    <w:rsid w:val="002E0B59"/>
    <w:rsid w:val="002E13C7"/>
    <w:rsid w:val="002E35DA"/>
    <w:rsid w:val="002E37F9"/>
    <w:rsid w:val="002E42C3"/>
    <w:rsid w:val="002E53F4"/>
    <w:rsid w:val="002E64B5"/>
    <w:rsid w:val="002F0567"/>
    <w:rsid w:val="002F1332"/>
    <w:rsid w:val="002F226A"/>
    <w:rsid w:val="002F4121"/>
    <w:rsid w:val="002F7161"/>
    <w:rsid w:val="002F763B"/>
    <w:rsid w:val="00300334"/>
    <w:rsid w:val="0030295C"/>
    <w:rsid w:val="00302E75"/>
    <w:rsid w:val="003035AD"/>
    <w:rsid w:val="00303F65"/>
    <w:rsid w:val="0030635D"/>
    <w:rsid w:val="003076A9"/>
    <w:rsid w:val="003079D7"/>
    <w:rsid w:val="00312A63"/>
    <w:rsid w:val="00314893"/>
    <w:rsid w:val="00315ABC"/>
    <w:rsid w:val="00315BC6"/>
    <w:rsid w:val="00316A32"/>
    <w:rsid w:val="003219A9"/>
    <w:rsid w:val="0032467B"/>
    <w:rsid w:val="003276E0"/>
    <w:rsid w:val="003302BD"/>
    <w:rsid w:val="003318D0"/>
    <w:rsid w:val="003363A9"/>
    <w:rsid w:val="00336CB3"/>
    <w:rsid w:val="00341A17"/>
    <w:rsid w:val="00341DC0"/>
    <w:rsid w:val="00343803"/>
    <w:rsid w:val="003439EB"/>
    <w:rsid w:val="00345169"/>
    <w:rsid w:val="00345577"/>
    <w:rsid w:val="003456C0"/>
    <w:rsid w:val="00346A92"/>
    <w:rsid w:val="00347AEE"/>
    <w:rsid w:val="00347B5E"/>
    <w:rsid w:val="00347DFA"/>
    <w:rsid w:val="00352266"/>
    <w:rsid w:val="00353647"/>
    <w:rsid w:val="003542C4"/>
    <w:rsid w:val="0036185E"/>
    <w:rsid w:val="003674B8"/>
    <w:rsid w:val="00372CD9"/>
    <w:rsid w:val="003769F8"/>
    <w:rsid w:val="00376A69"/>
    <w:rsid w:val="00376C8C"/>
    <w:rsid w:val="00382A10"/>
    <w:rsid w:val="00382C3A"/>
    <w:rsid w:val="00384E8B"/>
    <w:rsid w:val="00385B5B"/>
    <w:rsid w:val="00386902"/>
    <w:rsid w:val="00390E41"/>
    <w:rsid w:val="003928B4"/>
    <w:rsid w:val="00393613"/>
    <w:rsid w:val="003939FD"/>
    <w:rsid w:val="00393DE0"/>
    <w:rsid w:val="00393E5A"/>
    <w:rsid w:val="00396B41"/>
    <w:rsid w:val="003978DC"/>
    <w:rsid w:val="003A1A78"/>
    <w:rsid w:val="003A2258"/>
    <w:rsid w:val="003A28CE"/>
    <w:rsid w:val="003A3D8D"/>
    <w:rsid w:val="003A429B"/>
    <w:rsid w:val="003A47FB"/>
    <w:rsid w:val="003A5742"/>
    <w:rsid w:val="003A5850"/>
    <w:rsid w:val="003A62C8"/>
    <w:rsid w:val="003A6567"/>
    <w:rsid w:val="003A6E0D"/>
    <w:rsid w:val="003B13AC"/>
    <w:rsid w:val="003B2358"/>
    <w:rsid w:val="003B350E"/>
    <w:rsid w:val="003B3A87"/>
    <w:rsid w:val="003B477C"/>
    <w:rsid w:val="003B6A06"/>
    <w:rsid w:val="003B74EC"/>
    <w:rsid w:val="003C0852"/>
    <w:rsid w:val="003C0B3E"/>
    <w:rsid w:val="003C161D"/>
    <w:rsid w:val="003C26E3"/>
    <w:rsid w:val="003C2CC9"/>
    <w:rsid w:val="003C49F5"/>
    <w:rsid w:val="003C7FC2"/>
    <w:rsid w:val="003D408D"/>
    <w:rsid w:val="003D4E69"/>
    <w:rsid w:val="003D5232"/>
    <w:rsid w:val="003D7594"/>
    <w:rsid w:val="003D786E"/>
    <w:rsid w:val="003D7F67"/>
    <w:rsid w:val="003E12EB"/>
    <w:rsid w:val="003E136A"/>
    <w:rsid w:val="003E1730"/>
    <w:rsid w:val="003E4012"/>
    <w:rsid w:val="003E5902"/>
    <w:rsid w:val="003E6E45"/>
    <w:rsid w:val="003F011F"/>
    <w:rsid w:val="003F24AE"/>
    <w:rsid w:val="003F2DFC"/>
    <w:rsid w:val="003F3791"/>
    <w:rsid w:val="003F4EC3"/>
    <w:rsid w:val="003F6C2A"/>
    <w:rsid w:val="003F6D62"/>
    <w:rsid w:val="004001AD"/>
    <w:rsid w:val="004001F7"/>
    <w:rsid w:val="00400B4E"/>
    <w:rsid w:val="0040359D"/>
    <w:rsid w:val="004049DF"/>
    <w:rsid w:val="00405ECF"/>
    <w:rsid w:val="00411ED2"/>
    <w:rsid w:val="004144EF"/>
    <w:rsid w:val="00420EC1"/>
    <w:rsid w:val="00420EF8"/>
    <w:rsid w:val="00421EE5"/>
    <w:rsid w:val="00422174"/>
    <w:rsid w:val="00423464"/>
    <w:rsid w:val="004241AD"/>
    <w:rsid w:val="0042426E"/>
    <w:rsid w:val="00427DFF"/>
    <w:rsid w:val="00430B11"/>
    <w:rsid w:val="004310FB"/>
    <w:rsid w:val="0043372B"/>
    <w:rsid w:val="00440075"/>
    <w:rsid w:val="00447289"/>
    <w:rsid w:val="00447DFC"/>
    <w:rsid w:val="00453CC5"/>
    <w:rsid w:val="00454365"/>
    <w:rsid w:val="00454E9C"/>
    <w:rsid w:val="00455043"/>
    <w:rsid w:val="00455483"/>
    <w:rsid w:val="00460C55"/>
    <w:rsid w:val="00462CBF"/>
    <w:rsid w:val="00465378"/>
    <w:rsid w:val="004655EF"/>
    <w:rsid w:val="004665D3"/>
    <w:rsid w:val="00466710"/>
    <w:rsid w:val="004674CF"/>
    <w:rsid w:val="004714AE"/>
    <w:rsid w:val="00472C71"/>
    <w:rsid w:val="00474506"/>
    <w:rsid w:val="00474696"/>
    <w:rsid w:val="00474AD8"/>
    <w:rsid w:val="004759A6"/>
    <w:rsid w:val="00475C7A"/>
    <w:rsid w:val="004817AE"/>
    <w:rsid w:val="00481F99"/>
    <w:rsid w:val="00482C4D"/>
    <w:rsid w:val="00483DFB"/>
    <w:rsid w:val="00484C9E"/>
    <w:rsid w:val="00484D92"/>
    <w:rsid w:val="00485909"/>
    <w:rsid w:val="00486E43"/>
    <w:rsid w:val="00486FCA"/>
    <w:rsid w:val="004901F4"/>
    <w:rsid w:val="00491116"/>
    <w:rsid w:val="00495760"/>
    <w:rsid w:val="004978E9"/>
    <w:rsid w:val="004A36CF"/>
    <w:rsid w:val="004A5323"/>
    <w:rsid w:val="004B3E41"/>
    <w:rsid w:val="004B73A4"/>
    <w:rsid w:val="004C110E"/>
    <w:rsid w:val="004C2D85"/>
    <w:rsid w:val="004C44B1"/>
    <w:rsid w:val="004C5A59"/>
    <w:rsid w:val="004D0334"/>
    <w:rsid w:val="004D1DAE"/>
    <w:rsid w:val="004D35D2"/>
    <w:rsid w:val="004D4EB9"/>
    <w:rsid w:val="004D6136"/>
    <w:rsid w:val="004E1859"/>
    <w:rsid w:val="004E1DFE"/>
    <w:rsid w:val="004E22DE"/>
    <w:rsid w:val="004E2864"/>
    <w:rsid w:val="004E413D"/>
    <w:rsid w:val="004E421A"/>
    <w:rsid w:val="004E59A1"/>
    <w:rsid w:val="004E7F15"/>
    <w:rsid w:val="004F0D29"/>
    <w:rsid w:val="004F151D"/>
    <w:rsid w:val="004F1BE9"/>
    <w:rsid w:val="004F37AF"/>
    <w:rsid w:val="004F49DE"/>
    <w:rsid w:val="004F6139"/>
    <w:rsid w:val="0050090E"/>
    <w:rsid w:val="00500FA2"/>
    <w:rsid w:val="0050386D"/>
    <w:rsid w:val="00503E09"/>
    <w:rsid w:val="005057D7"/>
    <w:rsid w:val="005069AC"/>
    <w:rsid w:val="00507BA5"/>
    <w:rsid w:val="0051069A"/>
    <w:rsid w:val="0051140E"/>
    <w:rsid w:val="0051146F"/>
    <w:rsid w:val="00511742"/>
    <w:rsid w:val="00514A36"/>
    <w:rsid w:val="00517033"/>
    <w:rsid w:val="005172D5"/>
    <w:rsid w:val="0052189D"/>
    <w:rsid w:val="00521D51"/>
    <w:rsid w:val="005248EA"/>
    <w:rsid w:val="00524AF4"/>
    <w:rsid w:val="00526817"/>
    <w:rsid w:val="00526B85"/>
    <w:rsid w:val="00526D2E"/>
    <w:rsid w:val="0052755B"/>
    <w:rsid w:val="00530B09"/>
    <w:rsid w:val="00531107"/>
    <w:rsid w:val="00532CDE"/>
    <w:rsid w:val="00533040"/>
    <w:rsid w:val="0053454E"/>
    <w:rsid w:val="0053565F"/>
    <w:rsid w:val="00537263"/>
    <w:rsid w:val="005434A5"/>
    <w:rsid w:val="0054399D"/>
    <w:rsid w:val="0054582D"/>
    <w:rsid w:val="00547853"/>
    <w:rsid w:val="005505A7"/>
    <w:rsid w:val="00551B45"/>
    <w:rsid w:val="00551F07"/>
    <w:rsid w:val="00553200"/>
    <w:rsid w:val="0055470B"/>
    <w:rsid w:val="00554F05"/>
    <w:rsid w:val="005560C7"/>
    <w:rsid w:val="005568F6"/>
    <w:rsid w:val="00560534"/>
    <w:rsid w:val="00560F44"/>
    <w:rsid w:val="00562A8E"/>
    <w:rsid w:val="0056618D"/>
    <w:rsid w:val="005663EC"/>
    <w:rsid w:val="00576D48"/>
    <w:rsid w:val="005802FB"/>
    <w:rsid w:val="0058091A"/>
    <w:rsid w:val="0058191F"/>
    <w:rsid w:val="00582D9C"/>
    <w:rsid w:val="0059088A"/>
    <w:rsid w:val="00590DAE"/>
    <w:rsid w:val="0059571D"/>
    <w:rsid w:val="005A0349"/>
    <w:rsid w:val="005A258D"/>
    <w:rsid w:val="005A26FE"/>
    <w:rsid w:val="005A42DA"/>
    <w:rsid w:val="005A5299"/>
    <w:rsid w:val="005A7479"/>
    <w:rsid w:val="005B21C5"/>
    <w:rsid w:val="005B366F"/>
    <w:rsid w:val="005B3FDB"/>
    <w:rsid w:val="005B5CD8"/>
    <w:rsid w:val="005B693A"/>
    <w:rsid w:val="005B6F68"/>
    <w:rsid w:val="005B7527"/>
    <w:rsid w:val="005C0060"/>
    <w:rsid w:val="005C1494"/>
    <w:rsid w:val="005C2803"/>
    <w:rsid w:val="005C29DF"/>
    <w:rsid w:val="005C3CC7"/>
    <w:rsid w:val="005C40EF"/>
    <w:rsid w:val="005C63C0"/>
    <w:rsid w:val="005C730C"/>
    <w:rsid w:val="005C7650"/>
    <w:rsid w:val="005C7E0E"/>
    <w:rsid w:val="005D0297"/>
    <w:rsid w:val="005D1E56"/>
    <w:rsid w:val="005D6E98"/>
    <w:rsid w:val="005E71CE"/>
    <w:rsid w:val="005F0149"/>
    <w:rsid w:val="005F03AD"/>
    <w:rsid w:val="005F0995"/>
    <w:rsid w:val="005F1DC1"/>
    <w:rsid w:val="005F425E"/>
    <w:rsid w:val="005F6BCF"/>
    <w:rsid w:val="005F6C89"/>
    <w:rsid w:val="005F7C9C"/>
    <w:rsid w:val="005F7CA6"/>
    <w:rsid w:val="005F7F04"/>
    <w:rsid w:val="0060015A"/>
    <w:rsid w:val="00601C10"/>
    <w:rsid w:val="00604176"/>
    <w:rsid w:val="00607CC4"/>
    <w:rsid w:val="00612A83"/>
    <w:rsid w:val="00613D87"/>
    <w:rsid w:val="00614DA3"/>
    <w:rsid w:val="00615FCA"/>
    <w:rsid w:val="006167F9"/>
    <w:rsid w:val="00617BC3"/>
    <w:rsid w:val="006240C4"/>
    <w:rsid w:val="0062564B"/>
    <w:rsid w:val="00625BA1"/>
    <w:rsid w:val="00625EA7"/>
    <w:rsid w:val="00626530"/>
    <w:rsid w:val="00632540"/>
    <w:rsid w:val="00635740"/>
    <w:rsid w:val="00641094"/>
    <w:rsid w:val="00644D31"/>
    <w:rsid w:val="00645058"/>
    <w:rsid w:val="006462D0"/>
    <w:rsid w:val="00646D7B"/>
    <w:rsid w:val="006472A1"/>
    <w:rsid w:val="0064750C"/>
    <w:rsid w:val="0065786E"/>
    <w:rsid w:val="0066119F"/>
    <w:rsid w:val="00661EA2"/>
    <w:rsid w:val="00662429"/>
    <w:rsid w:val="006642C1"/>
    <w:rsid w:val="006648FB"/>
    <w:rsid w:val="00667C2F"/>
    <w:rsid w:val="00667DE8"/>
    <w:rsid w:val="006703E3"/>
    <w:rsid w:val="00670D37"/>
    <w:rsid w:val="0067350C"/>
    <w:rsid w:val="00673EE1"/>
    <w:rsid w:val="00673F22"/>
    <w:rsid w:val="0068066B"/>
    <w:rsid w:val="006821D2"/>
    <w:rsid w:val="00682673"/>
    <w:rsid w:val="00684856"/>
    <w:rsid w:val="0068654E"/>
    <w:rsid w:val="00687A4B"/>
    <w:rsid w:val="0069277B"/>
    <w:rsid w:val="0069432D"/>
    <w:rsid w:val="006947EA"/>
    <w:rsid w:val="00696693"/>
    <w:rsid w:val="006A68F3"/>
    <w:rsid w:val="006A74A3"/>
    <w:rsid w:val="006B3339"/>
    <w:rsid w:val="006B4E03"/>
    <w:rsid w:val="006C0114"/>
    <w:rsid w:val="006C2B29"/>
    <w:rsid w:val="006C6F87"/>
    <w:rsid w:val="006C7840"/>
    <w:rsid w:val="006C7853"/>
    <w:rsid w:val="006D00FC"/>
    <w:rsid w:val="006D1918"/>
    <w:rsid w:val="006D21A1"/>
    <w:rsid w:val="006D37C2"/>
    <w:rsid w:val="006D4250"/>
    <w:rsid w:val="006D56C4"/>
    <w:rsid w:val="006D6AD9"/>
    <w:rsid w:val="006D7822"/>
    <w:rsid w:val="006D7F5A"/>
    <w:rsid w:val="006E4EF0"/>
    <w:rsid w:val="0070000E"/>
    <w:rsid w:val="007007C9"/>
    <w:rsid w:val="00703897"/>
    <w:rsid w:val="00704083"/>
    <w:rsid w:val="0070684A"/>
    <w:rsid w:val="00707FC2"/>
    <w:rsid w:val="00712CB8"/>
    <w:rsid w:val="00712E2B"/>
    <w:rsid w:val="00713475"/>
    <w:rsid w:val="00714057"/>
    <w:rsid w:val="00716300"/>
    <w:rsid w:val="00720711"/>
    <w:rsid w:val="00722663"/>
    <w:rsid w:val="007319EE"/>
    <w:rsid w:val="00732EF9"/>
    <w:rsid w:val="007334DE"/>
    <w:rsid w:val="00733937"/>
    <w:rsid w:val="00735615"/>
    <w:rsid w:val="00735BBC"/>
    <w:rsid w:val="00736B55"/>
    <w:rsid w:val="00736C7D"/>
    <w:rsid w:val="007434A0"/>
    <w:rsid w:val="0074435E"/>
    <w:rsid w:val="007453AA"/>
    <w:rsid w:val="00745697"/>
    <w:rsid w:val="0075178D"/>
    <w:rsid w:val="00755141"/>
    <w:rsid w:val="00757056"/>
    <w:rsid w:val="00757C29"/>
    <w:rsid w:val="00760729"/>
    <w:rsid w:val="007627C2"/>
    <w:rsid w:val="007646B6"/>
    <w:rsid w:val="00766D2C"/>
    <w:rsid w:val="0077000B"/>
    <w:rsid w:val="00771460"/>
    <w:rsid w:val="00772C8E"/>
    <w:rsid w:val="0077371B"/>
    <w:rsid w:val="0077680D"/>
    <w:rsid w:val="00776965"/>
    <w:rsid w:val="00777AAF"/>
    <w:rsid w:val="00780AEE"/>
    <w:rsid w:val="00784232"/>
    <w:rsid w:val="00785706"/>
    <w:rsid w:val="007861CB"/>
    <w:rsid w:val="00786244"/>
    <w:rsid w:val="00786429"/>
    <w:rsid w:val="00787232"/>
    <w:rsid w:val="00794C65"/>
    <w:rsid w:val="007974A8"/>
    <w:rsid w:val="007A10F9"/>
    <w:rsid w:val="007A5D26"/>
    <w:rsid w:val="007B4D46"/>
    <w:rsid w:val="007B4DAF"/>
    <w:rsid w:val="007B667F"/>
    <w:rsid w:val="007B796F"/>
    <w:rsid w:val="007C13AD"/>
    <w:rsid w:val="007C2287"/>
    <w:rsid w:val="007C42F8"/>
    <w:rsid w:val="007C53C8"/>
    <w:rsid w:val="007C7B14"/>
    <w:rsid w:val="007D090F"/>
    <w:rsid w:val="007D156D"/>
    <w:rsid w:val="007D1570"/>
    <w:rsid w:val="007D1F8A"/>
    <w:rsid w:val="007D2219"/>
    <w:rsid w:val="007D3230"/>
    <w:rsid w:val="007D3747"/>
    <w:rsid w:val="007D62D2"/>
    <w:rsid w:val="007E175F"/>
    <w:rsid w:val="007E1C53"/>
    <w:rsid w:val="007E359D"/>
    <w:rsid w:val="007E3F5F"/>
    <w:rsid w:val="007E44B2"/>
    <w:rsid w:val="007E4E22"/>
    <w:rsid w:val="007E66FC"/>
    <w:rsid w:val="007E7E47"/>
    <w:rsid w:val="007F079E"/>
    <w:rsid w:val="007F1331"/>
    <w:rsid w:val="007F1DF5"/>
    <w:rsid w:val="007F3263"/>
    <w:rsid w:val="007F711D"/>
    <w:rsid w:val="007F7145"/>
    <w:rsid w:val="007F79D1"/>
    <w:rsid w:val="008031BD"/>
    <w:rsid w:val="00803C8B"/>
    <w:rsid w:val="00806557"/>
    <w:rsid w:val="00806865"/>
    <w:rsid w:val="00810654"/>
    <w:rsid w:val="00815111"/>
    <w:rsid w:val="00815CF8"/>
    <w:rsid w:val="00816A69"/>
    <w:rsid w:val="00816C44"/>
    <w:rsid w:val="0082066A"/>
    <w:rsid w:val="008222A5"/>
    <w:rsid w:val="00826238"/>
    <w:rsid w:val="00826EFD"/>
    <w:rsid w:val="0082766F"/>
    <w:rsid w:val="00827FE8"/>
    <w:rsid w:val="008303A6"/>
    <w:rsid w:val="00830A44"/>
    <w:rsid w:val="0083705F"/>
    <w:rsid w:val="008376B0"/>
    <w:rsid w:val="00840077"/>
    <w:rsid w:val="008431D3"/>
    <w:rsid w:val="00843DDE"/>
    <w:rsid w:val="00845606"/>
    <w:rsid w:val="00845C19"/>
    <w:rsid w:val="00850F07"/>
    <w:rsid w:val="00851256"/>
    <w:rsid w:val="00851E20"/>
    <w:rsid w:val="00852E96"/>
    <w:rsid w:val="00855C1F"/>
    <w:rsid w:val="00856B9B"/>
    <w:rsid w:val="00856FA2"/>
    <w:rsid w:val="00860A41"/>
    <w:rsid w:val="008634EA"/>
    <w:rsid w:val="00863AD1"/>
    <w:rsid w:val="008643E7"/>
    <w:rsid w:val="00871EDB"/>
    <w:rsid w:val="00872402"/>
    <w:rsid w:val="0087429B"/>
    <w:rsid w:val="008753B7"/>
    <w:rsid w:val="00875A03"/>
    <w:rsid w:val="00875D13"/>
    <w:rsid w:val="008804BF"/>
    <w:rsid w:val="008811AC"/>
    <w:rsid w:val="00886B86"/>
    <w:rsid w:val="00887C20"/>
    <w:rsid w:val="0089236E"/>
    <w:rsid w:val="00897BC5"/>
    <w:rsid w:val="008A0C03"/>
    <w:rsid w:val="008A132E"/>
    <w:rsid w:val="008A59D8"/>
    <w:rsid w:val="008B104F"/>
    <w:rsid w:val="008B28F0"/>
    <w:rsid w:val="008B31E3"/>
    <w:rsid w:val="008C20E6"/>
    <w:rsid w:val="008C28AF"/>
    <w:rsid w:val="008C3B3D"/>
    <w:rsid w:val="008C43FB"/>
    <w:rsid w:val="008C4786"/>
    <w:rsid w:val="008C4EA1"/>
    <w:rsid w:val="008C77B7"/>
    <w:rsid w:val="008D2BA1"/>
    <w:rsid w:val="008D3CD2"/>
    <w:rsid w:val="008D5C72"/>
    <w:rsid w:val="008D606D"/>
    <w:rsid w:val="008D612A"/>
    <w:rsid w:val="008E0503"/>
    <w:rsid w:val="008E092A"/>
    <w:rsid w:val="008E15C7"/>
    <w:rsid w:val="008E221F"/>
    <w:rsid w:val="008E27DD"/>
    <w:rsid w:val="008E3E05"/>
    <w:rsid w:val="008E562D"/>
    <w:rsid w:val="008E6BC7"/>
    <w:rsid w:val="008F003B"/>
    <w:rsid w:val="008F14C4"/>
    <w:rsid w:val="008F2F4D"/>
    <w:rsid w:val="008F3672"/>
    <w:rsid w:val="008F38AF"/>
    <w:rsid w:val="008F5D77"/>
    <w:rsid w:val="008F5DB4"/>
    <w:rsid w:val="00902F0C"/>
    <w:rsid w:val="009054CD"/>
    <w:rsid w:val="00911CF7"/>
    <w:rsid w:val="00912E08"/>
    <w:rsid w:val="00913728"/>
    <w:rsid w:val="00914671"/>
    <w:rsid w:val="00914C06"/>
    <w:rsid w:val="009202F7"/>
    <w:rsid w:val="00925E61"/>
    <w:rsid w:val="00926CB9"/>
    <w:rsid w:val="0093295C"/>
    <w:rsid w:val="0094203E"/>
    <w:rsid w:val="00943755"/>
    <w:rsid w:val="0094424D"/>
    <w:rsid w:val="00946E5D"/>
    <w:rsid w:val="00946F1C"/>
    <w:rsid w:val="009519C0"/>
    <w:rsid w:val="00954472"/>
    <w:rsid w:val="009559F8"/>
    <w:rsid w:val="00956935"/>
    <w:rsid w:val="009576CA"/>
    <w:rsid w:val="009614EB"/>
    <w:rsid w:val="00961F7D"/>
    <w:rsid w:val="009625A1"/>
    <w:rsid w:val="00962B46"/>
    <w:rsid w:val="009640B1"/>
    <w:rsid w:val="00970896"/>
    <w:rsid w:val="00970FDA"/>
    <w:rsid w:val="00971D7E"/>
    <w:rsid w:val="0097224B"/>
    <w:rsid w:val="00972818"/>
    <w:rsid w:val="009741F6"/>
    <w:rsid w:val="0097623F"/>
    <w:rsid w:val="00976553"/>
    <w:rsid w:val="00976DED"/>
    <w:rsid w:val="009775F5"/>
    <w:rsid w:val="0098038C"/>
    <w:rsid w:val="00980A6C"/>
    <w:rsid w:val="0098110B"/>
    <w:rsid w:val="009843B2"/>
    <w:rsid w:val="00985995"/>
    <w:rsid w:val="009860A9"/>
    <w:rsid w:val="00993485"/>
    <w:rsid w:val="00995031"/>
    <w:rsid w:val="009958FB"/>
    <w:rsid w:val="00996B8F"/>
    <w:rsid w:val="00996CE5"/>
    <w:rsid w:val="00997A78"/>
    <w:rsid w:val="009A0047"/>
    <w:rsid w:val="009A0DD0"/>
    <w:rsid w:val="009A253C"/>
    <w:rsid w:val="009A73AF"/>
    <w:rsid w:val="009B0131"/>
    <w:rsid w:val="009B06CC"/>
    <w:rsid w:val="009B0B67"/>
    <w:rsid w:val="009B155E"/>
    <w:rsid w:val="009B48A5"/>
    <w:rsid w:val="009B570F"/>
    <w:rsid w:val="009B74E9"/>
    <w:rsid w:val="009C0992"/>
    <w:rsid w:val="009C1232"/>
    <w:rsid w:val="009C36E1"/>
    <w:rsid w:val="009C4237"/>
    <w:rsid w:val="009C5E1C"/>
    <w:rsid w:val="009C6829"/>
    <w:rsid w:val="009C7993"/>
    <w:rsid w:val="009D1B77"/>
    <w:rsid w:val="009D3CD2"/>
    <w:rsid w:val="009D491F"/>
    <w:rsid w:val="009D7A1C"/>
    <w:rsid w:val="009D7E80"/>
    <w:rsid w:val="009F0B3B"/>
    <w:rsid w:val="009F0F3A"/>
    <w:rsid w:val="009F14C6"/>
    <w:rsid w:val="009F4AB4"/>
    <w:rsid w:val="009F4E77"/>
    <w:rsid w:val="009F502F"/>
    <w:rsid w:val="009F7184"/>
    <w:rsid w:val="00A019BE"/>
    <w:rsid w:val="00A0243A"/>
    <w:rsid w:val="00A03CAD"/>
    <w:rsid w:val="00A04327"/>
    <w:rsid w:val="00A05ADA"/>
    <w:rsid w:val="00A0624F"/>
    <w:rsid w:val="00A068CA"/>
    <w:rsid w:val="00A10377"/>
    <w:rsid w:val="00A11101"/>
    <w:rsid w:val="00A12548"/>
    <w:rsid w:val="00A127CB"/>
    <w:rsid w:val="00A12DA6"/>
    <w:rsid w:val="00A14426"/>
    <w:rsid w:val="00A152ED"/>
    <w:rsid w:val="00A17406"/>
    <w:rsid w:val="00A209ED"/>
    <w:rsid w:val="00A22547"/>
    <w:rsid w:val="00A25CDE"/>
    <w:rsid w:val="00A261F8"/>
    <w:rsid w:val="00A30F04"/>
    <w:rsid w:val="00A32488"/>
    <w:rsid w:val="00A3550B"/>
    <w:rsid w:val="00A420D3"/>
    <w:rsid w:val="00A45054"/>
    <w:rsid w:val="00A4523C"/>
    <w:rsid w:val="00A50863"/>
    <w:rsid w:val="00A5371F"/>
    <w:rsid w:val="00A5555B"/>
    <w:rsid w:val="00A571C5"/>
    <w:rsid w:val="00A57567"/>
    <w:rsid w:val="00A57E31"/>
    <w:rsid w:val="00A6169C"/>
    <w:rsid w:val="00A6223C"/>
    <w:rsid w:val="00A62BB3"/>
    <w:rsid w:val="00A63EC0"/>
    <w:rsid w:val="00A65CAF"/>
    <w:rsid w:val="00A66777"/>
    <w:rsid w:val="00A671D5"/>
    <w:rsid w:val="00A70BA2"/>
    <w:rsid w:val="00A732AF"/>
    <w:rsid w:val="00A7366F"/>
    <w:rsid w:val="00A739B5"/>
    <w:rsid w:val="00A74583"/>
    <w:rsid w:val="00A7473D"/>
    <w:rsid w:val="00A74A33"/>
    <w:rsid w:val="00A763D6"/>
    <w:rsid w:val="00A77A27"/>
    <w:rsid w:val="00A800C3"/>
    <w:rsid w:val="00A814FA"/>
    <w:rsid w:val="00A81E87"/>
    <w:rsid w:val="00A8236C"/>
    <w:rsid w:val="00A8487C"/>
    <w:rsid w:val="00A94129"/>
    <w:rsid w:val="00A95995"/>
    <w:rsid w:val="00AA0371"/>
    <w:rsid w:val="00AA0427"/>
    <w:rsid w:val="00AA24F8"/>
    <w:rsid w:val="00AA4139"/>
    <w:rsid w:val="00AA449F"/>
    <w:rsid w:val="00AA6E7D"/>
    <w:rsid w:val="00AB0479"/>
    <w:rsid w:val="00AB0D0A"/>
    <w:rsid w:val="00AB0F89"/>
    <w:rsid w:val="00AB3EFA"/>
    <w:rsid w:val="00AB45AD"/>
    <w:rsid w:val="00AB6997"/>
    <w:rsid w:val="00AC05A1"/>
    <w:rsid w:val="00AC0BBE"/>
    <w:rsid w:val="00AC2B4E"/>
    <w:rsid w:val="00AC4DE7"/>
    <w:rsid w:val="00AC6F41"/>
    <w:rsid w:val="00AD14AD"/>
    <w:rsid w:val="00AD1658"/>
    <w:rsid w:val="00AD18EA"/>
    <w:rsid w:val="00AD2053"/>
    <w:rsid w:val="00AD3D7E"/>
    <w:rsid w:val="00AD5CF1"/>
    <w:rsid w:val="00AD60C2"/>
    <w:rsid w:val="00AD704C"/>
    <w:rsid w:val="00AD7AB6"/>
    <w:rsid w:val="00AE2CD0"/>
    <w:rsid w:val="00AE596C"/>
    <w:rsid w:val="00AE6A79"/>
    <w:rsid w:val="00AF04EB"/>
    <w:rsid w:val="00AF0B10"/>
    <w:rsid w:val="00AF117B"/>
    <w:rsid w:val="00AF1EF8"/>
    <w:rsid w:val="00AF5DFD"/>
    <w:rsid w:val="00AF7F36"/>
    <w:rsid w:val="00B009C7"/>
    <w:rsid w:val="00B02EBB"/>
    <w:rsid w:val="00B04802"/>
    <w:rsid w:val="00B05B8B"/>
    <w:rsid w:val="00B07833"/>
    <w:rsid w:val="00B10117"/>
    <w:rsid w:val="00B1104A"/>
    <w:rsid w:val="00B11A6B"/>
    <w:rsid w:val="00B11D1B"/>
    <w:rsid w:val="00B12135"/>
    <w:rsid w:val="00B127CE"/>
    <w:rsid w:val="00B139BA"/>
    <w:rsid w:val="00B15457"/>
    <w:rsid w:val="00B15693"/>
    <w:rsid w:val="00B15E06"/>
    <w:rsid w:val="00B16338"/>
    <w:rsid w:val="00B17833"/>
    <w:rsid w:val="00B17ADB"/>
    <w:rsid w:val="00B213D5"/>
    <w:rsid w:val="00B21DA9"/>
    <w:rsid w:val="00B26A79"/>
    <w:rsid w:val="00B271D7"/>
    <w:rsid w:val="00B2737E"/>
    <w:rsid w:val="00B33E9F"/>
    <w:rsid w:val="00B34790"/>
    <w:rsid w:val="00B34E56"/>
    <w:rsid w:val="00B355AE"/>
    <w:rsid w:val="00B36BE5"/>
    <w:rsid w:val="00B401FE"/>
    <w:rsid w:val="00B405B6"/>
    <w:rsid w:val="00B4079F"/>
    <w:rsid w:val="00B41BEF"/>
    <w:rsid w:val="00B45CB0"/>
    <w:rsid w:val="00B45E1E"/>
    <w:rsid w:val="00B471CA"/>
    <w:rsid w:val="00B50883"/>
    <w:rsid w:val="00B51AA8"/>
    <w:rsid w:val="00B54484"/>
    <w:rsid w:val="00B54565"/>
    <w:rsid w:val="00B618BC"/>
    <w:rsid w:val="00B618F6"/>
    <w:rsid w:val="00B63644"/>
    <w:rsid w:val="00B6371F"/>
    <w:rsid w:val="00B63CA4"/>
    <w:rsid w:val="00B64E22"/>
    <w:rsid w:val="00B66CC9"/>
    <w:rsid w:val="00B679BD"/>
    <w:rsid w:val="00B72D3F"/>
    <w:rsid w:val="00B74957"/>
    <w:rsid w:val="00B7718E"/>
    <w:rsid w:val="00B80A0A"/>
    <w:rsid w:val="00B84386"/>
    <w:rsid w:val="00B87618"/>
    <w:rsid w:val="00B91261"/>
    <w:rsid w:val="00B927A4"/>
    <w:rsid w:val="00B934C8"/>
    <w:rsid w:val="00B93C49"/>
    <w:rsid w:val="00B95465"/>
    <w:rsid w:val="00B97CE4"/>
    <w:rsid w:val="00BA3E2C"/>
    <w:rsid w:val="00BA5120"/>
    <w:rsid w:val="00BA7B77"/>
    <w:rsid w:val="00BB125B"/>
    <w:rsid w:val="00BB352B"/>
    <w:rsid w:val="00BB3946"/>
    <w:rsid w:val="00BB7EA8"/>
    <w:rsid w:val="00BC0B26"/>
    <w:rsid w:val="00BC362A"/>
    <w:rsid w:val="00BC3C9C"/>
    <w:rsid w:val="00BC41AE"/>
    <w:rsid w:val="00BC43D8"/>
    <w:rsid w:val="00BC486C"/>
    <w:rsid w:val="00BC4D14"/>
    <w:rsid w:val="00BC59BB"/>
    <w:rsid w:val="00BC75B0"/>
    <w:rsid w:val="00BD0A93"/>
    <w:rsid w:val="00BD38FB"/>
    <w:rsid w:val="00BD4943"/>
    <w:rsid w:val="00BD576C"/>
    <w:rsid w:val="00BE18DE"/>
    <w:rsid w:val="00BE1FAC"/>
    <w:rsid w:val="00BE2A66"/>
    <w:rsid w:val="00BE3837"/>
    <w:rsid w:val="00BE3A0A"/>
    <w:rsid w:val="00BE5F9C"/>
    <w:rsid w:val="00BF04AE"/>
    <w:rsid w:val="00BF09C4"/>
    <w:rsid w:val="00BF0A53"/>
    <w:rsid w:val="00BF1E1B"/>
    <w:rsid w:val="00BF4473"/>
    <w:rsid w:val="00BF4B3C"/>
    <w:rsid w:val="00BF5341"/>
    <w:rsid w:val="00C0264E"/>
    <w:rsid w:val="00C03320"/>
    <w:rsid w:val="00C03682"/>
    <w:rsid w:val="00C04526"/>
    <w:rsid w:val="00C04557"/>
    <w:rsid w:val="00C04D99"/>
    <w:rsid w:val="00C0662B"/>
    <w:rsid w:val="00C107D5"/>
    <w:rsid w:val="00C10EC7"/>
    <w:rsid w:val="00C126E3"/>
    <w:rsid w:val="00C13C34"/>
    <w:rsid w:val="00C1491C"/>
    <w:rsid w:val="00C178F4"/>
    <w:rsid w:val="00C218E0"/>
    <w:rsid w:val="00C23347"/>
    <w:rsid w:val="00C245C2"/>
    <w:rsid w:val="00C25A16"/>
    <w:rsid w:val="00C310D8"/>
    <w:rsid w:val="00C32BC7"/>
    <w:rsid w:val="00C3302A"/>
    <w:rsid w:val="00C34C4A"/>
    <w:rsid w:val="00C35973"/>
    <w:rsid w:val="00C37495"/>
    <w:rsid w:val="00C40F66"/>
    <w:rsid w:val="00C42A0D"/>
    <w:rsid w:val="00C432DE"/>
    <w:rsid w:val="00C47C00"/>
    <w:rsid w:val="00C503A8"/>
    <w:rsid w:val="00C51925"/>
    <w:rsid w:val="00C51CA5"/>
    <w:rsid w:val="00C53CC4"/>
    <w:rsid w:val="00C5470A"/>
    <w:rsid w:val="00C558DA"/>
    <w:rsid w:val="00C56D7C"/>
    <w:rsid w:val="00C61030"/>
    <w:rsid w:val="00C65A5A"/>
    <w:rsid w:val="00C70258"/>
    <w:rsid w:val="00C72DCF"/>
    <w:rsid w:val="00C7503A"/>
    <w:rsid w:val="00C7514C"/>
    <w:rsid w:val="00C758F1"/>
    <w:rsid w:val="00C83DA8"/>
    <w:rsid w:val="00C84E1F"/>
    <w:rsid w:val="00C858B7"/>
    <w:rsid w:val="00C866C1"/>
    <w:rsid w:val="00C900F4"/>
    <w:rsid w:val="00C9210F"/>
    <w:rsid w:val="00C93DDA"/>
    <w:rsid w:val="00C9401F"/>
    <w:rsid w:val="00CA24E9"/>
    <w:rsid w:val="00CA6F12"/>
    <w:rsid w:val="00CB04C8"/>
    <w:rsid w:val="00CB0EA2"/>
    <w:rsid w:val="00CB1AC5"/>
    <w:rsid w:val="00CB241A"/>
    <w:rsid w:val="00CB2D41"/>
    <w:rsid w:val="00CB36A0"/>
    <w:rsid w:val="00CB36D2"/>
    <w:rsid w:val="00CB3EEA"/>
    <w:rsid w:val="00CB7001"/>
    <w:rsid w:val="00CC1CEB"/>
    <w:rsid w:val="00CC22D9"/>
    <w:rsid w:val="00CC232B"/>
    <w:rsid w:val="00CD1E52"/>
    <w:rsid w:val="00CD39A9"/>
    <w:rsid w:val="00CD4C3C"/>
    <w:rsid w:val="00CD73A6"/>
    <w:rsid w:val="00CD7A19"/>
    <w:rsid w:val="00CD7DC1"/>
    <w:rsid w:val="00CE330D"/>
    <w:rsid w:val="00CE3861"/>
    <w:rsid w:val="00CE452E"/>
    <w:rsid w:val="00CE6D1F"/>
    <w:rsid w:val="00CE7A83"/>
    <w:rsid w:val="00CF056F"/>
    <w:rsid w:val="00CF1B00"/>
    <w:rsid w:val="00CF2C2B"/>
    <w:rsid w:val="00CF2CDA"/>
    <w:rsid w:val="00CF342D"/>
    <w:rsid w:val="00CF43BF"/>
    <w:rsid w:val="00CF65CF"/>
    <w:rsid w:val="00CF7BE6"/>
    <w:rsid w:val="00D0218C"/>
    <w:rsid w:val="00D0356B"/>
    <w:rsid w:val="00D03AA6"/>
    <w:rsid w:val="00D0481A"/>
    <w:rsid w:val="00D11801"/>
    <w:rsid w:val="00D124F5"/>
    <w:rsid w:val="00D1288A"/>
    <w:rsid w:val="00D13181"/>
    <w:rsid w:val="00D135DF"/>
    <w:rsid w:val="00D14EF1"/>
    <w:rsid w:val="00D15080"/>
    <w:rsid w:val="00D164E9"/>
    <w:rsid w:val="00D167F5"/>
    <w:rsid w:val="00D20C31"/>
    <w:rsid w:val="00D21CF7"/>
    <w:rsid w:val="00D25951"/>
    <w:rsid w:val="00D25BE8"/>
    <w:rsid w:val="00D262BE"/>
    <w:rsid w:val="00D26AD4"/>
    <w:rsid w:val="00D27133"/>
    <w:rsid w:val="00D27634"/>
    <w:rsid w:val="00D3235B"/>
    <w:rsid w:val="00D32990"/>
    <w:rsid w:val="00D32BC9"/>
    <w:rsid w:val="00D33F18"/>
    <w:rsid w:val="00D359BF"/>
    <w:rsid w:val="00D377F3"/>
    <w:rsid w:val="00D400B6"/>
    <w:rsid w:val="00D40DF6"/>
    <w:rsid w:val="00D42A6F"/>
    <w:rsid w:val="00D43D54"/>
    <w:rsid w:val="00D44598"/>
    <w:rsid w:val="00D50066"/>
    <w:rsid w:val="00D51108"/>
    <w:rsid w:val="00D51E19"/>
    <w:rsid w:val="00D5268C"/>
    <w:rsid w:val="00D53DF3"/>
    <w:rsid w:val="00D55C46"/>
    <w:rsid w:val="00D60DA4"/>
    <w:rsid w:val="00D61449"/>
    <w:rsid w:val="00D6195B"/>
    <w:rsid w:val="00D64C80"/>
    <w:rsid w:val="00D66260"/>
    <w:rsid w:val="00D6666A"/>
    <w:rsid w:val="00D66F95"/>
    <w:rsid w:val="00D70D09"/>
    <w:rsid w:val="00D7127E"/>
    <w:rsid w:val="00D71509"/>
    <w:rsid w:val="00D71834"/>
    <w:rsid w:val="00D7278C"/>
    <w:rsid w:val="00D74EC8"/>
    <w:rsid w:val="00D77348"/>
    <w:rsid w:val="00D805BA"/>
    <w:rsid w:val="00D85BC1"/>
    <w:rsid w:val="00D866C1"/>
    <w:rsid w:val="00D870DF"/>
    <w:rsid w:val="00D87D0C"/>
    <w:rsid w:val="00D91C37"/>
    <w:rsid w:val="00D92E90"/>
    <w:rsid w:val="00D941D7"/>
    <w:rsid w:val="00D9746A"/>
    <w:rsid w:val="00D979BB"/>
    <w:rsid w:val="00DA0505"/>
    <w:rsid w:val="00DA0BF1"/>
    <w:rsid w:val="00DA3F35"/>
    <w:rsid w:val="00DA589C"/>
    <w:rsid w:val="00DA60AC"/>
    <w:rsid w:val="00DA6AA2"/>
    <w:rsid w:val="00DA7DB1"/>
    <w:rsid w:val="00DB23E8"/>
    <w:rsid w:val="00DB25E5"/>
    <w:rsid w:val="00DB67A5"/>
    <w:rsid w:val="00DB7158"/>
    <w:rsid w:val="00DC4115"/>
    <w:rsid w:val="00DC4523"/>
    <w:rsid w:val="00DC6700"/>
    <w:rsid w:val="00DC696B"/>
    <w:rsid w:val="00DD0DA3"/>
    <w:rsid w:val="00DD4A3A"/>
    <w:rsid w:val="00DD4B18"/>
    <w:rsid w:val="00DD5473"/>
    <w:rsid w:val="00DD5478"/>
    <w:rsid w:val="00DD6798"/>
    <w:rsid w:val="00DD70EC"/>
    <w:rsid w:val="00DE1042"/>
    <w:rsid w:val="00DE22BE"/>
    <w:rsid w:val="00DE2548"/>
    <w:rsid w:val="00DE3476"/>
    <w:rsid w:val="00DE3984"/>
    <w:rsid w:val="00DE4945"/>
    <w:rsid w:val="00DE755E"/>
    <w:rsid w:val="00DE77C3"/>
    <w:rsid w:val="00DE7F70"/>
    <w:rsid w:val="00DF4551"/>
    <w:rsid w:val="00DF51F7"/>
    <w:rsid w:val="00DF5285"/>
    <w:rsid w:val="00DF52EB"/>
    <w:rsid w:val="00DF5625"/>
    <w:rsid w:val="00E0078D"/>
    <w:rsid w:val="00E014DD"/>
    <w:rsid w:val="00E01A58"/>
    <w:rsid w:val="00E03850"/>
    <w:rsid w:val="00E0446E"/>
    <w:rsid w:val="00E04D56"/>
    <w:rsid w:val="00E05C61"/>
    <w:rsid w:val="00E10AAD"/>
    <w:rsid w:val="00E12016"/>
    <w:rsid w:val="00E13485"/>
    <w:rsid w:val="00E14514"/>
    <w:rsid w:val="00E15E25"/>
    <w:rsid w:val="00E177FE"/>
    <w:rsid w:val="00E20EF9"/>
    <w:rsid w:val="00E2191C"/>
    <w:rsid w:val="00E24FBC"/>
    <w:rsid w:val="00E25FBD"/>
    <w:rsid w:val="00E26565"/>
    <w:rsid w:val="00E272FF"/>
    <w:rsid w:val="00E27ACA"/>
    <w:rsid w:val="00E27E5A"/>
    <w:rsid w:val="00E304E4"/>
    <w:rsid w:val="00E351E1"/>
    <w:rsid w:val="00E37A13"/>
    <w:rsid w:val="00E419A3"/>
    <w:rsid w:val="00E50006"/>
    <w:rsid w:val="00E5115D"/>
    <w:rsid w:val="00E54E43"/>
    <w:rsid w:val="00E60175"/>
    <w:rsid w:val="00E61731"/>
    <w:rsid w:val="00E61B74"/>
    <w:rsid w:val="00E628CF"/>
    <w:rsid w:val="00E62961"/>
    <w:rsid w:val="00E631CC"/>
    <w:rsid w:val="00E638E2"/>
    <w:rsid w:val="00E64132"/>
    <w:rsid w:val="00E65911"/>
    <w:rsid w:val="00E666BB"/>
    <w:rsid w:val="00E66C26"/>
    <w:rsid w:val="00E705BE"/>
    <w:rsid w:val="00E717DB"/>
    <w:rsid w:val="00E72445"/>
    <w:rsid w:val="00E73AF5"/>
    <w:rsid w:val="00E746A6"/>
    <w:rsid w:val="00E76BF9"/>
    <w:rsid w:val="00E865BD"/>
    <w:rsid w:val="00E86FBD"/>
    <w:rsid w:val="00E90637"/>
    <w:rsid w:val="00E91137"/>
    <w:rsid w:val="00E91F0B"/>
    <w:rsid w:val="00E937B6"/>
    <w:rsid w:val="00E9563E"/>
    <w:rsid w:val="00E967A1"/>
    <w:rsid w:val="00EA08F0"/>
    <w:rsid w:val="00EA1C0A"/>
    <w:rsid w:val="00EA278C"/>
    <w:rsid w:val="00EB55C0"/>
    <w:rsid w:val="00EB6C63"/>
    <w:rsid w:val="00EB6F4A"/>
    <w:rsid w:val="00EC1E61"/>
    <w:rsid w:val="00EC267B"/>
    <w:rsid w:val="00EC3387"/>
    <w:rsid w:val="00EC577D"/>
    <w:rsid w:val="00EC6A44"/>
    <w:rsid w:val="00EC6A64"/>
    <w:rsid w:val="00EC7A78"/>
    <w:rsid w:val="00ED069B"/>
    <w:rsid w:val="00ED258A"/>
    <w:rsid w:val="00ED2CD7"/>
    <w:rsid w:val="00ED3FC0"/>
    <w:rsid w:val="00ED4BBB"/>
    <w:rsid w:val="00ED5738"/>
    <w:rsid w:val="00ED7F15"/>
    <w:rsid w:val="00EE0F70"/>
    <w:rsid w:val="00EE3FF6"/>
    <w:rsid w:val="00EE61D4"/>
    <w:rsid w:val="00EE7020"/>
    <w:rsid w:val="00EE726B"/>
    <w:rsid w:val="00EE7905"/>
    <w:rsid w:val="00EF3EF5"/>
    <w:rsid w:val="00EF52CA"/>
    <w:rsid w:val="00EF57EA"/>
    <w:rsid w:val="00EF6F44"/>
    <w:rsid w:val="00F0085B"/>
    <w:rsid w:val="00F00CC9"/>
    <w:rsid w:val="00F00FD2"/>
    <w:rsid w:val="00F04678"/>
    <w:rsid w:val="00F04C2A"/>
    <w:rsid w:val="00F06D69"/>
    <w:rsid w:val="00F0786D"/>
    <w:rsid w:val="00F11B28"/>
    <w:rsid w:val="00F12AE6"/>
    <w:rsid w:val="00F12D91"/>
    <w:rsid w:val="00F13DDD"/>
    <w:rsid w:val="00F16F36"/>
    <w:rsid w:val="00F2029D"/>
    <w:rsid w:val="00F20577"/>
    <w:rsid w:val="00F20A46"/>
    <w:rsid w:val="00F21C31"/>
    <w:rsid w:val="00F223F8"/>
    <w:rsid w:val="00F22DF1"/>
    <w:rsid w:val="00F23417"/>
    <w:rsid w:val="00F2358F"/>
    <w:rsid w:val="00F23EE0"/>
    <w:rsid w:val="00F25BAD"/>
    <w:rsid w:val="00F25FE8"/>
    <w:rsid w:val="00F322EC"/>
    <w:rsid w:val="00F329A8"/>
    <w:rsid w:val="00F336AF"/>
    <w:rsid w:val="00F3580D"/>
    <w:rsid w:val="00F419E9"/>
    <w:rsid w:val="00F43CBA"/>
    <w:rsid w:val="00F448B9"/>
    <w:rsid w:val="00F5001B"/>
    <w:rsid w:val="00F55535"/>
    <w:rsid w:val="00F56A26"/>
    <w:rsid w:val="00F576CB"/>
    <w:rsid w:val="00F6000B"/>
    <w:rsid w:val="00F61140"/>
    <w:rsid w:val="00F6208C"/>
    <w:rsid w:val="00F63408"/>
    <w:rsid w:val="00F6346C"/>
    <w:rsid w:val="00F6369B"/>
    <w:rsid w:val="00F64B3B"/>
    <w:rsid w:val="00F66C6E"/>
    <w:rsid w:val="00F672E4"/>
    <w:rsid w:val="00F673F4"/>
    <w:rsid w:val="00F70C5F"/>
    <w:rsid w:val="00F72046"/>
    <w:rsid w:val="00F75280"/>
    <w:rsid w:val="00F7536F"/>
    <w:rsid w:val="00F77C30"/>
    <w:rsid w:val="00F80551"/>
    <w:rsid w:val="00F843C2"/>
    <w:rsid w:val="00F84B6C"/>
    <w:rsid w:val="00F86981"/>
    <w:rsid w:val="00F9078A"/>
    <w:rsid w:val="00F94AF8"/>
    <w:rsid w:val="00F95211"/>
    <w:rsid w:val="00F96A12"/>
    <w:rsid w:val="00F97838"/>
    <w:rsid w:val="00FA01DD"/>
    <w:rsid w:val="00FA349A"/>
    <w:rsid w:val="00FA4299"/>
    <w:rsid w:val="00FA5294"/>
    <w:rsid w:val="00FA5FA3"/>
    <w:rsid w:val="00FA78E5"/>
    <w:rsid w:val="00FB248E"/>
    <w:rsid w:val="00FB33D1"/>
    <w:rsid w:val="00FB5E29"/>
    <w:rsid w:val="00FB5FA3"/>
    <w:rsid w:val="00FB7A61"/>
    <w:rsid w:val="00FC4AE7"/>
    <w:rsid w:val="00FC5779"/>
    <w:rsid w:val="00FC68E3"/>
    <w:rsid w:val="00FC6FE2"/>
    <w:rsid w:val="00FD094A"/>
    <w:rsid w:val="00FD0982"/>
    <w:rsid w:val="00FD479F"/>
    <w:rsid w:val="00FD610A"/>
    <w:rsid w:val="00FD70CF"/>
    <w:rsid w:val="00FD79CC"/>
    <w:rsid w:val="00FE3DDE"/>
    <w:rsid w:val="00FE4C94"/>
    <w:rsid w:val="00FE5336"/>
    <w:rsid w:val="00FE575D"/>
    <w:rsid w:val="00FE6545"/>
    <w:rsid w:val="00FE7B4E"/>
    <w:rsid w:val="00FF0C14"/>
    <w:rsid w:val="00FF13FB"/>
    <w:rsid w:val="00FF18C6"/>
    <w:rsid w:val="00FF40FC"/>
    <w:rsid w:val="00FF4ADE"/>
    <w:rsid w:val="00FF4DB7"/>
    <w:rsid w:val="00FF5900"/>
    <w:rsid w:val="00FF6135"/>
    <w:rsid w:val="00FF6B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AD2FB"/>
  <w15:docId w15:val="{D879B5AD-FEB8-4855-9849-714B277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32"/>
    <w:pPr>
      <w:spacing w:after="180" w:line="300" w:lineRule="auto"/>
    </w:pPr>
    <w:rPr>
      <w:rFonts w:ascii="Georgia" w:eastAsia="Times New Roman" w:hAnsi="Georgia" w:cs="Times New Roman"/>
      <w:color w:val="000000"/>
      <w:kern w:val="28"/>
      <w:sz w:val="18"/>
      <w:szCs w:val="20"/>
      <w:lang w:val="mk-MK"/>
    </w:rPr>
  </w:style>
  <w:style w:type="paragraph" w:styleId="Heading1">
    <w:name w:val="heading 1"/>
    <w:basedOn w:val="Normal"/>
    <w:next w:val="Normal"/>
    <w:link w:val="Heading1Char"/>
    <w:uiPriority w:val="9"/>
    <w:qFormat/>
    <w:rsid w:val="00D33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F6369B"/>
    <w:pPr>
      <w:spacing w:after="0" w:line="300" w:lineRule="auto"/>
      <w:outlineLvl w:val="1"/>
    </w:pPr>
    <w:rPr>
      <w:rFonts w:ascii="Verdana" w:eastAsia="Times New Roman" w:hAnsi="Verdana" w:cs="Times New Roman"/>
      <w:b/>
      <w:bCs/>
      <w:color w:val="000000"/>
      <w:spacing w:val="20"/>
      <w:kern w:val="28"/>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D"/>
  </w:style>
  <w:style w:type="paragraph" w:styleId="Footer">
    <w:name w:val="footer"/>
    <w:basedOn w:val="Normal"/>
    <w:link w:val="FooterChar"/>
    <w:uiPriority w:val="99"/>
    <w:unhideWhenUsed/>
    <w:rsid w:val="0030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D"/>
  </w:style>
  <w:style w:type="paragraph" w:styleId="BalloonText">
    <w:name w:val="Balloon Text"/>
    <w:basedOn w:val="Normal"/>
    <w:link w:val="BalloonTextChar"/>
    <w:uiPriority w:val="99"/>
    <w:semiHidden/>
    <w:unhideWhenUsed/>
    <w:rsid w:val="0030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5D"/>
    <w:rPr>
      <w:rFonts w:ascii="Tahoma" w:hAnsi="Tahoma" w:cs="Tahoma"/>
      <w:sz w:val="16"/>
      <w:szCs w:val="16"/>
    </w:rPr>
  </w:style>
  <w:style w:type="character" w:customStyle="1" w:styleId="Heading2Char">
    <w:name w:val="Heading 2 Char"/>
    <w:basedOn w:val="DefaultParagraphFont"/>
    <w:link w:val="Heading2"/>
    <w:uiPriority w:val="9"/>
    <w:rsid w:val="00F6369B"/>
    <w:rPr>
      <w:rFonts w:ascii="Verdana" w:eastAsia="Times New Roman" w:hAnsi="Verdana" w:cs="Times New Roman"/>
      <w:b/>
      <w:bCs/>
      <w:color w:val="000000"/>
      <w:spacing w:val="20"/>
      <w:kern w:val="28"/>
      <w:sz w:val="18"/>
      <w:szCs w:val="28"/>
    </w:rPr>
  </w:style>
  <w:style w:type="paragraph" w:styleId="BodyText3">
    <w:name w:val="Body Text 3"/>
    <w:link w:val="BodyText3Char"/>
    <w:uiPriority w:val="99"/>
    <w:unhideWhenUsed/>
    <w:rsid w:val="00F6369B"/>
    <w:pPr>
      <w:spacing w:after="180" w:line="300" w:lineRule="auto"/>
    </w:pPr>
    <w:rPr>
      <w:rFonts w:ascii="Georgia" w:eastAsia="Times New Roman" w:hAnsi="Georgia" w:cs="Times New Roman"/>
      <w:color w:val="000000"/>
      <w:kern w:val="28"/>
      <w:sz w:val="16"/>
      <w:szCs w:val="21"/>
    </w:rPr>
  </w:style>
  <w:style w:type="character" w:customStyle="1" w:styleId="BodyText3Char">
    <w:name w:val="Body Text 3 Char"/>
    <w:basedOn w:val="DefaultParagraphFont"/>
    <w:link w:val="BodyText3"/>
    <w:uiPriority w:val="99"/>
    <w:rsid w:val="00F6369B"/>
    <w:rPr>
      <w:rFonts w:ascii="Georgia" w:eastAsia="Times New Roman" w:hAnsi="Georgia" w:cs="Times New Roman"/>
      <w:color w:val="000000"/>
      <w:kern w:val="28"/>
      <w:sz w:val="16"/>
      <w:szCs w:val="21"/>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E1DFE"/>
    <w:pPr>
      <w:ind w:left="720"/>
      <w:contextualSpacing/>
    </w:pPr>
  </w:style>
  <w:style w:type="paragraph" w:styleId="NormalWeb">
    <w:name w:val="Normal (Web)"/>
    <w:basedOn w:val="Normal"/>
    <w:uiPriority w:val="99"/>
    <w:unhideWhenUsed/>
    <w:rsid w:val="00FC6FE2"/>
    <w:pPr>
      <w:spacing w:before="100" w:beforeAutospacing="1" w:after="100" w:afterAutospacing="1" w:line="240" w:lineRule="auto"/>
    </w:pPr>
    <w:rPr>
      <w:rFonts w:ascii="Times New Roman" w:hAnsi="Times New Roman"/>
      <w:color w:val="auto"/>
      <w:kern w:val="0"/>
      <w:sz w:val="24"/>
      <w:szCs w:val="24"/>
      <w:lang w:val="en-US"/>
    </w:rPr>
  </w:style>
  <w:style w:type="character" w:styleId="Strong">
    <w:name w:val="Strong"/>
    <w:basedOn w:val="DefaultParagraphFont"/>
    <w:uiPriority w:val="22"/>
    <w:qFormat/>
    <w:rsid w:val="00FC6FE2"/>
    <w:rPr>
      <w:b/>
      <w:bCs/>
    </w:rPr>
  </w:style>
  <w:style w:type="paragraph" w:customStyle="1" w:styleId="Default">
    <w:name w:val="Default"/>
    <w:rsid w:val="008C4EA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4EA1"/>
    <w:rPr>
      <w:color w:val="0000FF"/>
      <w:u w:val="single"/>
    </w:rPr>
  </w:style>
  <w:style w:type="character" w:customStyle="1" w:styleId="Heading1Char">
    <w:name w:val="Heading 1 Char"/>
    <w:basedOn w:val="DefaultParagraphFont"/>
    <w:link w:val="Heading1"/>
    <w:uiPriority w:val="9"/>
    <w:rsid w:val="00D33F18"/>
    <w:rPr>
      <w:rFonts w:asciiTheme="majorHAnsi" w:eastAsiaTheme="majorEastAsia" w:hAnsiTheme="majorHAnsi" w:cstheme="majorBidi"/>
      <w:color w:val="365F91" w:themeColor="accent1" w:themeShade="BF"/>
      <w:kern w:val="28"/>
      <w:sz w:val="32"/>
      <w:szCs w:val="32"/>
      <w:lang w:val="mk-MK"/>
    </w:rPr>
  </w:style>
  <w:style w:type="character" w:customStyle="1" w:styleId="UnresolvedMention1">
    <w:name w:val="Unresolved Mention1"/>
    <w:basedOn w:val="DefaultParagraphFont"/>
    <w:uiPriority w:val="99"/>
    <w:semiHidden/>
    <w:unhideWhenUsed/>
    <w:rsid w:val="00D26AD4"/>
    <w:rPr>
      <w:color w:val="808080"/>
      <w:shd w:val="clear" w:color="auto" w:fill="E6E6E6"/>
    </w:rPr>
  </w:style>
  <w:style w:type="character" w:customStyle="1" w:styleId="UnresolvedMention2">
    <w:name w:val="Unresolved Mention2"/>
    <w:basedOn w:val="DefaultParagraphFont"/>
    <w:uiPriority w:val="99"/>
    <w:semiHidden/>
    <w:unhideWhenUsed/>
    <w:rsid w:val="009C6829"/>
    <w:rPr>
      <w:color w:val="808080"/>
      <w:shd w:val="clear" w:color="auto" w:fill="E6E6E6"/>
    </w:rPr>
  </w:style>
  <w:style w:type="character" w:customStyle="1" w:styleId="UnresolvedMention3">
    <w:name w:val="Unresolved Mention3"/>
    <w:basedOn w:val="DefaultParagraphFont"/>
    <w:uiPriority w:val="99"/>
    <w:semiHidden/>
    <w:unhideWhenUsed/>
    <w:rsid w:val="009843B2"/>
    <w:rPr>
      <w:color w:val="808080"/>
      <w:shd w:val="clear" w:color="auto" w:fill="E6E6E6"/>
    </w:rPr>
  </w:style>
  <w:style w:type="character" w:customStyle="1" w:styleId="UnresolvedMention4">
    <w:name w:val="Unresolved Mention4"/>
    <w:basedOn w:val="DefaultParagraphFont"/>
    <w:uiPriority w:val="99"/>
    <w:semiHidden/>
    <w:unhideWhenUsed/>
    <w:rsid w:val="00AC05A1"/>
    <w:rPr>
      <w:color w:val="808080"/>
      <w:shd w:val="clear" w:color="auto" w:fill="E6E6E6"/>
    </w:rPr>
  </w:style>
  <w:style w:type="paragraph" w:styleId="BodyTextIndent">
    <w:name w:val="Body Text Indent"/>
    <w:basedOn w:val="Normal"/>
    <w:link w:val="BodyTextIndentChar"/>
    <w:uiPriority w:val="99"/>
    <w:semiHidden/>
    <w:unhideWhenUsed/>
    <w:rsid w:val="00050C0A"/>
    <w:pPr>
      <w:spacing w:after="120"/>
      <w:ind w:left="283"/>
    </w:pPr>
  </w:style>
  <w:style w:type="character" w:customStyle="1" w:styleId="BodyTextIndentChar">
    <w:name w:val="Body Text Indent Char"/>
    <w:basedOn w:val="DefaultParagraphFont"/>
    <w:link w:val="BodyTextIndent"/>
    <w:uiPriority w:val="99"/>
    <w:semiHidden/>
    <w:rsid w:val="00050C0A"/>
    <w:rPr>
      <w:rFonts w:ascii="Georgia" w:eastAsia="Times New Roman" w:hAnsi="Georgia" w:cs="Times New Roman"/>
      <w:color w:val="000000"/>
      <w:kern w:val="28"/>
      <w:sz w:val="18"/>
      <w:szCs w:val="20"/>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A11101"/>
    <w:rPr>
      <w:rFonts w:ascii="Georgia" w:eastAsia="Times New Roman" w:hAnsi="Georgia" w:cs="Times New Roman"/>
      <w:color w:val="000000"/>
      <w:kern w:val="28"/>
      <w:sz w:val="18"/>
      <w:szCs w:val="20"/>
      <w:lang w:val="mk-MK"/>
    </w:rPr>
  </w:style>
  <w:style w:type="character" w:customStyle="1" w:styleId="UnresolvedMention5">
    <w:name w:val="Unresolved Mention5"/>
    <w:basedOn w:val="DefaultParagraphFont"/>
    <w:uiPriority w:val="99"/>
    <w:semiHidden/>
    <w:unhideWhenUsed/>
    <w:rsid w:val="00E04D56"/>
    <w:rPr>
      <w:color w:val="605E5C"/>
      <w:shd w:val="clear" w:color="auto" w:fill="E1DFDD"/>
    </w:rPr>
  </w:style>
  <w:style w:type="character" w:customStyle="1" w:styleId="UnresolvedMention6">
    <w:name w:val="Unresolved Mention6"/>
    <w:basedOn w:val="DefaultParagraphFont"/>
    <w:uiPriority w:val="99"/>
    <w:semiHidden/>
    <w:unhideWhenUsed/>
    <w:rsid w:val="00EB6F4A"/>
    <w:rPr>
      <w:color w:val="605E5C"/>
      <w:shd w:val="clear" w:color="auto" w:fill="E1DFDD"/>
    </w:rPr>
  </w:style>
  <w:style w:type="character" w:customStyle="1" w:styleId="UnresolvedMention7">
    <w:name w:val="Unresolved Mention7"/>
    <w:basedOn w:val="DefaultParagraphFont"/>
    <w:uiPriority w:val="99"/>
    <w:semiHidden/>
    <w:unhideWhenUsed/>
    <w:rsid w:val="00A8487C"/>
    <w:rPr>
      <w:color w:val="605E5C"/>
      <w:shd w:val="clear" w:color="auto" w:fill="E1DFDD"/>
    </w:rPr>
  </w:style>
  <w:style w:type="character" w:styleId="Emphasis">
    <w:name w:val="Emphasis"/>
    <w:basedOn w:val="DefaultParagraphFont"/>
    <w:uiPriority w:val="20"/>
    <w:qFormat/>
    <w:rsid w:val="00F0786D"/>
    <w:rPr>
      <w:i/>
      <w:iCs/>
    </w:rPr>
  </w:style>
  <w:style w:type="character" w:styleId="FollowedHyperlink">
    <w:name w:val="FollowedHyperlink"/>
    <w:basedOn w:val="DefaultParagraphFont"/>
    <w:uiPriority w:val="99"/>
    <w:semiHidden/>
    <w:unhideWhenUsed/>
    <w:rsid w:val="003E5902"/>
    <w:rPr>
      <w:color w:val="800080" w:themeColor="followedHyperlink"/>
      <w:u w:val="single"/>
    </w:rPr>
  </w:style>
  <w:style w:type="character" w:customStyle="1" w:styleId="UnresolvedMention8">
    <w:name w:val="Unresolved Mention8"/>
    <w:basedOn w:val="DefaultParagraphFont"/>
    <w:uiPriority w:val="99"/>
    <w:semiHidden/>
    <w:unhideWhenUsed/>
    <w:rsid w:val="00096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666">
      <w:bodyDiv w:val="1"/>
      <w:marLeft w:val="0"/>
      <w:marRight w:val="0"/>
      <w:marTop w:val="0"/>
      <w:marBottom w:val="0"/>
      <w:divBdr>
        <w:top w:val="none" w:sz="0" w:space="0" w:color="auto"/>
        <w:left w:val="none" w:sz="0" w:space="0" w:color="auto"/>
        <w:bottom w:val="none" w:sz="0" w:space="0" w:color="auto"/>
        <w:right w:val="none" w:sz="0" w:space="0" w:color="auto"/>
      </w:divBdr>
    </w:div>
    <w:div w:id="22951075">
      <w:bodyDiv w:val="1"/>
      <w:marLeft w:val="0"/>
      <w:marRight w:val="0"/>
      <w:marTop w:val="0"/>
      <w:marBottom w:val="0"/>
      <w:divBdr>
        <w:top w:val="none" w:sz="0" w:space="0" w:color="auto"/>
        <w:left w:val="none" w:sz="0" w:space="0" w:color="auto"/>
        <w:bottom w:val="none" w:sz="0" w:space="0" w:color="auto"/>
        <w:right w:val="none" w:sz="0" w:space="0" w:color="auto"/>
      </w:divBdr>
    </w:div>
    <w:div w:id="61486137">
      <w:bodyDiv w:val="1"/>
      <w:marLeft w:val="0"/>
      <w:marRight w:val="0"/>
      <w:marTop w:val="0"/>
      <w:marBottom w:val="0"/>
      <w:divBdr>
        <w:top w:val="none" w:sz="0" w:space="0" w:color="auto"/>
        <w:left w:val="none" w:sz="0" w:space="0" w:color="auto"/>
        <w:bottom w:val="none" w:sz="0" w:space="0" w:color="auto"/>
        <w:right w:val="none" w:sz="0" w:space="0" w:color="auto"/>
      </w:divBdr>
    </w:div>
    <w:div w:id="211239252">
      <w:bodyDiv w:val="1"/>
      <w:marLeft w:val="0"/>
      <w:marRight w:val="0"/>
      <w:marTop w:val="0"/>
      <w:marBottom w:val="0"/>
      <w:divBdr>
        <w:top w:val="none" w:sz="0" w:space="0" w:color="auto"/>
        <w:left w:val="none" w:sz="0" w:space="0" w:color="auto"/>
        <w:bottom w:val="none" w:sz="0" w:space="0" w:color="auto"/>
        <w:right w:val="none" w:sz="0" w:space="0" w:color="auto"/>
      </w:divBdr>
    </w:div>
    <w:div w:id="270095583">
      <w:bodyDiv w:val="1"/>
      <w:marLeft w:val="0"/>
      <w:marRight w:val="0"/>
      <w:marTop w:val="0"/>
      <w:marBottom w:val="0"/>
      <w:divBdr>
        <w:top w:val="none" w:sz="0" w:space="0" w:color="auto"/>
        <w:left w:val="none" w:sz="0" w:space="0" w:color="auto"/>
        <w:bottom w:val="none" w:sz="0" w:space="0" w:color="auto"/>
        <w:right w:val="none" w:sz="0" w:space="0" w:color="auto"/>
      </w:divBdr>
    </w:div>
    <w:div w:id="464858392">
      <w:bodyDiv w:val="1"/>
      <w:marLeft w:val="0"/>
      <w:marRight w:val="0"/>
      <w:marTop w:val="0"/>
      <w:marBottom w:val="0"/>
      <w:divBdr>
        <w:top w:val="none" w:sz="0" w:space="0" w:color="auto"/>
        <w:left w:val="none" w:sz="0" w:space="0" w:color="auto"/>
        <w:bottom w:val="none" w:sz="0" w:space="0" w:color="auto"/>
        <w:right w:val="none" w:sz="0" w:space="0" w:color="auto"/>
      </w:divBdr>
    </w:div>
    <w:div w:id="469901888">
      <w:bodyDiv w:val="1"/>
      <w:marLeft w:val="0"/>
      <w:marRight w:val="0"/>
      <w:marTop w:val="0"/>
      <w:marBottom w:val="0"/>
      <w:divBdr>
        <w:top w:val="none" w:sz="0" w:space="0" w:color="auto"/>
        <w:left w:val="none" w:sz="0" w:space="0" w:color="auto"/>
        <w:bottom w:val="none" w:sz="0" w:space="0" w:color="auto"/>
        <w:right w:val="none" w:sz="0" w:space="0" w:color="auto"/>
      </w:divBdr>
    </w:div>
    <w:div w:id="572278028">
      <w:bodyDiv w:val="1"/>
      <w:marLeft w:val="0"/>
      <w:marRight w:val="0"/>
      <w:marTop w:val="0"/>
      <w:marBottom w:val="0"/>
      <w:divBdr>
        <w:top w:val="none" w:sz="0" w:space="0" w:color="auto"/>
        <w:left w:val="none" w:sz="0" w:space="0" w:color="auto"/>
        <w:bottom w:val="none" w:sz="0" w:space="0" w:color="auto"/>
        <w:right w:val="none" w:sz="0" w:space="0" w:color="auto"/>
      </w:divBdr>
    </w:div>
    <w:div w:id="604000817">
      <w:bodyDiv w:val="1"/>
      <w:marLeft w:val="0"/>
      <w:marRight w:val="0"/>
      <w:marTop w:val="0"/>
      <w:marBottom w:val="0"/>
      <w:divBdr>
        <w:top w:val="none" w:sz="0" w:space="0" w:color="auto"/>
        <w:left w:val="none" w:sz="0" w:space="0" w:color="auto"/>
        <w:bottom w:val="none" w:sz="0" w:space="0" w:color="auto"/>
        <w:right w:val="none" w:sz="0" w:space="0" w:color="auto"/>
      </w:divBdr>
    </w:div>
    <w:div w:id="613027206">
      <w:bodyDiv w:val="1"/>
      <w:marLeft w:val="0"/>
      <w:marRight w:val="0"/>
      <w:marTop w:val="0"/>
      <w:marBottom w:val="0"/>
      <w:divBdr>
        <w:top w:val="none" w:sz="0" w:space="0" w:color="auto"/>
        <w:left w:val="none" w:sz="0" w:space="0" w:color="auto"/>
        <w:bottom w:val="none" w:sz="0" w:space="0" w:color="auto"/>
        <w:right w:val="none" w:sz="0" w:space="0" w:color="auto"/>
      </w:divBdr>
    </w:div>
    <w:div w:id="618685862">
      <w:bodyDiv w:val="1"/>
      <w:marLeft w:val="0"/>
      <w:marRight w:val="0"/>
      <w:marTop w:val="0"/>
      <w:marBottom w:val="0"/>
      <w:divBdr>
        <w:top w:val="none" w:sz="0" w:space="0" w:color="auto"/>
        <w:left w:val="none" w:sz="0" w:space="0" w:color="auto"/>
        <w:bottom w:val="none" w:sz="0" w:space="0" w:color="auto"/>
        <w:right w:val="none" w:sz="0" w:space="0" w:color="auto"/>
      </w:divBdr>
    </w:div>
    <w:div w:id="733704479">
      <w:bodyDiv w:val="1"/>
      <w:marLeft w:val="0"/>
      <w:marRight w:val="0"/>
      <w:marTop w:val="0"/>
      <w:marBottom w:val="0"/>
      <w:divBdr>
        <w:top w:val="none" w:sz="0" w:space="0" w:color="auto"/>
        <w:left w:val="none" w:sz="0" w:space="0" w:color="auto"/>
        <w:bottom w:val="none" w:sz="0" w:space="0" w:color="auto"/>
        <w:right w:val="none" w:sz="0" w:space="0" w:color="auto"/>
      </w:divBdr>
    </w:div>
    <w:div w:id="942035124">
      <w:bodyDiv w:val="1"/>
      <w:marLeft w:val="0"/>
      <w:marRight w:val="0"/>
      <w:marTop w:val="0"/>
      <w:marBottom w:val="0"/>
      <w:divBdr>
        <w:top w:val="none" w:sz="0" w:space="0" w:color="auto"/>
        <w:left w:val="none" w:sz="0" w:space="0" w:color="auto"/>
        <w:bottom w:val="none" w:sz="0" w:space="0" w:color="auto"/>
        <w:right w:val="none" w:sz="0" w:space="0" w:color="auto"/>
      </w:divBdr>
    </w:div>
    <w:div w:id="1021663602">
      <w:bodyDiv w:val="1"/>
      <w:marLeft w:val="0"/>
      <w:marRight w:val="0"/>
      <w:marTop w:val="0"/>
      <w:marBottom w:val="0"/>
      <w:divBdr>
        <w:top w:val="none" w:sz="0" w:space="0" w:color="auto"/>
        <w:left w:val="none" w:sz="0" w:space="0" w:color="auto"/>
        <w:bottom w:val="none" w:sz="0" w:space="0" w:color="auto"/>
        <w:right w:val="none" w:sz="0" w:space="0" w:color="auto"/>
      </w:divBdr>
    </w:div>
    <w:div w:id="1023749056">
      <w:bodyDiv w:val="1"/>
      <w:marLeft w:val="0"/>
      <w:marRight w:val="0"/>
      <w:marTop w:val="0"/>
      <w:marBottom w:val="0"/>
      <w:divBdr>
        <w:top w:val="none" w:sz="0" w:space="0" w:color="auto"/>
        <w:left w:val="none" w:sz="0" w:space="0" w:color="auto"/>
        <w:bottom w:val="none" w:sz="0" w:space="0" w:color="auto"/>
        <w:right w:val="none" w:sz="0" w:space="0" w:color="auto"/>
      </w:divBdr>
    </w:div>
    <w:div w:id="1150949155">
      <w:bodyDiv w:val="1"/>
      <w:marLeft w:val="0"/>
      <w:marRight w:val="0"/>
      <w:marTop w:val="0"/>
      <w:marBottom w:val="0"/>
      <w:divBdr>
        <w:top w:val="none" w:sz="0" w:space="0" w:color="auto"/>
        <w:left w:val="none" w:sz="0" w:space="0" w:color="auto"/>
        <w:bottom w:val="none" w:sz="0" w:space="0" w:color="auto"/>
        <w:right w:val="none" w:sz="0" w:space="0" w:color="auto"/>
      </w:divBdr>
    </w:div>
    <w:div w:id="1236669984">
      <w:bodyDiv w:val="1"/>
      <w:marLeft w:val="0"/>
      <w:marRight w:val="0"/>
      <w:marTop w:val="0"/>
      <w:marBottom w:val="0"/>
      <w:divBdr>
        <w:top w:val="none" w:sz="0" w:space="0" w:color="auto"/>
        <w:left w:val="none" w:sz="0" w:space="0" w:color="auto"/>
        <w:bottom w:val="none" w:sz="0" w:space="0" w:color="auto"/>
        <w:right w:val="none" w:sz="0" w:space="0" w:color="auto"/>
      </w:divBdr>
    </w:div>
    <w:div w:id="1323772075">
      <w:bodyDiv w:val="1"/>
      <w:marLeft w:val="0"/>
      <w:marRight w:val="0"/>
      <w:marTop w:val="0"/>
      <w:marBottom w:val="0"/>
      <w:divBdr>
        <w:top w:val="none" w:sz="0" w:space="0" w:color="auto"/>
        <w:left w:val="none" w:sz="0" w:space="0" w:color="auto"/>
        <w:bottom w:val="none" w:sz="0" w:space="0" w:color="auto"/>
        <w:right w:val="none" w:sz="0" w:space="0" w:color="auto"/>
      </w:divBdr>
      <w:divsChild>
        <w:div w:id="532035183">
          <w:marLeft w:val="0"/>
          <w:marRight w:val="0"/>
          <w:marTop w:val="480"/>
          <w:marBottom w:val="0"/>
          <w:divBdr>
            <w:top w:val="none" w:sz="0" w:space="0" w:color="auto"/>
            <w:left w:val="none" w:sz="0" w:space="0" w:color="auto"/>
            <w:bottom w:val="none" w:sz="0" w:space="0" w:color="auto"/>
            <w:right w:val="none" w:sz="0" w:space="0" w:color="auto"/>
          </w:divBdr>
        </w:div>
      </w:divsChild>
    </w:div>
    <w:div w:id="1364593313">
      <w:bodyDiv w:val="1"/>
      <w:marLeft w:val="0"/>
      <w:marRight w:val="0"/>
      <w:marTop w:val="0"/>
      <w:marBottom w:val="0"/>
      <w:divBdr>
        <w:top w:val="none" w:sz="0" w:space="0" w:color="auto"/>
        <w:left w:val="none" w:sz="0" w:space="0" w:color="auto"/>
        <w:bottom w:val="none" w:sz="0" w:space="0" w:color="auto"/>
        <w:right w:val="none" w:sz="0" w:space="0" w:color="auto"/>
      </w:divBdr>
    </w:div>
    <w:div w:id="1509980467">
      <w:bodyDiv w:val="1"/>
      <w:marLeft w:val="0"/>
      <w:marRight w:val="0"/>
      <w:marTop w:val="0"/>
      <w:marBottom w:val="0"/>
      <w:divBdr>
        <w:top w:val="none" w:sz="0" w:space="0" w:color="auto"/>
        <w:left w:val="none" w:sz="0" w:space="0" w:color="auto"/>
        <w:bottom w:val="none" w:sz="0" w:space="0" w:color="auto"/>
        <w:right w:val="none" w:sz="0" w:space="0" w:color="auto"/>
      </w:divBdr>
    </w:div>
    <w:div w:id="1524901767">
      <w:bodyDiv w:val="1"/>
      <w:marLeft w:val="0"/>
      <w:marRight w:val="0"/>
      <w:marTop w:val="0"/>
      <w:marBottom w:val="0"/>
      <w:divBdr>
        <w:top w:val="none" w:sz="0" w:space="0" w:color="auto"/>
        <w:left w:val="none" w:sz="0" w:space="0" w:color="auto"/>
        <w:bottom w:val="none" w:sz="0" w:space="0" w:color="auto"/>
        <w:right w:val="none" w:sz="0" w:space="0" w:color="auto"/>
      </w:divBdr>
    </w:div>
    <w:div w:id="1547987727">
      <w:bodyDiv w:val="1"/>
      <w:marLeft w:val="0"/>
      <w:marRight w:val="0"/>
      <w:marTop w:val="0"/>
      <w:marBottom w:val="0"/>
      <w:divBdr>
        <w:top w:val="none" w:sz="0" w:space="0" w:color="auto"/>
        <w:left w:val="none" w:sz="0" w:space="0" w:color="auto"/>
        <w:bottom w:val="none" w:sz="0" w:space="0" w:color="auto"/>
        <w:right w:val="none" w:sz="0" w:space="0" w:color="auto"/>
      </w:divBdr>
    </w:div>
    <w:div w:id="1613901847">
      <w:bodyDiv w:val="1"/>
      <w:marLeft w:val="0"/>
      <w:marRight w:val="0"/>
      <w:marTop w:val="0"/>
      <w:marBottom w:val="0"/>
      <w:divBdr>
        <w:top w:val="none" w:sz="0" w:space="0" w:color="auto"/>
        <w:left w:val="none" w:sz="0" w:space="0" w:color="auto"/>
        <w:bottom w:val="none" w:sz="0" w:space="0" w:color="auto"/>
        <w:right w:val="none" w:sz="0" w:space="0" w:color="auto"/>
      </w:divBdr>
    </w:div>
    <w:div w:id="1624732897">
      <w:bodyDiv w:val="1"/>
      <w:marLeft w:val="0"/>
      <w:marRight w:val="0"/>
      <w:marTop w:val="0"/>
      <w:marBottom w:val="0"/>
      <w:divBdr>
        <w:top w:val="none" w:sz="0" w:space="0" w:color="auto"/>
        <w:left w:val="none" w:sz="0" w:space="0" w:color="auto"/>
        <w:bottom w:val="none" w:sz="0" w:space="0" w:color="auto"/>
        <w:right w:val="none" w:sz="0" w:space="0" w:color="auto"/>
      </w:divBdr>
    </w:div>
    <w:div w:id="1689453728">
      <w:bodyDiv w:val="1"/>
      <w:marLeft w:val="0"/>
      <w:marRight w:val="0"/>
      <w:marTop w:val="0"/>
      <w:marBottom w:val="0"/>
      <w:divBdr>
        <w:top w:val="none" w:sz="0" w:space="0" w:color="auto"/>
        <w:left w:val="none" w:sz="0" w:space="0" w:color="auto"/>
        <w:bottom w:val="none" w:sz="0" w:space="0" w:color="auto"/>
        <w:right w:val="none" w:sz="0" w:space="0" w:color="auto"/>
      </w:divBdr>
    </w:div>
    <w:div w:id="1705905749">
      <w:bodyDiv w:val="1"/>
      <w:marLeft w:val="0"/>
      <w:marRight w:val="0"/>
      <w:marTop w:val="0"/>
      <w:marBottom w:val="0"/>
      <w:divBdr>
        <w:top w:val="none" w:sz="0" w:space="0" w:color="auto"/>
        <w:left w:val="none" w:sz="0" w:space="0" w:color="auto"/>
        <w:bottom w:val="none" w:sz="0" w:space="0" w:color="auto"/>
        <w:right w:val="none" w:sz="0" w:space="0" w:color="auto"/>
      </w:divBdr>
    </w:div>
    <w:div w:id="1785541394">
      <w:bodyDiv w:val="1"/>
      <w:marLeft w:val="0"/>
      <w:marRight w:val="0"/>
      <w:marTop w:val="0"/>
      <w:marBottom w:val="0"/>
      <w:divBdr>
        <w:top w:val="none" w:sz="0" w:space="0" w:color="auto"/>
        <w:left w:val="none" w:sz="0" w:space="0" w:color="auto"/>
        <w:bottom w:val="none" w:sz="0" w:space="0" w:color="auto"/>
        <w:right w:val="none" w:sz="0" w:space="0" w:color="auto"/>
      </w:divBdr>
    </w:div>
    <w:div w:id="1808090338">
      <w:bodyDiv w:val="1"/>
      <w:marLeft w:val="0"/>
      <w:marRight w:val="0"/>
      <w:marTop w:val="0"/>
      <w:marBottom w:val="0"/>
      <w:divBdr>
        <w:top w:val="none" w:sz="0" w:space="0" w:color="auto"/>
        <w:left w:val="none" w:sz="0" w:space="0" w:color="auto"/>
        <w:bottom w:val="none" w:sz="0" w:space="0" w:color="auto"/>
        <w:right w:val="none" w:sz="0" w:space="0" w:color="auto"/>
      </w:divBdr>
    </w:div>
    <w:div w:id="1819611373">
      <w:bodyDiv w:val="1"/>
      <w:marLeft w:val="0"/>
      <w:marRight w:val="0"/>
      <w:marTop w:val="0"/>
      <w:marBottom w:val="0"/>
      <w:divBdr>
        <w:top w:val="none" w:sz="0" w:space="0" w:color="auto"/>
        <w:left w:val="none" w:sz="0" w:space="0" w:color="auto"/>
        <w:bottom w:val="none" w:sz="0" w:space="0" w:color="auto"/>
        <w:right w:val="none" w:sz="0" w:space="0" w:color="auto"/>
      </w:divBdr>
    </w:div>
    <w:div w:id="1914967772">
      <w:bodyDiv w:val="1"/>
      <w:marLeft w:val="0"/>
      <w:marRight w:val="0"/>
      <w:marTop w:val="0"/>
      <w:marBottom w:val="0"/>
      <w:divBdr>
        <w:top w:val="none" w:sz="0" w:space="0" w:color="auto"/>
        <w:left w:val="none" w:sz="0" w:space="0" w:color="auto"/>
        <w:bottom w:val="none" w:sz="0" w:space="0" w:color="auto"/>
        <w:right w:val="none" w:sz="0" w:space="0" w:color="auto"/>
      </w:divBdr>
    </w:div>
    <w:div w:id="1941327011">
      <w:bodyDiv w:val="1"/>
      <w:marLeft w:val="0"/>
      <w:marRight w:val="0"/>
      <w:marTop w:val="0"/>
      <w:marBottom w:val="0"/>
      <w:divBdr>
        <w:top w:val="none" w:sz="0" w:space="0" w:color="auto"/>
        <w:left w:val="none" w:sz="0" w:space="0" w:color="auto"/>
        <w:bottom w:val="none" w:sz="0" w:space="0" w:color="auto"/>
        <w:right w:val="none" w:sz="0" w:space="0" w:color="auto"/>
      </w:divBdr>
    </w:div>
    <w:div w:id="2039113248">
      <w:bodyDiv w:val="1"/>
      <w:marLeft w:val="0"/>
      <w:marRight w:val="0"/>
      <w:marTop w:val="0"/>
      <w:marBottom w:val="0"/>
      <w:divBdr>
        <w:top w:val="none" w:sz="0" w:space="0" w:color="auto"/>
        <w:left w:val="none" w:sz="0" w:space="0" w:color="auto"/>
        <w:bottom w:val="none" w:sz="0" w:space="0" w:color="auto"/>
        <w:right w:val="none" w:sz="0" w:space="0" w:color="auto"/>
      </w:divBdr>
    </w:div>
    <w:div w:id="2042632070">
      <w:bodyDiv w:val="1"/>
      <w:marLeft w:val="0"/>
      <w:marRight w:val="0"/>
      <w:marTop w:val="0"/>
      <w:marBottom w:val="0"/>
      <w:divBdr>
        <w:top w:val="none" w:sz="0" w:space="0" w:color="auto"/>
        <w:left w:val="none" w:sz="0" w:space="0" w:color="auto"/>
        <w:bottom w:val="none" w:sz="0" w:space="0" w:color="auto"/>
        <w:right w:val="none" w:sz="0" w:space="0" w:color="auto"/>
      </w:divBdr>
    </w:div>
    <w:div w:id="2102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mu.mk/wp-content/uploads/2025/09/%D0%A3%D0%BF%D0%B0%D1%82%D1%81%D1%82%D0%B2%D0%BE-%D0%B7%D0%B0-%D1%80%D0%B0%D0%B4%D0%B8%D0%BE%D0%B4%D0%B8%D1%84%D1%83%D0%B7%D0%B5%D1%80%D0%B8%D1%82%D0%B5-%D0%B7%D0%B0-%D0%9B%D0%BE%D0%BA%D0%B0%D0%BB%D0%BD%D0%B8%D1%82%D0%B5-%D0%B8%D0%B7%D0%B1%D0%BE%D1%80%D0%B8-%D0%B2%D0%BE-2025.pdf" TargetMode="External"/><Relationship Id="rId13" Type="http://schemas.openxmlformats.org/officeDocument/2006/relationships/hyperlink" Target="https://avmu.mk/wp-content/uploads/2025/09/%D0%90%D0%BD%D0%B0%D0%BB%D0%B8%D0%B7%D0%B0-%D0%BD%D0%B0-%D0%BF%D0%B0%D0%B7%D0%B0%D1%80%D0%BE%D1%82-%D0%BD%D0%B0-%D0%B0%D1%83%D0%B4%D0%B8%D0%BE-%D0%B8-%D0%B0%D1%83%D0%B4%D0%B8%D0%BE%D0%B2%D0%B8%D0%B7%D1%83%D0%B5%D0%BB%D0%BD%D0%B8-%D0%BC%D0%B5%D0%B4%D0%B8%D1%83%D0%BC%D1%81%D0%BA%D0%B8-%D1%83%D1%81%D0%BB%D1%83%D0%B3%D0%B8-%D0%B7%D0%B0-2024-%D0%B3%D0%BE%D0%B4%D0%B8%D0%BD%D0%B0-1.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vmu.mk/wp-content/uploads/2025/09/%D0%90%D0%BD%D0%B0%D0%BB%D0%B8%D0%B7%D0%B0-%D0%BD%D0%B0-%D0%BF%D0%B0%D0%B7%D0%B0%D1%80%D0%BE%D1%82-%D0%BD%D0%B0-%D0%B0%D1%83%D0%B4%D0%B8%D0%BE-%D0%B8-%D0%B0%D1%83%D0%B4%D0%B8%D0%BE%D0%B2%D0%B8%D0%B7%D1%83%D0%B5%D0%BB%D0%BD%D0%B8-%D0%BC%D0%B5%D0%B4%D0%B8%D1%83%D0%BC%D1%81%D0%BA%D0%B8-%D1%83%D1%81%D0%BB%D1%83%D0%B3%D0%B8-%D0%B7%D0%B0-2024-%D0%B3%D0%BE%D0%B4%D0%B8%D0%BD%D0%B0-1.pdf" TargetMode="External"/><Relationship Id="rId17" Type="http://schemas.openxmlformats.org/officeDocument/2006/relationships/hyperlink" Target="https://avmu.mk/wp-content/uploads/2025/09/%D0%A3%D0%BF%D0%B0%D1%82%D1%81%D1%82%D0%B2%D0%BE-%D0%B7%D0%B0-%D0%B8%D0%B7%D0%BC%D0%B5%D0%BD%D0%B0-%D0%B8-%D0%B4%D0%BE%D0%BF%D0%BE%D0%BB%D0%BD%D1%83%D0%B2%D0%B0%D1%9A%D0%B5-%D0%BD%D0%B0-%D0%A3%D0%BF%D0%B0%D1%82%D1%81%D1%82%D0%B2%D0%BE-%D0%B7%D0%B0-%D0%BE%D0%BF%D1%80%D0%B5%D0%B4%D0%B5%D0%BB%D1%83%D0%B2%D0%B0%D1%9A%D0%B5-%D0%BD%D0%B0-%D1%80%D0%BE%D0%BA%D0%BE%D1%82-%D0%B7%D0%B0-%D0%BF%D0%BE%D1%81%D1%82%D0%B0%D0%BF%D1%83%D0%B2%D0%B0%D1%9A%D0%B5-%D0%BF%D0%BE-%D1%80%D0%B5%D1%88%D0%B5%D0%BD%D0%B8%D1%98%D0%B0%D1%82%D0%B0-%D0%BD%D0%B0-%D0%90%D0%B3%D0%B5%D0%BD%D1%86%D0%B8%D1%98%D0%B0%D1%82%D0%B0-%D0%B7%D0%B0-%D0%BF%D1%80%D0%B5%D0%B7%D0%B5%D0%BC%D0%B0%D1%9A%D0%B5-%D0%BC%D0%B5%D1%80%D0%BA%D0%B0.pdf" TargetMode="External"/><Relationship Id="rId2" Type="http://schemas.openxmlformats.org/officeDocument/2006/relationships/numbering" Target="numbering.xml"/><Relationship Id="rId16" Type="http://schemas.openxmlformats.org/officeDocument/2006/relationships/hyperlink" Target="https://avmu.mk/wp-content/uploads/2025/09/%D0%A3%D0%BF%D0%B0%D1%82%D1%81%D1%82%D0%B2%D0%BE-%D0%B7%D0%B0-%D0%B8%D0%B7%D0%BC%D0%B5%D0%BD%D0%B0-%D0%BD%D0%B0-%D0%A3%D0%BF%D0%B0%D1%82%D1%81%D1%82%D0%B2%D0%BE-%D0%B7%D0%B0-%D0%BF%D0%BE%D1%82%D0%B2%D1%80%D0%B4%D1%83%D0%B2%D0%B0%D1%9A%D0%B5-%D0%BD%D0%B0-%D0%B8%D0%B7%D0%B2%D0%B5%D1%88%D1%82%D0%B0%D0%B8%D1%82%D0%B5-%D0%B7%D0%B0-%D0%B5%D0%BC%D0%B8%D1%82%D1%83%D0%B2%D0%B0%D0%BD%D0%BE-%D0%9F%D0%9F%D0%A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avmu.mk/wp-content/uploads/2025/09/%D0%A3%D0%BF%D0%B0%D1%82%D1%81%D1%82%D0%B2%D0%BE-%D0%B7%D0%B0-%D0%B8%D0%B7%D0%BC%D0%B5%D0%BD%D0%B0-%D0%B8-%D0%B4%D0%BE%D0%BF%D0%BE%D0%BB%D0%BD%D1%83%D0%B2%D0%B0%D1%9A%D0%B5-%D0%BD%D0%B0-%D0%A3%D0%BF%D0%B0%D1%82%D1%81%D1%82%D0%B2%D0%BE-%D0%B7%D0%B0-%D0%BE%D0%BF%D1%80%D0%B5%D0%B4%D0%B5%D0%BB%D1%83%D0%B2%D0%B0%D1%9A%D0%B5-%D0%BD%D0%B0-%D1%80%D0%BE%D0%BA%D0%BE%D1%82-%D0%B7%D0%B0-%D0%BF%D0%BE%D1%81%D1%82%D0%B0%D0%BF%D1%83%D0%B2%D0%B0%D1%9A%D0%B5-%D0%BF%D0%BE-%D1%80%D0%B5%D1%88%D0%B5%D0%BD%D0%B8%D1%98%D0%B0%D1%82%D0%B0-%D0%BD%D0%B0-%D0%90%D0%B3%D0%B5%D0%BD%D1%86%D0%B8%D1%98%D0%B0%D1%82%D0%B0-%D0%B7%D0%B0-%D0%BF%D1%80%D0%B5%D0%B7%D0%B5%D0%BC%D0%B0%D1%9A%D0%B5-%D0%BC%D0%B5%D1%80%D0%BA%D0%B0.pdf" TargetMode="External"/><Relationship Id="rId23" Type="http://schemas.openxmlformats.org/officeDocument/2006/relationships/theme" Target="theme/theme1.xml"/><Relationship Id="rId10" Type="http://schemas.openxmlformats.org/officeDocument/2006/relationships/hyperlink" Target="https://avmu.mk/wp-content/uploads/2025/09/1-%D1%81%D0%BB%D0%B8%D0%BA%D0%B0-scaled.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vmu.mk/wp-content/uploads/2025/09/%D0%A3%D0%BF%D0%B0%D1%82%D1%81%D1%82%D0%B2%D0%BE-%D0%B7%D0%B0-%D1%80%D0%B0%D0%B4%D0%B8%D0%BE%D0%B4%D0%B8%D1%84%D1%83%D0%B7%D0%B5%D1%80%D0%B8%D1%82%D0%B5-%D0%B7%D0%B0-%D0%9B%D0%BE%D0%BA%D0%B0%D0%BB%D0%BD%D0%B8%D1%82%D0%B5-%D0%B8%D0%B7%D0%B1%D0%BE%D1%80%D0%B8-%D0%B2%D0%BE-2025.pdf" TargetMode="External"/><Relationship Id="rId14" Type="http://schemas.openxmlformats.org/officeDocument/2006/relationships/hyperlink" Target="https://avmu.mk/wp-content/uploads/2025/09/%D0%A3%D0%BF%D0%B0%D1%82%D1%81%D1%82%D0%B2%D0%BE-%D0%B7%D0%B0-%D0%B8%D0%B7%D0%BC%D0%B5%D0%BD%D0%B0-%D0%BD%D0%B0-%D0%A3%D0%BF%D0%B0%D1%82%D1%81%D1%82%D0%B2%D0%BE-%D0%B7%D0%B0-%D0%BF%D0%BE%D1%82%D0%B2%D1%80%D0%B4%D1%83%D0%B2%D0%B0%D1%9A%D0%B5-%D0%BD%D0%B0-%D0%B8%D0%B7%D0%B2%D0%B5%D1%88%D1%82%D0%B0%D0%B8%D1%82%D0%B5-%D0%B7%D0%B0-%D0%B5%D0%BC%D0%B8%D1%82%D1%83%D0%B2%D0%B0%D0%BD%D0%BE-%D0%9F%D0%9F%D0%A0.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microsoft.com/office/2007/relationships/hdphoto" Target="media/hdphoto1.wdp"/><Relationship Id="rId1"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183F8-5351-4FE0-8053-673E1339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AAAVMU</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Agron Ademi</dc:creator>
  <cp:lastModifiedBy>Ivana Stojanovska</cp:lastModifiedBy>
  <cp:revision>2</cp:revision>
  <cp:lastPrinted>2022-05-03T12:17:00Z</cp:lastPrinted>
  <dcterms:created xsi:type="dcterms:W3CDTF">2025-10-06T11:41:00Z</dcterms:created>
  <dcterms:modified xsi:type="dcterms:W3CDTF">2025-10-06T11:41:00Z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c28a6b2736251d705c26d9e69c47d08a05a40f45cc0feaeb00155ee39e9bb093</vt:lpwstr>
  </property>
</Properties>
</file>