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2CDE6" w14:textId="721EC463" w:rsidR="009C36E1" w:rsidRPr="003C2CC9" w:rsidRDefault="00156EC0" w:rsidP="00185679">
      <w:pPr>
        <w:rPr>
          <w:lang w:val="en-US"/>
        </w:rPr>
      </w:pPr>
      <w:r w:rsidRPr="008F5DB4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A22A23F" wp14:editId="681D32A0">
                <wp:simplePos x="0" y="0"/>
                <wp:positionH relativeFrom="margin">
                  <wp:posOffset>-704850</wp:posOffset>
                </wp:positionH>
                <wp:positionV relativeFrom="paragraph">
                  <wp:posOffset>-215900</wp:posOffset>
                </wp:positionV>
                <wp:extent cx="7428865" cy="2381250"/>
                <wp:effectExtent l="0" t="0" r="19685" b="19050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8865" cy="2381250"/>
                        </a:xfrm>
                        <a:prstGeom prst="bevel">
                          <a:avLst>
                            <a:gd name="adj" fmla="val 23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9562D5" w14:textId="34D49EA4" w:rsidR="00156EC0" w:rsidRDefault="00156EC0" w:rsidP="00265209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6EC0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>A</w:t>
                            </w:r>
                            <w:r w:rsidR="003815E4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sq-AL"/>
                              </w:rPr>
                              <w:t>ShMA</w:t>
                            </w:r>
                            <w:r w:rsidRPr="00156EC0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reagon </w:t>
                            </w:r>
                            <w:r w:rsidR="00B50788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sq-AL"/>
                              </w:rPr>
                              <w:t>për</w:t>
                            </w:r>
                            <w:r w:rsidRPr="00156EC0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kërcënime</w:t>
                            </w:r>
                            <w:r w:rsidR="00B50788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sq-AL"/>
                              </w:rPr>
                              <w:t>t drejtuar</w:t>
                            </w:r>
                            <w:r w:rsidRPr="00156EC0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  <w:t xml:space="preserve"> ndaj gazetarit Aleksandar Vidinovski</w:t>
                            </w:r>
                          </w:p>
                          <w:p w14:paraId="1BC91332" w14:textId="6C018E65" w:rsidR="00156EC0" w:rsidRDefault="00156EC0" w:rsidP="00265209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Agjencia për Shërbim</w:t>
                            </w:r>
                            <w:r w:rsidR="003815E4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e Mediatike Audio dhe Audiovizue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le më 4 shkurt, nëpërmjet njoftimi p</w:t>
                            </w:r>
                            <w:r w:rsidR="003815E4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ublik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, shprehu shqetësim serioz në lidhje me sulmet, denigr</w:t>
                            </w:r>
                            <w:r w:rsidR="00B507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imin dhe kërcënimet me vdekje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drejtuar ndaj gazetarit të Televizionit Kanal 5, Aleksandar Vidinovski, pas p</w:t>
                            </w:r>
                            <w:r w:rsidR="003815E4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ublikimit të t</w:t>
                            </w:r>
                            <w:r w:rsidR="00B507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ij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në rrjetet sociale në lidhje me automjetet e parkuara në mënyrë të paligjshme në trotu</w:t>
                            </w:r>
                            <w:r w:rsidR="003815E4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arin 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para Ambasadës së Republikës së Bullgarisë në Shkup.</w:t>
                            </w:r>
                          </w:p>
                          <w:p w14:paraId="6CADAB78" w14:textId="27EBFFAA" w:rsidR="006F55B1" w:rsidRPr="00A53995" w:rsidRDefault="003815E4" w:rsidP="00584A68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0"/>
                                <w:lang w:val="sq-AL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Në </w:t>
                            </w:r>
                            <w:r w:rsidR="00B507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njoftim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u theksua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se këto veprime përfaqësojnë sulm të drejtpërdrejtë ndaj sigurisë së gazetarëve dhe kërcënim serioz për lirinë e shprehjes dhe të drejtën e publikut për t'u informuar. Gazetarët kanë të drejtën dhe detyrimin të raportojnë për çështje me interes publik, pa u ekspozuar ndaj presionit, kërcënimeve ose dhunës.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Në veçanti janë shqetësuese k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ërcënimet me vdekje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pasi ato p</w:t>
                            </w:r>
                            <w:r w:rsidR="00B507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araqesin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vepër penale dhe kërkojnë veprim të menjëhersh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m dhe efektiv nga institucionet kompetente. Agjencia pret që institucionet </w:t>
                            </w:r>
                            <w:r w:rsidR="00B507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me kujdesin e duhur 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t'i shqyrtojnë këto raste  dhe të ofrojnë mbrojtje të përshtatshme, duke kontribuar kështu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për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një praktikë të qartë dhe të qëndrueshme që kërcënimet, gjuha e urrejtjes dhe dhuna online kundër gazetarëve janë të papranueshme.</w:t>
                            </w:r>
                          </w:p>
                          <w:p w14:paraId="4DC13D25" w14:textId="77777777" w:rsidR="00CF0C51" w:rsidRDefault="00CF0C51" w:rsidP="00584A68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</w:pPr>
                          </w:p>
                          <w:p w14:paraId="67469DA7" w14:textId="77777777" w:rsidR="00CF0C51" w:rsidRPr="002B02F3" w:rsidRDefault="00CF0C51" w:rsidP="00584A68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0"/>
                                <w:lang w:val="ru-RU"/>
                              </w:rPr>
                            </w:pPr>
                          </w:p>
                          <w:p w14:paraId="6FBA7849" w14:textId="77777777" w:rsidR="006F55B1" w:rsidRPr="006F55B1" w:rsidRDefault="006F55B1" w:rsidP="006F55B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</w:pPr>
                            <w:r w:rsidRPr="00311613"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  <w:t>Агенцијата за аудио и аудиовизуелни медиумски услуги на сите радиостаници во земјава им го честита</w:t>
                            </w:r>
                            <w:r w:rsidRPr="006F55B1"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  <w:t>ше</w:t>
                            </w:r>
                            <w:r w:rsidRPr="00311613"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  <w:t xml:space="preserve"> Светскиот ден на радиото и ги повикува</w:t>
                            </w:r>
                            <w:r w:rsidRPr="006F55B1"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  <w:t>ше</w:t>
                            </w:r>
                            <w:r w:rsidRPr="00311613"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  <w:t xml:space="preserve"> да дадат сопствен придонес во неговото одбележување.</w:t>
                            </w:r>
                          </w:p>
                          <w:p w14:paraId="00A2CE3E" w14:textId="3C439728" w:rsidR="00B17ADB" w:rsidRPr="00897BC5" w:rsidRDefault="00B17ADB" w:rsidP="00897BC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kern w:val="0"/>
                                <w:sz w:val="21"/>
                                <w:szCs w:val="21"/>
                                <w:lang w:val="sq-AL" w:eastAsia="sq-AL"/>
                              </w:rPr>
                            </w:pPr>
                          </w:p>
                          <w:p w14:paraId="00CEC145" w14:textId="77777777" w:rsidR="00584A68" w:rsidRDefault="00584A68" w:rsidP="00584A68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14:paraId="25F9A3B6" w14:textId="77777777" w:rsidR="00B17ADB" w:rsidRPr="009D7E80" w:rsidRDefault="00B17ADB" w:rsidP="00897BC5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2A23F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8" o:spid="_x0000_s1026" type="#_x0000_t84" style="position:absolute;margin-left:-55.5pt;margin-top:-17pt;width:584.95pt;height:187.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" adj="499" filled="f">
                <v:textbox>
                  <w:txbxContent>
                    <w:p w14:paraId="1F9562D5" w14:textId="34D49EA4" w:rsidR="00156EC0" w:rsidRDefault="00156EC0" w:rsidP="00265209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  <w:lang w:val="en-US"/>
                        </w:rPr>
                      </w:pPr>
                      <w:r w:rsidRPr="00156EC0"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</w:rPr>
                        <w:t>A</w:t>
                      </w:r>
                      <w:r w:rsidR="003815E4"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  <w:lang w:val="sq-AL"/>
                        </w:rPr>
                        <w:t>ShMA</w:t>
                      </w:r>
                      <w:r w:rsidRPr="00156EC0"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 reagon </w:t>
                      </w:r>
                      <w:r w:rsidR="00B50788"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  <w:lang w:val="sq-AL"/>
                        </w:rPr>
                        <w:t>për</w:t>
                      </w:r>
                      <w:r w:rsidRPr="00156EC0"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 kërcënime</w:t>
                      </w:r>
                      <w:r w:rsidR="00B50788"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  <w:lang w:val="sq-AL"/>
                        </w:rPr>
                        <w:t>t drejtuar</w:t>
                      </w:r>
                      <w:r w:rsidRPr="00156EC0"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</w:rPr>
                        <w:t xml:space="preserve"> ndaj gazetarit Aleksandar Vidinovski</w:t>
                      </w:r>
                    </w:p>
                    <w:p w14:paraId="1BC91332" w14:textId="6C018E65" w:rsidR="00156EC0" w:rsidRDefault="00156EC0" w:rsidP="00265209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</w:pP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Agjencia për Shërbim</w:t>
                      </w:r>
                      <w:r w:rsidR="003815E4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e Mediatike Audio dhe Audiovizue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le më 4 shkurt, nëpërmjet njoftimi p</w:t>
                      </w:r>
                      <w:r w:rsidR="003815E4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ublik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, shprehu shqetësim serioz në lidhje me sulmet, denigr</w:t>
                      </w:r>
                      <w:r w:rsidR="00B507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imin dhe kërcënimet me vdekje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drejtuar ndaj gazetarit të Televizionit Kanal 5, Aleksandar Vidinovski, pas p</w:t>
                      </w:r>
                      <w:r w:rsidR="003815E4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ublikimit të t</w:t>
                      </w:r>
                      <w:r w:rsidR="00B507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ij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në rrjetet sociale në lidhje me automjetet e parkuara në mënyrë të paligjshme në trotu</w:t>
                      </w:r>
                      <w:r w:rsidR="003815E4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arin 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para Ambasadës së Republikës së Bullgarisë në Shkup.</w:t>
                      </w:r>
                    </w:p>
                    <w:p w14:paraId="6CADAB78" w14:textId="27EBFFAA" w:rsidR="006F55B1" w:rsidRPr="00A53995" w:rsidRDefault="003815E4" w:rsidP="00584A68">
                      <w:pPr>
                        <w:spacing w:after="0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0"/>
                          <w:lang w:val="sq-AL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Në </w:t>
                      </w:r>
                      <w:r w:rsidR="00B507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njoftim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u theksua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se këto veprime përfaqësojnë sulm të drejtpërdrejtë ndaj sigurisë së gazetarëve dhe kërcënim serioz për lirinë e shprehjes dhe të drejtën e publikut për t'u informuar. Gazetarët kanë të drejtën dhe detyrimin të raportojnë për çështje me interes publik, pa u ekspozuar ndaj presionit, kërcënimeve ose dhunës.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Në veçanti janë shqetësuese k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>ërcënimet me vdekje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,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pasi ato p</w:t>
                      </w:r>
                      <w:r w:rsidR="00B507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araqesin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vepër penale dhe kërkojnë veprim të menjëhersh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m dhe efektiv nga institucionet kompetente. Agjencia pret që institucionet </w:t>
                      </w:r>
                      <w:r w:rsidR="00B507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me kujdesin e duhur 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t'i shqyrtojnë këto raste  dhe të ofrojnë mbrojtje të përshtatshme, duke kontribuar kështu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për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një praktikë të qartë dhe të qëndrueshme që kërcënimet, gjuha e urrejtjes dhe dhuna online kundër gazetarëve janë të papranueshme.</w:t>
                      </w:r>
                    </w:p>
                    <w:p w14:paraId="4DC13D25" w14:textId="77777777" w:rsidR="00CF0C51" w:rsidRDefault="00CF0C51" w:rsidP="00584A68">
                      <w:pPr>
                        <w:spacing w:after="0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0"/>
                          <w:lang w:val="ru-RU"/>
                        </w:rPr>
                      </w:pPr>
                    </w:p>
                    <w:p w14:paraId="67469DA7" w14:textId="77777777" w:rsidR="00CF0C51" w:rsidRPr="002B02F3" w:rsidRDefault="00CF0C51" w:rsidP="00584A68">
                      <w:pPr>
                        <w:spacing w:after="0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0"/>
                          <w:lang w:val="ru-RU"/>
                        </w:rPr>
                      </w:pPr>
                    </w:p>
                    <w:p w14:paraId="6FBA7849" w14:textId="77777777" w:rsidR="006F55B1" w:rsidRPr="006F55B1" w:rsidRDefault="006F55B1" w:rsidP="006F55B1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sq-AL"/>
                        </w:rPr>
                      </w:pPr>
                      <w:r w:rsidRPr="00311613">
                        <w:rPr>
                          <w:rFonts w:ascii="Arial Narrow" w:hAnsi="Arial Narrow"/>
                          <w:sz w:val="20"/>
                          <w:lang w:val="sq-AL"/>
                        </w:rPr>
                        <w:t>Агенцијата за аудио и аудиовизуелни медиумски услуги на сите радиостаници во земјава им го честита</w:t>
                      </w:r>
                      <w:r w:rsidRPr="006F55B1">
                        <w:rPr>
                          <w:rFonts w:ascii="Arial Narrow" w:hAnsi="Arial Narrow"/>
                          <w:sz w:val="20"/>
                          <w:lang w:val="sq-AL"/>
                        </w:rPr>
                        <w:t>ше</w:t>
                      </w:r>
                      <w:r w:rsidRPr="00311613">
                        <w:rPr>
                          <w:rFonts w:ascii="Arial Narrow" w:hAnsi="Arial Narrow"/>
                          <w:sz w:val="20"/>
                          <w:lang w:val="sq-AL"/>
                        </w:rPr>
                        <w:t xml:space="preserve"> Светскиот ден на радиото и ги повикува</w:t>
                      </w:r>
                      <w:r w:rsidRPr="006F55B1">
                        <w:rPr>
                          <w:rFonts w:ascii="Arial Narrow" w:hAnsi="Arial Narrow"/>
                          <w:sz w:val="20"/>
                          <w:lang w:val="sq-AL"/>
                        </w:rPr>
                        <w:t>ше</w:t>
                      </w:r>
                      <w:r w:rsidRPr="00311613">
                        <w:rPr>
                          <w:rFonts w:ascii="Arial Narrow" w:hAnsi="Arial Narrow"/>
                          <w:sz w:val="20"/>
                          <w:lang w:val="sq-AL"/>
                        </w:rPr>
                        <w:t xml:space="preserve"> да дадат сопствен придонес во неговото одбележување.</w:t>
                      </w:r>
                    </w:p>
                    <w:p w14:paraId="00A2CE3E" w14:textId="3C439728" w:rsidR="00B17ADB" w:rsidRPr="00897BC5" w:rsidRDefault="00B17ADB" w:rsidP="00897BC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kern w:val="0"/>
                          <w:sz w:val="21"/>
                          <w:szCs w:val="21"/>
                          <w:lang w:val="sq-AL" w:eastAsia="sq-AL"/>
                        </w:rPr>
                      </w:pPr>
                    </w:p>
                    <w:p w14:paraId="00CEC145" w14:textId="77777777" w:rsidR="00584A68" w:rsidRDefault="00584A68" w:rsidP="00584A68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14:paraId="25F9A3B6" w14:textId="77777777" w:rsidR="00B17ADB" w:rsidRPr="009D7E80" w:rsidRDefault="00B17ADB" w:rsidP="00897BC5">
                      <w:pPr>
                        <w:spacing w:before="120" w:after="0" w:line="240" w:lineRule="auto"/>
                        <w:jc w:val="both"/>
                        <w:rPr>
                          <w:rFonts w:ascii="Arial Narrow" w:hAnsi="Arial Narrow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652" w:rsidRPr="008F5DB4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66C8D09" wp14:editId="4D1DCD30">
                <wp:simplePos x="0" y="0"/>
                <wp:positionH relativeFrom="margin">
                  <wp:posOffset>-703580</wp:posOffset>
                </wp:positionH>
                <wp:positionV relativeFrom="paragraph">
                  <wp:posOffset>2066925</wp:posOffset>
                </wp:positionV>
                <wp:extent cx="7427595" cy="4279900"/>
                <wp:effectExtent l="0" t="0" r="20955" b="2540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7595" cy="4279900"/>
                        </a:xfrm>
                        <a:prstGeom prst="bevel">
                          <a:avLst>
                            <a:gd name="adj" fmla="val 14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AB7360" w14:textId="48784E9F" w:rsidR="006F55B1" w:rsidRPr="00591DDC" w:rsidRDefault="003815E4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lang w:val="sq-AL"/>
                              </w:rPr>
                              <w:t xml:space="preserve">Mbikëqyrja e </w:t>
                            </w:r>
                            <w:r w:rsidR="00DE73A9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lang w:val="sq-AL"/>
                              </w:rPr>
                              <w:t>transmetuesve</w:t>
                            </w:r>
                            <w:r w:rsidR="006F55B1" w:rsidRPr="00591DDC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  <w:t>, о</w:t>
                            </w:r>
                            <w:r w:rsidR="00DE73A9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lang w:val="sq-AL"/>
                              </w:rPr>
                              <w:t>peratorë të rrjetit publik të komunikimeve elektronike, mediat e shtypit dhe mediat online</w:t>
                            </w:r>
                            <w:r w:rsidR="00D84652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E73A9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</w:rPr>
                              <w:t>–</w:t>
                            </w:r>
                            <w:r w:rsidR="00DE73A9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lang w:val="sq-AL"/>
                              </w:rPr>
                              <w:t>internet portalet</w:t>
                            </w:r>
                          </w:p>
                          <w:p w14:paraId="36761E64" w14:textId="6DFFE6A3" w:rsidR="006F55B1" w:rsidRPr="00591DDC" w:rsidRDefault="00DE73A9" w:rsidP="00D84652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kern w:val="3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kern w:val="36"/>
                                <w:sz w:val="22"/>
                                <w:szCs w:val="22"/>
                                <w:lang w:val="sq-AL"/>
                              </w:rPr>
                              <w:t>Transmetiesit</w:t>
                            </w:r>
                          </w:p>
                          <w:p w14:paraId="4C3312BC" w14:textId="77777777" w:rsidR="00584A68" w:rsidRPr="00591DDC" w:rsidRDefault="00584A68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58E933F7" w14:textId="23BBF0E8" w:rsidR="00156EC0" w:rsidRDefault="00156EC0" w:rsidP="00274B19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Mbikëqyrja e rregullt administrative për përmbushjen e detyrimeve sipas nenit 62, paragrafi 6 të </w:t>
                            </w:r>
                            <w:r w:rsidR="00DE73A9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LShMAAV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dhe nenit 21 të Rregullores </w:t>
                            </w:r>
                            <w:r w:rsidR="00DE73A9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për kushtet minimale </w:t>
                            </w:r>
                            <w:r w:rsidR="00DE73A9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teknike, hapësinore,financiare dhe k</w:t>
                            </w:r>
                            <w:r w:rsidR="00B507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u</w:t>
                            </w:r>
                            <w:r w:rsidR="00DE73A9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adrovike për dhënien e lejes për transmetim televiziv dhe radio është kryer mbi televizionin 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Edo</w:t>
                            </w:r>
                            <w:r w:rsidR="00DE73A9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.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Gjatë mbikëqyrjes, u konstatua se transmetuesi nuk i plotëson k</w:t>
                            </w:r>
                            <w:r w:rsidR="00DE73A9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ushtet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minimale </w:t>
                            </w:r>
                            <w:r w:rsidR="00DE73A9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kuadrovike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të përcaktuara në Rregulloren </w:t>
                            </w:r>
                            <w:r w:rsidR="00DE73A9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për kushtet minimale teknike,hapësinore, f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inanciare dhe </w:t>
                            </w:r>
                            <w:r w:rsidR="00DE73A9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kuadrovike për dhënien e lejes për transmetim televiziv dhe radio.</w:t>
                            </w:r>
                          </w:p>
                          <w:p w14:paraId="528013DA" w14:textId="44CA232D" w:rsidR="00156EC0" w:rsidRDefault="00DE73A9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Pasi kaloi afati 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për përmbushjen ligjore </w:t>
                            </w:r>
                            <w:r w:rsidR="00B507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për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masa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paralajmërim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publik, u krye mbikëqyrje kontrolli 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mbi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radiot Modea dhe Jehona, për të përcaktuar nëse transmetuesit kanë vepruar 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sipas mas</w:t>
                            </w:r>
                            <w:r w:rsidR="00B507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ave të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shqiptuar</w:t>
                            </w:r>
                            <w:r w:rsidR="00B507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a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. Mbikëqyrje e kontrollit administrativ mbi 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radio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Jehona</w:t>
                            </w:r>
                            <w:r w:rsidR="00B507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është kryer për detyrimin për publikim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të informacioni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që duhet t'u vihet në dispozicion përdoruesve në p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ajtim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me 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LShMAAV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Mbi radion Modea është kryer mbikëqyrje e kontrollit programor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për rregullat </w:t>
                            </w:r>
                            <w:r w:rsidR="00116B3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për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transmetim të kom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unikim</w:t>
                            </w:r>
                            <w:r w:rsidR="00116B3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it</w:t>
                            </w:r>
                            <w:r w:rsidR="00116B3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komercial</w:t>
                            </w:r>
                            <w:r w:rsidR="0036321C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. Mbikëqyrjet </w:t>
                            </w:r>
                            <w:r w:rsidR="0024100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treguan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se transmetuesit </w:t>
                            </w:r>
                            <w:r w:rsidR="0024100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plotësisht </w:t>
                            </w:r>
                            <w:r w:rsidR="00156EC0"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vepruan </w:t>
                            </w:r>
                            <w:r w:rsidR="0024100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sipas aktvendimeve për shqiptimin e masës pralajmërim publik.</w:t>
                            </w:r>
                          </w:p>
                          <w:p w14:paraId="23152D9E" w14:textId="77777777" w:rsidR="00156EC0" w:rsidRDefault="00156EC0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  <w:lang w:val="en-US"/>
                              </w:rPr>
                            </w:pPr>
                          </w:p>
                          <w:p w14:paraId="514C4B16" w14:textId="4CE0A21A" w:rsidR="00883B51" w:rsidRDefault="00156EC0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  <w:lang w:val="en-US"/>
                              </w:rPr>
                            </w:pPr>
                            <w:r w:rsidRPr="00156EC0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Operatorët e rrjeteve publike të komunikim</w:t>
                            </w:r>
                            <w:r w:rsidR="00116B35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  <w:lang w:val="sq-AL"/>
                              </w:rPr>
                              <w:t>it</w:t>
                            </w:r>
                            <w:r w:rsidR="00116B35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elektronik</w:t>
                            </w:r>
                          </w:p>
                          <w:p w14:paraId="64037BD9" w14:textId="77777777" w:rsidR="00156EC0" w:rsidRPr="00156EC0" w:rsidRDefault="00156EC0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kern w:val="36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1FB82D2" w14:textId="6098DA30" w:rsidR="00A65CAF" w:rsidRPr="00A53995" w:rsidRDefault="00156EC0" w:rsidP="004B5B5E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Agjencia kreu mbikëqyrje të rregullta programore </w:t>
                            </w:r>
                            <w:r w:rsidR="00997311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mbi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operatorë</w:t>
                            </w:r>
                            <w:r w:rsidR="00997311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t Telenet K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om, Multimedi</w:t>
                            </w:r>
                            <w:r w:rsidR="00997311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j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a Net</w:t>
                            </w:r>
                            <w:r w:rsidR="00997311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v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ork L dhe Pet Net për detyrimin </w:t>
                            </w:r>
                            <w:r w:rsidR="00997311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në paketën programore që ritransmetohet detyrimisht dhe 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pa pagesë</w:t>
                            </w:r>
                            <w:r w:rsidR="00997311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për të ofruar kanalet programore të Shërbimit publik radiodifuziv, 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si dhe për detyrimet për regjistrimin e shërbimeve programore në Agjenci dhe titrimin e programeve që ritransmetojnë. Gjatë mbikëqyrjeve nuk u 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konstatuan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shkelje.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C8D09" id="_x0000_s1027" type="#_x0000_t84" style="position:absolute;margin-left:-55.4pt;margin-top:162.75pt;width:584.85pt;height:337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" adj="305" filled="f">
                <v:textbox>
                  <w:txbxContent>
                    <w:p w14:paraId="72AB7360" w14:textId="48784E9F" w:rsidR="006F55B1" w:rsidRPr="00591DDC" w:rsidRDefault="003815E4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lang w:val="sq-AL"/>
                        </w:rPr>
                        <w:t xml:space="preserve">Mbikëqyrja e </w:t>
                      </w:r>
                      <w:r w:rsidR="00DE73A9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lang w:val="sq-AL"/>
                        </w:rPr>
                        <w:t>transmetuesve</w:t>
                      </w:r>
                      <w:r w:rsidR="006F55B1" w:rsidRPr="00591DDC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</w:rPr>
                        <w:t>, о</w:t>
                      </w:r>
                      <w:r w:rsidR="00DE73A9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lang w:val="sq-AL"/>
                        </w:rPr>
                        <w:t>peratorë të rrjetit publik të komunikimeve elektronike, mediat e shtypit dhe mediat online</w:t>
                      </w:r>
                      <w:r w:rsidR="00D84652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</w:rPr>
                        <w:t xml:space="preserve"> </w:t>
                      </w:r>
                      <w:r w:rsidR="00DE73A9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</w:rPr>
                        <w:t>–</w:t>
                      </w:r>
                      <w:r w:rsidR="00DE73A9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lang w:val="sq-AL"/>
                        </w:rPr>
                        <w:t>internet portalet</w:t>
                      </w:r>
                    </w:p>
                    <w:p w14:paraId="36761E64" w14:textId="6DFFE6A3" w:rsidR="006F55B1" w:rsidRPr="00591DDC" w:rsidRDefault="00DE73A9" w:rsidP="00D84652">
                      <w:pPr>
                        <w:spacing w:before="120"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kern w:val="36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C00000"/>
                          <w:kern w:val="36"/>
                          <w:sz w:val="22"/>
                          <w:szCs w:val="22"/>
                          <w:lang w:val="sq-AL"/>
                        </w:rPr>
                        <w:t>Transmetiesit</w:t>
                      </w:r>
                    </w:p>
                    <w:p w14:paraId="4C3312BC" w14:textId="77777777" w:rsidR="00584A68" w:rsidRPr="00591DDC" w:rsidRDefault="00584A68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  <w:p w14:paraId="58E933F7" w14:textId="23BBF0E8" w:rsidR="00156EC0" w:rsidRDefault="00156EC0" w:rsidP="00274B19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</w:pP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Mbikëqyrja e rregullt administrative për përmbushjen e detyrimeve sipas nenit 62, paragrafi 6 të </w:t>
                      </w:r>
                      <w:r w:rsidR="00DE73A9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LShMAAV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dhe nenit 21 të Rregullores </w:t>
                      </w:r>
                      <w:r w:rsidR="00DE73A9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për kushtet minimale </w:t>
                      </w:r>
                      <w:r w:rsidR="00DE73A9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teknike, hapësinore,financiare dhe k</w:t>
                      </w:r>
                      <w:r w:rsidR="00B507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u</w:t>
                      </w:r>
                      <w:r w:rsidR="00DE73A9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adrovike për dhënien e lejes për transmetim televiziv dhe radio është kryer mbi televizionin 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Edo</w:t>
                      </w:r>
                      <w:r w:rsidR="00DE73A9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.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Gjatë mbikëqyrjes, u konstatua se transmetuesi nuk i plotëson k</w:t>
                      </w:r>
                      <w:r w:rsidR="00DE73A9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ushtet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minimale </w:t>
                      </w:r>
                      <w:r w:rsidR="00DE73A9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kuadrovike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të përcaktuara në Rregulloren </w:t>
                      </w:r>
                      <w:r w:rsidR="00DE73A9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për kushtet minimale teknike,hapësinore, f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inanciare dhe </w:t>
                      </w:r>
                      <w:r w:rsidR="00DE73A9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kuadrovike për dhënien e lejes për transmetim televiziv dhe radio.</w:t>
                      </w:r>
                    </w:p>
                    <w:p w14:paraId="528013DA" w14:textId="44CA232D" w:rsidR="00156EC0" w:rsidRDefault="00DE73A9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Pasi kaloi afati 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për përmbushjen ligjore </w:t>
                      </w:r>
                      <w:r w:rsidR="00B507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për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masa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paralajmërim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publik, u krye mbikëqyrje kontrolli 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mbi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radiot Modea dhe Jehona, për të përcaktuar nëse transmetuesit kanë vepruar 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sipas mas</w:t>
                      </w:r>
                      <w:r w:rsidR="00B507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ave të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shqiptuar</w:t>
                      </w:r>
                      <w:r w:rsidR="00B507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a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. Mbikëqyrje e kontrollit administrativ mbi 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</w:rPr>
                        <w:t>radio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Jehona</w:t>
                      </w:r>
                      <w:r w:rsidR="00B507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është kryer për detyrimin për publikim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të informacioni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që duhet t'u vihet në dispozicion përdoruesve në p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ajtim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me 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LShMAAV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. 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Mbi radion Modea është kryer mbikëqyrje e kontrollit programor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për rregullat </w:t>
                      </w:r>
                      <w:r w:rsidR="00116B3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për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transmetim të kom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</w:rPr>
                        <w:t>unikim</w:t>
                      </w:r>
                      <w:r w:rsidR="00116B3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it</w:t>
                      </w:r>
                      <w:r w:rsidR="00116B35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komercial</w:t>
                      </w:r>
                      <w:r w:rsidR="0036321C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. Mbikëqyrjet </w:t>
                      </w:r>
                      <w:r w:rsidR="00241007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treguan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se transmetuesit </w:t>
                      </w:r>
                      <w:r w:rsidR="00241007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plotësisht </w:t>
                      </w:r>
                      <w:r w:rsidR="00156EC0"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vepruan </w:t>
                      </w:r>
                      <w:r w:rsidR="00241007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sipas aktvendimeve për shqiptimin e masës pralajmërim publik.</w:t>
                      </w:r>
                    </w:p>
                    <w:p w14:paraId="23152D9E" w14:textId="77777777" w:rsidR="00156EC0" w:rsidRDefault="00156EC0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  <w:lang w:val="en-US"/>
                        </w:rPr>
                      </w:pPr>
                    </w:p>
                    <w:p w14:paraId="514C4B16" w14:textId="4CE0A21A" w:rsidR="00883B51" w:rsidRDefault="00156EC0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  <w:lang w:val="en-US"/>
                        </w:rPr>
                      </w:pPr>
                      <w:r w:rsidRPr="00156EC0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>Operatorët e rrjeteve publike të komunikim</w:t>
                      </w:r>
                      <w:r w:rsidR="00116B35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  <w:lang w:val="sq-AL"/>
                        </w:rPr>
                        <w:t>it</w:t>
                      </w:r>
                      <w:r w:rsidR="00116B35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 elektronik</w:t>
                      </w:r>
                    </w:p>
                    <w:p w14:paraId="64037BD9" w14:textId="77777777" w:rsidR="00156EC0" w:rsidRPr="00156EC0" w:rsidRDefault="00156EC0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color w:val="C00000"/>
                          <w:kern w:val="36"/>
                          <w:sz w:val="22"/>
                          <w:szCs w:val="22"/>
                          <w:lang w:val="en-US"/>
                        </w:rPr>
                      </w:pPr>
                    </w:p>
                    <w:p w14:paraId="01FB82D2" w14:textId="6098DA30" w:rsidR="00A65CAF" w:rsidRPr="00A53995" w:rsidRDefault="00156EC0" w:rsidP="004B5B5E">
                      <w:pPr>
                        <w:spacing w:before="120"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Agjencia kreu mbikëqyrje të rregullta programore </w:t>
                      </w:r>
                      <w:r w:rsidR="00997311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mbi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operatorë</w:t>
                      </w:r>
                      <w:r w:rsidR="00997311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t Telenet K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om, Multimedi</w:t>
                      </w:r>
                      <w:r w:rsidR="00997311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j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a Net</w:t>
                      </w:r>
                      <w:r w:rsidR="00997311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v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ork L dhe Pet Net për detyrimin </w:t>
                      </w:r>
                      <w:r w:rsidR="00997311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në paketën programore që ritransmetohet detyrimisht dhe 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pa pagesë</w:t>
                      </w:r>
                      <w:r w:rsidR="00997311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për të ofruar kanalet programore të Shërbimit publik radiodifuziv, 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si dhe për detyrimet për regjistrimin e shërbimeve programore në Agjenci dhe titrimin e programeve që ritransmetojnë. Gjatë mbikëqyrjeve nuk u 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konstatuan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shkelje.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540" w:rsidRPr="008F5DB4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384E237" wp14:editId="3192C570">
                <wp:simplePos x="0" y="0"/>
                <wp:positionH relativeFrom="margin">
                  <wp:posOffset>-709184</wp:posOffset>
                </wp:positionH>
                <wp:positionV relativeFrom="paragraph">
                  <wp:posOffset>-490499</wp:posOffset>
                </wp:positionV>
                <wp:extent cx="7427677" cy="272415"/>
                <wp:effectExtent l="0" t="0" r="20955" b="1333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7677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F165F" w14:textId="00A04080" w:rsidR="00F55535" w:rsidRPr="003B13AC" w:rsidRDefault="00156EC0" w:rsidP="00FC6FE2">
                            <w:pPr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>Shkurt</w:t>
                            </w:r>
                            <w:r w:rsidR="006C7840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</w:t>
                            </w:r>
                            <w:r w:rsidR="003B13AC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202</w:t>
                            </w:r>
                            <w:r w:rsidR="00A53995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>6</w:t>
                            </w:r>
                            <w:r w:rsidR="00F55535" w:rsidRPr="0054399D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                                                                                                                                     </w:t>
                            </w:r>
                            <w:r w:rsidR="00F55535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3B13AC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3B13AC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  </w:t>
                            </w:r>
                            <w:r w:rsidR="00F55535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 xml:space="preserve">                 </w:t>
                            </w:r>
                            <w:r w:rsidR="00F55535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  <w:lang w:val="en-US"/>
                              </w:rPr>
                              <w:t xml:space="preserve">         Nr</w:t>
                            </w:r>
                            <w:r w:rsidR="00C42A0D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.</w:t>
                            </w:r>
                            <w:r w:rsidR="009D7E80">
                              <w:rPr>
                                <w:rFonts w:ascii="Arial Narrow" w:hAnsi="Arial Narrow"/>
                                <w:b/>
                                <w:color w:val="C00000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384E2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55.85pt;margin-top:-38.6pt;width:584.85pt;height:21.45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">
                <v:textbox>
                  <w:txbxContent>
                    <w:p w14:paraId="232F165F" w14:textId="00A04080" w:rsidR="00F55535" w:rsidRPr="003B13AC" w:rsidRDefault="00156EC0" w:rsidP="00FC6FE2">
                      <w:pPr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>Shkurt</w:t>
                      </w:r>
                      <w:r w:rsidR="006C7840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</w:t>
                      </w:r>
                      <w:r w:rsidR="003B13AC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202</w:t>
                      </w:r>
                      <w:r w:rsidR="00A53995"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>6</w:t>
                      </w:r>
                      <w:r w:rsidR="00F55535" w:rsidRPr="0054399D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                                                                                                                                     </w:t>
                      </w:r>
                      <w:r w:rsidR="00F55535"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 xml:space="preserve"> </w:t>
                      </w:r>
                      <w:r w:rsidR="003B13AC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                           </w:t>
                      </w:r>
                      <w:r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 xml:space="preserve"> </w:t>
                      </w:r>
                      <w:r w:rsidR="003B13AC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  </w:t>
                      </w:r>
                      <w:r w:rsidR="00F55535"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 xml:space="preserve">                 </w:t>
                      </w:r>
                      <w:r w:rsidR="00F55535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 xml:space="preserve">      </w:t>
                      </w:r>
                      <w:r>
                        <w:rPr>
                          <w:rFonts w:ascii="Arial Narrow" w:hAnsi="Arial Narrow"/>
                          <w:b/>
                          <w:color w:val="C00000"/>
                          <w:sz w:val="22"/>
                          <w:lang w:val="en-US"/>
                        </w:rPr>
                        <w:t xml:space="preserve">         Nr</w:t>
                      </w:r>
                      <w:r w:rsidR="00C42A0D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.</w:t>
                      </w:r>
                      <w:r w:rsidR="009D7E80">
                        <w:rPr>
                          <w:rFonts w:ascii="Arial Narrow" w:hAnsi="Arial Narrow"/>
                          <w:b/>
                          <w:color w:val="C00000"/>
                          <w:sz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426" w:rsidRPr="008F5DB4">
        <w:br w:type="page"/>
      </w:r>
    </w:p>
    <w:p w14:paraId="74B1C43F" w14:textId="50A7D731" w:rsidR="007F79D1" w:rsidRPr="008F5DB4" w:rsidRDefault="00591DDC" w:rsidP="00EB6F4A">
      <w:pPr>
        <w:spacing w:after="200" w:line="276" w:lineRule="auto"/>
      </w:pPr>
      <w:r w:rsidRPr="008F5DB4">
        <w:rPr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5C8E2F" wp14:editId="5CC10CA0">
                <wp:simplePos x="0" y="0"/>
                <wp:positionH relativeFrom="margin">
                  <wp:posOffset>-751438</wp:posOffset>
                </wp:positionH>
                <wp:positionV relativeFrom="paragraph">
                  <wp:posOffset>-132250</wp:posOffset>
                </wp:positionV>
                <wp:extent cx="7428865" cy="6658610"/>
                <wp:effectExtent l="0" t="0" r="19685" b="27940"/>
                <wp:wrapNone/>
                <wp:docPr id="2003650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8865" cy="6658610"/>
                        </a:xfrm>
                        <a:prstGeom prst="bevel">
                          <a:avLst>
                            <a:gd name="adj" fmla="val 7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1E196" w14:textId="055C5913" w:rsidR="00835D23" w:rsidRDefault="00156EC0" w:rsidP="00D8465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  <w:lang w:val="en-US"/>
                              </w:rPr>
                            </w:pPr>
                            <w:r w:rsidRPr="00156EC0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Media</w:t>
                            </w:r>
                            <w:r w:rsidR="00A753CE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  <w:lang w:val="sq-AL"/>
                              </w:rPr>
                              <w:t>t</w:t>
                            </w:r>
                            <w:r w:rsidRPr="00156EC0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e shtyp</w:t>
                            </w:r>
                            <w:r w:rsidR="00A753CE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  <w:lang w:val="sq-AL"/>
                              </w:rPr>
                              <w:t>it</w:t>
                            </w:r>
                          </w:p>
                          <w:p w14:paraId="4A86E4A0" w14:textId="77777777" w:rsidR="00156EC0" w:rsidRPr="00156EC0" w:rsidRDefault="00156EC0" w:rsidP="00D8465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  <w:lang w:val="en-US"/>
                              </w:rPr>
                            </w:pPr>
                          </w:p>
                          <w:p w14:paraId="2E61F9D2" w14:textId="203A0FE2" w:rsidR="00591DDC" w:rsidRDefault="00156EC0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Mbikëqyrje e rregullt administrative është 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kryer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mbi botuesit e mediave të shtyp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it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: REPRO PRINT botues i "Nova Makedonija"; SLOBODEN botues i "Sloboden Pe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ç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at"; VE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ÇE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R PRES botues i "Veç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er"; KOHA PRODUCTION botues i "Koha"; MEDIA PLUS FOKUS botues i "Fo</w:t>
                            </w:r>
                            <w:r w:rsidR="00116B3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kus"; JENI BALKAN botues në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"Bahçe"; ATV MEDIA 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K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OMPAN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I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botues i "Lajm"; EURO-MAK 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K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OMPAN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I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botues i "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Ekonomi dhe Biznes"; ZENIT PRES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botues i "Zenit"; NARODEN LEKAR botues i "Naroden Le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kar"; MEDIUM BOJA 43 botues i "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Sh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tipski glas"; 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K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OLOR MEDIA PLUS botues i "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Ubavina i zdravje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"; BIRO PRES botues i "Porta3"; VI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Z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ION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I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M botues </w:t>
                            </w:r>
                            <w:r w:rsidR="00116B3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"Shenja"; 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KLIKER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MARK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ETING botues i "InStore" dhe IN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OVA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TOR JSMS TESLA botues i "BALKANi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UM".</w:t>
                            </w:r>
                          </w:p>
                          <w:p w14:paraId="13EC1E61" w14:textId="77777777" w:rsidR="00156EC0" w:rsidRPr="00156EC0" w:rsidRDefault="00156EC0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C1B57C6" w14:textId="620D648B" w:rsidR="00A53995" w:rsidRDefault="00156EC0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Objekti i mbikëqyrjes ishte detyrimi sipas nenit 14, paragrafi 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(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1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)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116B3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Ligjit për Media, i cili i referohet publikimit të të dhënave mbi emrin dhe adresën e selisë dhe redaksisë së botuesit të 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medias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, emrin e personit përgjegjës të botuesit të </w:t>
                            </w:r>
                            <w:r w:rsidR="00A753CE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medias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, emrin dhe mbiemrin e kryeredaktorit, p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ërkatësisht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redaktorëve në p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ajtim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me organizimin e brendshëm të redaksisë, dhe emrin dhe adresën e shtypshkronjës dhe datën e shtypjes ose ribotimit, si dhe numrin e kopjeve të shtypura, kur bëhet fjalë për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media të shtypit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Nga mbikëqyrja u konstatua se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botuesi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i "BALKANi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UM", në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botimin nr. 42 për shkurt 2026, nuk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ka përmbushur plotësisht detyrimin sipas nenit 14, paragrafi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(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1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) të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Ligjit për Media.</w:t>
                            </w:r>
                          </w:p>
                          <w:p w14:paraId="4CC2BC46" w14:textId="77777777" w:rsidR="00156EC0" w:rsidRPr="00A42B65" w:rsidRDefault="00156EC0" w:rsidP="00D84652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</w:p>
                          <w:p w14:paraId="4A3D5A8A" w14:textId="4248DC7C" w:rsidR="00835B91" w:rsidRDefault="00156EC0" w:rsidP="00D8465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  <w:lang w:val="en-US"/>
                              </w:rPr>
                            </w:pPr>
                            <w:r w:rsidRPr="00156EC0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Media</w:t>
                            </w:r>
                            <w:r w:rsidR="001B3A8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  <w:lang w:val="sq-AL"/>
                              </w:rPr>
                              <w:t>t</w:t>
                            </w:r>
                            <w:r w:rsidRPr="00156EC0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online </w:t>
                            </w:r>
                            <w:r w:rsidR="001B3A8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–</w:t>
                            </w:r>
                            <w:r w:rsidRPr="00156EC0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1B3A8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  <w:lang w:val="sq-AL"/>
                              </w:rPr>
                              <w:t>internet portalet</w:t>
                            </w:r>
                          </w:p>
                          <w:p w14:paraId="6ECFC13C" w14:textId="77777777" w:rsidR="00156EC0" w:rsidRPr="00156EC0" w:rsidRDefault="00156EC0" w:rsidP="00D84652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22"/>
                                <w:szCs w:val="22"/>
                                <w:bdr w:val="none" w:sz="0" w:space="0" w:color="auto" w:frame="1"/>
                                <w:lang w:val="en-US"/>
                              </w:rPr>
                            </w:pPr>
                          </w:p>
                          <w:p w14:paraId="7608D8CE" w14:textId="1D987B5B" w:rsidR="00156EC0" w:rsidRDefault="00156EC0" w:rsidP="00D84652">
                            <w:pPr>
                              <w:spacing w:after="160" w:line="24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Agjencia për Shërbim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e Mediatike Audio dhe Audiovizue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le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ka kryer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mbikëqyrje të rregullt administrative mbi 50 botues të 59 media online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–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internet 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portale. Objekt i mbikëqyrjes ishte detyrimi sipas nenit 14, paragrafi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(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1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) të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Ligjit për Media, sipas të cilit botuesi i medias online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–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internet 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portalit është i detyruar </w:t>
                            </w:r>
                            <w:r w:rsidR="00116B3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në vend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të dukshëm për secilin bartës individual të përmbajtjes 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të sigurojë publikim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të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të dhënave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për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emrin dhe adresën e selisë dhe redaksisë së botuesit të medias, emrin e personit përgjegjës të botuesit të medias dhe emrin dhe mbiemrin e kryeredaktorit, përkatësisht redaktorëve në p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ajtim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me organizimin e brendshëm të redaksisë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.</w:t>
                            </w:r>
                          </w:p>
                          <w:p w14:paraId="5F994384" w14:textId="1B948977" w:rsidR="00A53995" w:rsidRPr="00591DDC" w:rsidRDefault="00156EC0" w:rsidP="00A53995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sq-AL"/>
                              </w:rPr>
                            </w:pP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Gjatë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mbikëqyrjes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, u konstatua shkelje </w:t>
                            </w:r>
                            <w:r w:rsidR="00116B3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nenit 14, paragrafi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(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1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) të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Ligjit për Media në tre media online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–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internet 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portale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përkatësisht në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Shoqërinë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për 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shërbime i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nformacion</w:t>
                            </w:r>
                            <w:r w:rsidR="001B3A88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i, teknike dhe k</w:t>
                            </w:r>
                            <w:r w:rsidR="006D32F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onsulence DMS KOM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UNIKACIJA </w:t>
                            </w:r>
                            <w:r w:rsidR="006D32F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ShPKNjP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Shkup, botues</w:t>
                            </w:r>
                            <w:r w:rsidR="006D32F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i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"Skopje Info" (www.skopjeinfo.mk); </w:t>
                            </w:r>
                            <w:r w:rsidR="006D32F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Shoqërisë për media, tregti dhe s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hërbime N&amp;M MEDIA GROUP </w:t>
                            </w:r>
                            <w:r w:rsidR="006D32F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ShPKNjP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Shkup, botues</w:t>
                            </w:r>
                            <w:r w:rsidR="006D32F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në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"Nacional" (www.nacionalno.mk) dhe </w:t>
                            </w:r>
                            <w:r w:rsidR="006D32F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Shoqërisë për marketing, tregti dhe s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hërb</w:t>
                            </w:r>
                            <w:r w:rsidR="006D32F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ime në media dhe i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nformacion NISTORI </w:t>
                            </w:r>
                            <w:r w:rsidR="006D32F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ShPKNjP fsh. </w:t>
                            </w:r>
                            <w:r w:rsidR="001159F3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Stri</w:t>
                            </w:r>
                            <w:bookmarkStart w:id="0" w:name="_GoBack"/>
                            <w:bookmarkEnd w:id="0"/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>mnicë-Zhelinë, botues</w:t>
                            </w:r>
                            <w:r w:rsidR="006D32F5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i</w:t>
                            </w:r>
                            <w:r w:rsidRPr="00156EC0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sq-AL"/>
                              </w:rPr>
                              <w:t xml:space="preserve"> "Nistori" (www.nistori.mk).</w:t>
                            </w:r>
                          </w:p>
                          <w:p w14:paraId="4AC6DAEE" w14:textId="77777777" w:rsidR="00A53995" w:rsidRPr="00A53995" w:rsidRDefault="00A53995" w:rsidP="00A53995">
                            <w:pPr>
                              <w:spacing w:before="120"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C8E2F" id="_x0000_s1029" type="#_x0000_t84" style="position:absolute;margin-left:-59.15pt;margin-top:-10.4pt;width:584.95pt;height:524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" adj="163" filled="f">
                <v:textbox>
                  <w:txbxContent>
                    <w:p w14:paraId="64A1E196" w14:textId="055C5913" w:rsidR="00835D23" w:rsidRDefault="00156EC0" w:rsidP="00D84652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  <w:lang w:val="en-US"/>
                        </w:rPr>
                      </w:pPr>
                      <w:r w:rsidRPr="00156EC0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>Media</w:t>
                      </w:r>
                      <w:r w:rsidR="00A753CE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  <w:lang w:val="sq-AL"/>
                        </w:rPr>
                        <w:t>t</w:t>
                      </w:r>
                      <w:r w:rsidRPr="00156EC0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 e shtyp</w:t>
                      </w:r>
                      <w:r w:rsidR="00A753CE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  <w:lang w:val="sq-AL"/>
                        </w:rPr>
                        <w:t>it</w:t>
                      </w:r>
                    </w:p>
                    <w:p w14:paraId="4A86E4A0" w14:textId="77777777" w:rsidR="00156EC0" w:rsidRPr="00156EC0" w:rsidRDefault="00156EC0" w:rsidP="00D84652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  <w:lang w:val="en-US"/>
                        </w:rPr>
                      </w:pPr>
                    </w:p>
                    <w:p w14:paraId="2E61F9D2" w14:textId="203A0FE2" w:rsidR="00591DDC" w:rsidRDefault="00156EC0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Mbikëqyrje e rregullt administrative është 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kryer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mbi botuesit e mediave të shtyp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it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>: REPRO PRINT botues i "Nova Makedonija"; SLOBODEN botues i "Sloboden Pe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ç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</w:rPr>
                        <w:t>at"; VE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ÇE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</w:rPr>
                        <w:t>R PRES botues i "Veç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>er"; KOHA PRODUCTION botues i "Koha"; MEDIA PLUS FOKUS botues i "Fo</w:t>
                      </w:r>
                      <w:r w:rsidR="00116B35">
                        <w:rPr>
                          <w:rFonts w:ascii="Arial Narrow" w:hAnsi="Arial Narrow"/>
                          <w:sz w:val="22"/>
                          <w:szCs w:val="22"/>
                        </w:rPr>
                        <w:t>kus"; JENI BALKAN botues në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"Bahçe"; ATV MEDIA 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K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>OMPAN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I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botues i "Lajm"; EURO-MAK 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K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>OMPAN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I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botues i "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</w:rPr>
                        <w:t>Ekonomi dhe Biznes"; ZENIT PRES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botues i "Zenit"; NARODEN LEKAR botues i "Naroden Le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</w:rPr>
                        <w:t>kar"; MEDIUM BOJA 43 botues i "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Sh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tipski glas"; 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K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>OLOR MEDIA PLUS botues i "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Ubavina i zdravje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</w:rPr>
                        <w:t>"; BIRO PRES botues i "Porta3"; VI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Z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>ION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I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M botues </w:t>
                      </w:r>
                      <w:r w:rsidR="00116B3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"Shenja"; 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KLIKER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MARK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</w:rPr>
                        <w:t>ETING botues i "InStore" dhe IN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>OVA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</w:rPr>
                        <w:t>TOR JSMS TESLA botues i "BALKANi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</w:rPr>
                        <w:t>UM".</w:t>
                      </w:r>
                    </w:p>
                    <w:p w14:paraId="13EC1E61" w14:textId="77777777" w:rsidR="00156EC0" w:rsidRPr="00156EC0" w:rsidRDefault="00156EC0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en-US"/>
                        </w:rPr>
                      </w:pPr>
                    </w:p>
                    <w:p w14:paraId="6C1B57C6" w14:textId="620D648B" w:rsidR="00A53995" w:rsidRDefault="00156EC0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</w:pP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Objekti i mbikëqyrjes ishte detyrimi sipas nenit 14, paragrafi 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(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1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)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116B3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Ligjit për Media, i cili i referohet publikimit të të dhënave mbi emrin dhe adresën e selisë dhe redaksisë së botuesit të 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medias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, emrin e personit përgjegjës të botuesit të </w:t>
                      </w:r>
                      <w:r w:rsidR="00A753CE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medias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, emrin dhe mbiemrin e kryeredaktorit, p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ërkatësisht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redaktorëve në p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ajtim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me organizimin e brendshëm të redaksisë, dhe emrin dhe adresën e shtypshkronjës dhe datën e shtypjes ose ribotimit, si dhe numrin e kopjeve të shtypura, kur bëhet fjalë për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media të shtypit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Nga mbikëqyrja u konstatua se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botuesi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i "BALKANi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UM", në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botimin nr. 42 për shkurt 2026, nuk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ka përmbushur plotësisht detyrimin sipas nenit 14, paragrafi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(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1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) të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Ligjit për Media.</w:t>
                      </w:r>
                    </w:p>
                    <w:p w14:paraId="4CC2BC46" w14:textId="77777777" w:rsidR="00156EC0" w:rsidRPr="00A42B65" w:rsidRDefault="00156EC0" w:rsidP="00D84652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</w:p>
                    <w:p w14:paraId="4A3D5A8A" w14:textId="4248DC7C" w:rsidR="00835B91" w:rsidRDefault="00156EC0" w:rsidP="00D84652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  <w:lang w:val="en-US"/>
                        </w:rPr>
                      </w:pPr>
                      <w:r w:rsidRPr="00156EC0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>Media</w:t>
                      </w:r>
                      <w:r w:rsidR="001B3A88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  <w:lang w:val="sq-AL"/>
                        </w:rPr>
                        <w:t>t</w:t>
                      </w:r>
                      <w:r w:rsidRPr="00156EC0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 online </w:t>
                      </w:r>
                      <w:r w:rsidR="001B3A88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>–</w:t>
                      </w:r>
                      <w:r w:rsidRPr="00156EC0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="001B3A88"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  <w:lang w:val="sq-AL"/>
                        </w:rPr>
                        <w:t>internet portalet</w:t>
                      </w:r>
                    </w:p>
                    <w:p w14:paraId="6ECFC13C" w14:textId="77777777" w:rsidR="00156EC0" w:rsidRPr="00156EC0" w:rsidRDefault="00156EC0" w:rsidP="00D84652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color w:val="C00000"/>
                          <w:sz w:val="22"/>
                          <w:szCs w:val="22"/>
                          <w:bdr w:val="none" w:sz="0" w:space="0" w:color="auto" w:frame="1"/>
                          <w:lang w:val="en-US"/>
                        </w:rPr>
                      </w:pPr>
                    </w:p>
                    <w:p w14:paraId="7608D8CE" w14:textId="1D987B5B" w:rsidR="00156EC0" w:rsidRDefault="00156EC0" w:rsidP="00D84652">
                      <w:pPr>
                        <w:spacing w:after="160" w:line="240" w:lineRule="auto"/>
                        <w:jc w:val="both"/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</w:pP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Agjencia për Shërbim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e Mediatike Audio dhe Audiovizue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le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ka kryer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mbikëqyrje të rregullt administrative mbi 50 botues të 59 media online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–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internet 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portale. Objekt i mbikëqyrjes ishte detyrimi sipas nenit 14, paragrafi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(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1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) të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Ligjit për Media, sipas të cilit botuesi i medias online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–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internet 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portalit është i detyruar </w:t>
                      </w:r>
                      <w:r w:rsidR="00116B3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në vend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të dukshëm për secilin bartës individual të përmbajtjes 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të sigurojë publikim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të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të dhënave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për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emrin dhe adresën e selisë dhe redaksisë së botuesit të medias, emrin e personit përgjegjës të botuesit të medias dhe emrin dhe mbiemrin e kryeredaktorit, përkatësisht redaktorëve në p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ajtim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me organizimin e brendshëm të redaksisë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.</w:t>
                      </w:r>
                    </w:p>
                    <w:p w14:paraId="5F994384" w14:textId="1B948977" w:rsidR="00A53995" w:rsidRPr="00591DDC" w:rsidRDefault="00156EC0" w:rsidP="00A53995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sq-AL"/>
                        </w:rPr>
                      </w:pP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Gjatë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mbikëqyrjes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, u konstatua shkelje </w:t>
                      </w:r>
                      <w:r w:rsidR="00116B3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nenit 14, paragrafi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(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1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) të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Ligjit për Media në tre media online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–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internet 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portale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përkatësisht në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Shoqërinë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për 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shërbime i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nformacion</w:t>
                      </w:r>
                      <w:r w:rsidR="001B3A88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i, teknike dhe k</w:t>
                      </w:r>
                      <w:r w:rsidR="006D32F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onsulence DMS KOM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UNIKACIJA </w:t>
                      </w:r>
                      <w:r w:rsidR="006D32F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ShPKNjP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Shkup, botues</w:t>
                      </w:r>
                      <w:r w:rsidR="006D32F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i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"Skopje Info" (www.skopjeinfo.mk); </w:t>
                      </w:r>
                      <w:r w:rsidR="006D32F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Shoqërisë për media, tregti dhe s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hërbime N&amp;M MEDIA GROUP </w:t>
                      </w:r>
                      <w:r w:rsidR="006D32F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ShPKNjP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Shkup, botues</w:t>
                      </w:r>
                      <w:r w:rsidR="006D32F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në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"Nacional" (www.nacionalno.mk) dhe </w:t>
                      </w:r>
                      <w:r w:rsidR="006D32F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Shoqërisë për marketing, tregti dhe s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hërb</w:t>
                      </w:r>
                      <w:r w:rsidR="006D32F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ime në media dhe i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nformacion NISTORI </w:t>
                      </w:r>
                      <w:r w:rsidR="006D32F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ShPKNjP fsh. </w:t>
                      </w:r>
                      <w:r w:rsidR="001159F3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Stri</w:t>
                      </w:r>
                      <w:bookmarkStart w:id="1" w:name="_GoBack"/>
                      <w:bookmarkEnd w:id="1"/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>mnicë-Zhelinë, botues</w:t>
                      </w:r>
                      <w:r w:rsidR="006D32F5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i</w:t>
                      </w:r>
                      <w:r w:rsidRPr="00156EC0">
                        <w:rPr>
                          <w:rFonts w:ascii="Arial Narrow" w:hAnsi="Arial Narrow"/>
                          <w:sz w:val="22"/>
                          <w:szCs w:val="22"/>
                          <w:lang w:val="sq-AL"/>
                        </w:rPr>
                        <w:t xml:space="preserve"> "Nistori" (www.nistori.mk).</w:t>
                      </w:r>
                    </w:p>
                    <w:p w14:paraId="4AC6DAEE" w14:textId="77777777" w:rsidR="00A53995" w:rsidRPr="00A53995" w:rsidRDefault="00A53995" w:rsidP="00A53995">
                      <w:pPr>
                        <w:spacing w:before="120"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278C" w:rsidRPr="008F5DB4">
        <w:rPr>
          <w:rFonts w:ascii="Arial Narrow" w:hAnsi="Arial Narrow" w:cs="Arial"/>
          <w:noProof/>
          <w:sz w:val="20"/>
        </w:rPr>
        <w:t xml:space="preserve">    </w:t>
      </w:r>
    </w:p>
    <w:p w14:paraId="62C2A0F7" w14:textId="1D4523A5" w:rsidR="007F79D1" w:rsidRPr="008F5DB4" w:rsidRDefault="007F79D1" w:rsidP="007F79D1"/>
    <w:p w14:paraId="5FA61C23" w14:textId="37853D06" w:rsidR="007F79D1" w:rsidRPr="008F5DB4" w:rsidRDefault="007F79D1" w:rsidP="007F79D1"/>
    <w:p w14:paraId="029266F3" w14:textId="7721E974" w:rsidR="007F79D1" w:rsidRPr="008F5DB4" w:rsidRDefault="007F79D1" w:rsidP="007F79D1">
      <w:pPr>
        <w:jc w:val="center"/>
      </w:pPr>
    </w:p>
    <w:p w14:paraId="458431E6" w14:textId="6C075176" w:rsidR="007D3230" w:rsidRPr="008F5DB4" w:rsidRDefault="007D3230" w:rsidP="007D3230">
      <w:pPr>
        <w:spacing w:after="200" w:line="276" w:lineRule="auto"/>
      </w:pPr>
    </w:p>
    <w:p w14:paraId="7B7B122E" w14:textId="1A117B77" w:rsidR="007D3230" w:rsidRPr="008F5DB4" w:rsidRDefault="007D3230" w:rsidP="007D3230"/>
    <w:p w14:paraId="3B756672" w14:textId="07FFFA5E" w:rsidR="007D3230" w:rsidRPr="008F5DB4" w:rsidRDefault="007D3230" w:rsidP="007D3230"/>
    <w:p w14:paraId="21E80772" w14:textId="47BDF33E" w:rsidR="007D3230" w:rsidRPr="008F5DB4" w:rsidRDefault="007D3230" w:rsidP="007D3230"/>
    <w:p w14:paraId="5D7266B2" w14:textId="0FE52FD3" w:rsidR="007D3230" w:rsidRPr="008F5DB4" w:rsidRDefault="007D3230" w:rsidP="007D3230"/>
    <w:p w14:paraId="08DAA30B" w14:textId="0E02A59B" w:rsidR="007D3230" w:rsidRPr="008F5DB4" w:rsidRDefault="007D3230" w:rsidP="007D3230"/>
    <w:p w14:paraId="46AD9172" w14:textId="137B2235" w:rsidR="007D3230" w:rsidRPr="008F5DB4" w:rsidRDefault="007D3230" w:rsidP="007D3230"/>
    <w:p w14:paraId="0BB1A1F3" w14:textId="1D41EF10" w:rsidR="007D3230" w:rsidRPr="008F5DB4" w:rsidRDefault="007D3230" w:rsidP="007D3230"/>
    <w:p w14:paraId="389EB175" w14:textId="2E21AA1D" w:rsidR="007D3230" w:rsidRPr="008F5DB4" w:rsidRDefault="007D3230" w:rsidP="007D3230"/>
    <w:p w14:paraId="3B0AA89A" w14:textId="2BE9C457" w:rsidR="007D3230" w:rsidRPr="008F5DB4" w:rsidRDefault="007D3230" w:rsidP="007D3230"/>
    <w:p w14:paraId="22F2E048" w14:textId="044FE27B" w:rsidR="007D3230" w:rsidRPr="008F5DB4" w:rsidRDefault="007D3230" w:rsidP="007D3230"/>
    <w:p w14:paraId="5A92F6CE" w14:textId="636770DB" w:rsidR="007D3230" w:rsidRPr="008F5DB4" w:rsidRDefault="007D3230" w:rsidP="007D3230"/>
    <w:p w14:paraId="53133612" w14:textId="7BF3E4E0" w:rsidR="007D3230" w:rsidRDefault="007D3230" w:rsidP="007D3230"/>
    <w:p w14:paraId="230E2656" w14:textId="3EF14349" w:rsidR="00EB6F4A" w:rsidRDefault="00EB6F4A" w:rsidP="007D3230"/>
    <w:p w14:paraId="70E163E4" w14:textId="288FF3B1" w:rsidR="00EB6F4A" w:rsidRDefault="00EB6F4A" w:rsidP="007D3230"/>
    <w:p w14:paraId="11C219F1" w14:textId="25D09D48" w:rsidR="00EB6F4A" w:rsidRPr="008F5DB4" w:rsidRDefault="00EB6F4A" w:rsidP="007D3230"/>
    <w:p w14:paraId="5E69EC9E" w14:textId="357D9165" w:rsidR="007D3230" w:rsidRPr="008F5DB4" w:rsidRDefault="007D3230" w:rsidP="007D3230"/>
    <w:p w14:paraId="20A760D6" w14:textId="7D174A40" w:rsidR="007D3230" w:rsidRPr="008F5DB4" w:rsidRDefault="007D3230" w:rsidP="007D3230"/>
    <w:p w14:paraId="503AB9BF" w14:textId="2ACCD448" w:rsidR="007D3230" w:rsidRDefault="007D3230" w:rsidP="007D3230"/>
    <w:p w14:paraId="77F4C394" w14:textId="01886CF2" w:rsidR="007B796F" w:rsidRDefault="00591DDC" w:rsidP="007D3230">
      <w:r>
        <w:rPr>
          <w:rFonts w:ascii="Arial Narrow" w:hAnsi="Arial Narrow" w:cs="Arial"/>
          <w:noProof/>
          <w:sz w:val="20"/>
          <w:bdr w:val="none" w:sz="0" w:space="0" w:color="auto" w:frame="1"/>
          <w:lang w:val="sq-AL" w:eastAsia="sq-AL"/>
        </w:rPr>
        <w:drawing>
          <wp:anchor distT="0" distB="0" distL="114300" distR="114300" simplePos="0" relativeHeight="251798528" behindDoc="0" locked="0" layoutInCell="1" allowOverlap="1" wp14:anchorId="3DA422DA" wp14:editId="20AA406C">
            <wp:simplePos x="0" y="0"/>
            <wp:positionH relativeFrom="margin">
              <wp:posOffset>-801370</wp:posOffset>
            </wp:positionH>
            <wp:positionV relativeFrom="paragraph">
              <wp:posOffset>172288</wp:posOffset>
            </wp:positionV>
            <wp:extent cx="7523480" cy="822589"/>
            <wp:effectExtent l="0" t="0" r="1270" b="0"/>
            <wp:wrapNone/>
            <wp:docPr id="15" name="Picture 15" descr="C:\Users\i.stojanovska\AppData\Local\Microsoft\Windows\INetCache\Content.Word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.stojanovska\AppData\Local\Microsoft\Windows\INetCache\Content.Word\Cap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480" cy="82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FF3E3" w14:textId="0616A4FE" w:rsidR="007B796F" w:rsidRDefault="007B796F" w:rsidP="007D3230"/>
    <w:p w14:paraId="48E84BF0" w14:textId="06E289B8" w:rsidR="00B10117" w:rsidRDefault="00B10117" w:rsidP="007D3230"/>
    <w:sectPr w:rsidR="00B10117" w:rsidSect="00001153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201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CF727" w14:textId="77777777" w:rsidR="003025F2" w:rsidRDefault="003025F2" w:rsidP="0030635D">
      <w:pPr>
        <w:spacing w:after="0" w:line="240" w:lineRule="auto"/>
      </w:pPr>
      <w:r>
        <w:separator/>
      </w:r>
    </w:p>
  </w:endnote>
  <w:endnote w:type="continuationSeparator" w:id="0">
    <w:p w14:paraId="6DBE89B4" w14:textId="77777777" w:rsidR="003025F2" w:rsidRDefault="003025F2" w:rsidP="0030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FAEEA" w14:textId="77777777" w:rsidR="003025F2" w:rsidRDefault="003025F2" w:rsidP="0030635D">
      <w:pPr>
        <w:spacing w:after="0" w:line="240" w:lineRule="auto"/>
      </w:pPr>
      <w:r>
        <w:separator/>
      </w:r>
    </w:p>
  </w:footnote>
  <w:footnote w:type="continuationSeparator" w:id="0">
    <w:p w14:paraId="4C2A617B" w14:textId="77777777" w:rsidR="003025F2" w:rsidRDefault="003025F2" w:rsidP="0030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F384" w14:textId="77777777" w:rsidR="00F55535" w:rsidRDefault="003025F2">
    <w:pPr>
      <w:pStyle w:val="Header"/>
    </w:pPr>
    <w:r>
      <w:rPr>
        <w:noProof/>
      </w:rPr>
      <w:pict w14:anchorId="6398C3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4515" o:spid="_x0000_s2058" type="#_x0000_t75" style="position:absolute;margin-left:0;margin-top:0;width:858pt;height:395.25pt;z-index:-251654144;mso-position-horizontal:center;mso-position-horizontal-relative:margin;mso-position-vertical:center;mso-position-vertical-relative:margin" o:allowincell="f">
          <v:imagedata r:id="rId1" o:title="untitled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6A8A7" w14:textId="77777777" w:rsidR="00F55535" w:rsidRPr="009B0B67" w:rsidRDefault="00F55535" w:rsidP="009B0B67">
    <w:pPr>
      <w:widowControl w:val="0"/>
      <w:tabs>
        <w:tab w:val="left" w:pos="5340"/>
      </w:tabs>
      <w:jc w:val="center"/>
      <w:rPr>
        <w:rFonts w:ascii="Arial Narrow" w:hAnsi="Arial Narrow"/>
        <w:sz w:val="32"/>
        <w:szCs w:val="32"/>
        <w:lang w:val="en-US"/>
      </w:rPr>
    </w:pPr>
    <w:r w:rsidRPr="009B0B67">
      <w:rPr>
        <w:rFonts w:ascii="Arial Narrow" w:hAnsi="Arial Narrow"/>
        <w:i/>
        <w:iCs/>
        <w:noProof/>
        <w:sz w:val="32"/>
        <w:szCs w:val="36"/>
        <w:lang w:val="sq-AL" w:eastAsia="sq-AL"/>
      </w:rPr>
      <w:drawing>
        <wp:anchor distT="0" distB="0" distL="114300" distR="114300" simplePos="0" relativeHeight="251660288" behindDoc="0" locked="0" layoutInCell="1" allowOverlap="1" wp14:anchorId="76893CD5" wp14:editId="09EFABBF">
          <wp:simplePos x="0" y="0"/>
          <wp:positionH relativeFrom="column">
            <wp:posOffset>-914400</wp:posOffset>
          </wp:positionH>
          <wp:positionV relativeFrom="paragraph">
            <wp:posOffset>-1280160</wp:posOffset>
          </wp:positionV>
          <wp:extent cx="1736090" cy="10490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30000"/>
                            </a14:imgEffect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104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0B67">
      <w:rPr>
        <w:rFonts w:ascii="Arial Narrow" w:hAnsi="Arial Narrow"/>
        <w:noProof/>
        <w:sz w:val="32"/>
        <w:lang w:val="sq-AL" w:eastAsia="sq-AL"/>
      </w:rPr>
      <w:drawing>
        <wp:anchor distT="0" distB="0" distL="114300" distR="114300" simplePos="0" relativeHeight="251658240" behindDoc="1" locked="0" layoutInCell="1" allowOverlap="1" wp14:anchorId="4A9C754F" wp14:editId="6F4D3701">
          <wp:simplePos x="0" y="0"/>
          <wp:positionH relativeFrom="column">
            <wp:posOffset>5057030</wp:posOffset>
          </wp:positionH>
          <wp:positionV relativeFrom="paragraph">
            <wp:posOffset>-1176793</wp:posOffset>
          </wp:positionV>
          <wp:extent cx="1655594" cy="1073426"/>
          <wp:effectExtent l="152400" t="171450" r="154305" b="165100"/>
          <wp:wrapNone/>
          <wp:docPr id="4" name="Picture 1" descr="C:\Documents and Settings\a.ademi\Desktop\BROSHURA\kush_jemi_ne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" name="Picture 3" descr="C:\Documents and Settings\a.ademi\Desktop\BROSHURA\kush_jemi_ne_1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954" cy="1086626"/>
                  </a:xfrm>
                  <a:prstGeom prst="snip2DiagRect">
                    <a:avLst>
                      <a:gd name="adj1" fmla="val 0"/>
                      <a:gd name="adj2" fmla="val 10167"/>
                    </a:avLst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88900" algn="tl" rotWithShape="0">
                      <a:srgbClr val="000000">
                        <a:alpha val="45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9B0B67">
      <w:rPr>
        <w:rFonts w:ascii="Arial Narrow" w:hAnsi="Arial Narrow"/>
        <w:noProof/>
        <w:sz w:val="32"/>
        <w:lang w:val="sq-AL" w:eastAsia="sq-AL"/>
      </w:rPr>
      <w:drawing>
        <wp:anchor distT="36576" distB="36576" distL="36576" distR="36576" simplePos="0" relativeHeight="251656192" behindDoc="1" locked="0" layoutInCell="1" allowOverlap="1" wp14:anchorId="0044235E" wp14:editId="510D8651">
          <wp:simplePos x="0" y="0"/>
          <wp:positionH relativeFrom="column">
            <wp:posOffset>1031875</wp:posOffset>
          </wp:positionH>
          <wp:positionV relativeFrom="paragraph">
            <wp:posOffset>-1172210</wp:posOffset>
          </wp:positionV>
          <wp:extent cx="3880485" cy="581025"/>
          <wp:effectExtent l="0" t="0" r="5715" b="9525"/>
          <wp:wrapNone/>
          <wp:docPr id="3" name="Picture 1" descr="head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0485" cy="581025"/>
                  </a:xfrm>
                  <a:prstGeom prst="rect">
                    <a:avLst/>
                  </a:prstGeom>
                  <a:solidFill>
                    <a:srgbClr val="F8F8F8"/>
                  </a:solidFill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9B0B67">
      <w:rPr>
        <w:rFonts w:ascii="Arial Narrow" w:hAnsi="Arial Narrow"/>
        <w:i/>
        <w:iCs/>
        <w:sz w:val="32"/>
        <w:szCs w:val="36"/>
        <w:lang w:val="en-US"/>
      </w:rPr>
      <w:t>N</w:t>
    </w:r>
    <w:r w:rsidRPr="009B0B67">
      <w:rPr>
        <w:rFonts w:ascii="Arial Narrow" w:hAnsi="Arial Narrow"/>
        <w:i/>
        <w:iCs/>
        <w:sz w:val="32"/>
        <w:szCs w:val="32"/>
        <w:lang w:val="en-US"/>
      </w:rPr>
      <w:t>EWSLETTER</w:t>
    </w:r>
  </w:p>
  <w:p w14:paraId="3230DC12" w14:textId="77777777" w:rsidR="00F55535" w:rsidRDefault="003025F2">
    <w:pPr>
      <w:pStyle w:val="Header"/>
    </w:pPr>
    <w:r>
      <w:rPr>
        <w:noProof/>
      </w:rPr>
      <w:pict w14:anchorId="0EE6C1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4516" o:spid="_x0000_s2059" type="#_x0000_t75" style="position:absolute;margin-left:0;margin-top:0;width:858pt;height:395.25pt;z-index:-251653120;mso-position-horizontal:center;mso-position-horizontal-relative:margin;mso-position-vertical:center;mso-position-vertical-relative:margin" o:allowincell="f">
          <v:imagedata r:id="rId5" o:title="untitled (2)" gain="19661f" blacklevel="22938f"/>
          <w10:wrap anchorx="margin" anchory="margin"/>
        </v:shape>
      </w:pict>
    </w:r>
  </w:p>
  <w:p w14:paraId="17776A5F" w14:textId="77777777" w:rsidR="00F55535" w:rsidRDefault="00F555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1547B" w14:textId="77777777" w:rsidR="00F55535" w:rsidRDefault="003025F2">
    <w:pPr>
      <w:pStyle w:val="Header"/>
    </w:pPr>
    <w:r>
      <w:rPr>
        <w:noProof/>
      </w:rPr>
      <w:pict w14:anchorId="45AC2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14514" o:spid="_x0000_s2057" type="#_x0000_t75" style="position:absolute;margin-left:0;margin-top:0;width:858pt;height:395.25pt;z-index:-251655168;mso-position-horizontal:center;mso-position-horizontal-relative:margin;mso-position-vertical:center;mso-position-vertical-relative:margin" o:allowincell="f">
          <v:imagedata r:id="rId1" o:title="untitled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B65"/>
    <w:multiLevelType w:val="hybridMultilevel"/>
    <w:tmpl w:val="A3580200"/>
    <w:lvl w:ilvl="0" w:tplc="227077A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0CB7"/>
    <w:multiLevelType w:val="hybridMultilevel"/>
    <w:tmpl w:val="DF6CE5F8"/>
    <w:lvl w:ilvl="0" w:tplc="6AD4C95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2487E"/>
    <w:multiLevelType w:val="hybridMultilevel"/>
    <w:tmpl w:val="7F14BF52"/>
    <w:lvl w:ilvl="0" w:tplc="F314E1F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C226E"/>
    <w:multiLevelType w:val="hybridMultilevel"/>
    <w:tmpl w:val="FCD6597A"/>
    <w:lvl w:ilvl="0" w:tplc="418C04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07D9C"/>
    <w:multiLevelType w:val="hybridMultilevel"/>
    <w:tmpl w:val="746CE8B8"/>
    <w:lvl w:ilvl="0" w:tplc="2960C4D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746F3"/>
    <w:multiLevelType w:val="hybridMultilevel"/>
    <w:tmpl w:val="10C010F8"/>
    <w:lvl w:ilvl="0" w:tplc="FE7EED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103B8"/>
    <w:multiLevelType w:val="hybridMultilevel"/>
    <w:tmpl w:val="B6BE2ADE"/>
    <w:lvl w:ilvl="0" w:tplc="B44AF1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6743C"/>
    <w:multiLevelType w:val="hybridMultilevel"/>
    <w:tmpl w:val="BD0E6D98"/>
    <w:lvl w:ilvl="0" w:tplc="2B6057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41CF3"/>
    <w:multiLevelType w:val="hybridMultilevel"/>
    <w:tmpl w:val="25CEA44E"/>
    <w:lvl w:ilvl="0" w:tplc="042C56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drawingGridHorizontalSpacing w:val="90"/>
  <w:displayHorizontalDrawingGridEvery w:val="2"/>
  <w:characterSpacingControl w:val="doNotCompress"/>
  <w:savePreviewPicture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5D"/>
    <w:rsid w:val="00000F55"/>
    <w:rsid w:val="00001153"/>
    <w:rsid w:val="00002FA7"/>
    <w:rsid w:val="000037ED"/>
    <w:rsid w:val="00003C9D"/>
    <w:rsid w:val="000056A2"/>
    <w:rsid w:val="000079CB"/>
    <w:rsid w:val="000103CA"/>
    <w:rsid w:val="00010F84"/>
    <w:rsid w:val="00011CDB"/>
    <w:rsid w:val="0001253D"/>
    <w:rsid w:val="00012A6C"/>
    <w:rsid w:val="00013C9B"/>
    <w:rsid w:val="00014EF1"/>
    <w:rsid w:val="0001558A"/>
    <w:rsid w:val="00015A4C"/>
    <w:rsid w:val="0002110A"/>
    <w:rsid w:val="00024CE2"/>
    <w:rsid w:val="0003242D"/>
    <w:rsid w:val="000346FD"/>
    <w:rsid w:val="000355E3"/>
    <w:rsid w:val="00035DF4"/>
    <w:rsid w:val="00036CDC"/>
    <w:rsid w:val="00037B8E"/>
    <w:rsid w:val="00040E03"/>
    <w:rsid w:val="0004197F"/>
    <w:rsid w:val="00045694"/>
    <w:rsid w:val="00046A46"/>
    <w:rsid w:val="00050C0A"/>
    <w:rsid w:val="00052928"/>
    <w:rsid w:val="00053FFB"/>
    <w:rsid w:val="00054244"/>
    <w:rsid w:val="0005452A"/>
    <w:rsid w:val="0005488C"/>
    <w:rsid w:val="00055C3E"/>
    <w:rsid w:val="00060A2C"/>
    <w:rsid w:val="00060AC6"/>
    <w:rsid w:val="00062408"/>
    <w:rsid w:val="00066800"/>
    <w:rsid w:val="000715E4"/>
    <w:rsid w:val="00072609"/>
    <w:rsid w:val="00073E8B"/>
    <w:rsid w:val="000804AD"/>
    <w:rsid w:val="00082369"/>
    <w:rsid w:val="0009068B"/>
    <w:rsid w:val="000934D7"/>
    <w:rsid w:val="00096DCC"/>
    <w:rsid w:val="000A07BF"/>
    <w:rsid w:val="000A119F"/>
    <w:rsid w:val="000A49CD"/>
    <w:rsid w:val="000A50E0"/>
    <w:rsid w:val="000B013D"/>
    <w:rsid w:val="000B04E5"/>
    <w:rsid w:val="000B12E8"/>
    <w:rsid w:val="000C055A"/>
    <w:rsid w:val="000C3455"/>
    <w:rsid w:val="000C3BA4"/>
    <w:rsid w:val="000C5CA3"/>
    <w:rsid w:val="000C6101"/>
    <w:rsid w:val="000C632C"/>
    <w:rsid w:val="000C6B22"/>
    <w:rsid w:val="000C6CB9"/>
    <w:rsid w:val="000C73CB"/>
    <w:rsid w:val="000D0A28"/>
    <w:rsid w:val="000D0E6C"/>
    <w:rsid w:val="000D1673"/>
    <w:rsid w:val="000D189D"/>
    <w:rsid w:val="000D3307"/>
    <w:rsid w:val="000D343A"/>
    <w:rsid w:val="000D6402"/>
    <w:rsid w:val="000D69A5"/>
    <w:rsid w:val="000E0FEC"/>
    <w:rsid w:val="000E268C"/>
    <w:rsid w:val="000E2DF8"/>
    <w:rsid w:val="000E5A7F"/>
    <w:rsid w:val="000E6D62"/>
    <w:rsid w:val="000F0D65"/>
    <w:rsid w:val="000F3FF8"/>
    <w:rsid w:val="000F5E75"/>
    <w:rsid w:val="00101770"/>
    <w:rsid w:val="00102F53"/>
    <w:rsid w:val="0010349C"/>
    <w:rsid w:val="001039CD"/>
    <w:rsid w:val="00105769"/>
    <w:rsid w:val="001061E9"/>
    <w:rsid w:val="00106560"/>
    <w:rsid w:val="00106CAE"/>
    <w:rsid w:val="00107C45"/>
    <w:rsid w:val="00113149"/>
    <w:rsid w:val="00114E93"/>
    <w:rsid w:val="001159F3"/>
    <w:rsid w:val="00116B35"/>
    <w:rsid w:val="00116B59"/>
    <w:rsid w:val="00117AFB"/>
    <w:rsid w:val="00121A31"/>
    <w:rsid w:val="00122315"/>
    <w:rsid w:val="00123435"/>
    <w:rsid w:val="001237CC"/>
    <w:rsid w:val="00123892"/>
    <w:rsid w:val="001265AE"/>
    <w:rsid w:val="00131D76"/>
    <w:rsid w:val="00133090"/>
    <w:rsid w:val="00133357"/>
    <w:rsid w:val="00133CA3"/>
    <w:rsid w:val="00134B5E"/>
    <w:rsid w:val="00137A88"/>
    <w:rsid w:val="00140CCE"/>
    <w:rsid w:val="00144CD3"/>
    <w:rsid w:val="00145A59"/>
    <w:rsid w:val="001462ED"/>
    <w:rsid w:val="0014658A"/>
    <w:rsid w:val="001468C6"/>
    <w:rsid w:val="0014692C"/>
    <w:rsid w:val="00153B31"/>
    <w:rsid w:val="00153D56"/>
    <w:rsid w:val="00154C3A"/>
    <w:rsid w:val="00156EC0"/>
    <w:rsid w:val="00160D85"/>
    <w:rsid w:val="00161830"/>
    <w:rsid w:val="0016291B"/>
    <w:rsid w:val="00163569"/>
    <w:rsid w:val="00165884"/>
    <w:rsid w:val="00166C31"/>
    <w:rsid w:val="001715D1"/>
    <w:rsid w:val="00171C6A"/>
    <w:rsid w:val="00173EF8"/>
    <w:rsid w:val="00176058"/>
    <w:rsid w:val="0017793B"/>
    <w:rsid w:val="001816E8"/>
    <w:rsid w:val="00182CA2"/>
    <w:rsid w:val="00185095"/>
    <w:rsid w:val="00185354"/>
    <w:rsid w:val="00185679"/>
    <w:rsid w:val="001945C4"/>
    <w:rsid w:val="00194BA7"/>
    <w:rsid w:val="001A2726"/>
    <w:rsid w:val="001A2E25"/>
    <w:rsid w:val="001A32D7"/>
    <w:rsid w:val="001A4049"/>
    <w:rsid w:val="001A5226"/>
    <w:rsid w:val="001A58FF"/>
    <w:rsid w:val="001B01BA"/>
    <w:rsid w:val="001B20C8"/>
    <w:rsid w:val="001B2879"/>
    <w:rsid w:val="001B3A88"/>
    <w:rsid w:val="001B4250"/>
    <w:rsid w:val="001B65A5"/>
    <w:rsid w:val="001B700A"/>
    <w:rsid w:val="001C2115"/>
    <w:rsid w:val="001C57CC"/>
    <w:rsid w:val="001C6640"/>
    <w:rsid w:val="001C78D7"/>
    <w:rsid w:val="001C7DD0"/>
    <w:rsid w:val="001D00E6"/>
    <w:rsid w:val="001D083A"/>
    <w:rsid w:val="001D1A4C"/>
    <w:rsid w:val="001D4D7D"/>
    <w:rsid w:val="001D5DBE"/>
    <w:rsid w:val="001E096A"/>
    <w:rsid w:val="001E3F77"/>
    <w:rsid w:val="001E4F5F"/>
    <w:rsid w:val="001E6515"/>
    <w:rsid w:val="001E76A2"/>
    <w:rsid w:val="001F2472"/>
    <w:rsid w:val="001F2721"/>
    <w:rsid w:val="001F68C7"/>
    <w:rsid w:val="00200BDD"/>
    <w:rsid w:val="00201B85"/>
    <w:rsid w:val="00201B86"/>
    <w:rsid w:val="0020581C"/>
    <w:rsid w:val="00214EEB"/>
    <w:rsid w:val="00215EE9"/>
    <w:rsid w:val="00216021"/>
    <w:rsid w:val="002160A1"/>
    <w:rsid w:val="002171BC"/>
    <w:rsid w:val="00220E14"/>
    <w:rsid w:val="00223DFB"/>
    <w:rsid w:val="002241C2"/>
    <w:rsid w:val="002242F2"/>
    <w:rsid w:val="002268F7"/>
    <w:rsid w:val="00226E6B"/>
    <w:rsid w:val="00226ECF"/>
    <w:rsid w:val="00231EEC"/>
    <w:rsid w:val="002321D5"/>
    <w:rsid w:val="00235631"/>
    <w:rsid w:val="00235B34"/>
    <w:rsid w:val="00235E37"/>
    <w:rsid w:val="0024073D"/>
    <w:rsid w:val="00241007"/>
    <w:rsid w:val="002422C7"/>
    <w:rsid w:val="00242CAE"/>
    <w:rsid w:val="00244E54"/>
    <w:rsid w:val="002517DF"/>
    <w:rsid w:val="00251C91"/>
    <w:rsid w:val="00253036"/>
    <w:rsid w:val="00261CAD"/>
    <w:rsid w:val="00262119"/>
    <w:rsid w:val="00265209"/>
    <w:rsid w:val="00266B8C"/>
    <w:rsid w:val="00272294"/>
    <w:rsid w:val="00272EEB"/>
    <w:rsid w:val="00274B19"/>
    <w:rsid w:val="00276619"/>
    <w:rsid w:val="00280917"/>
    <w:rsid w:val="00283839"/>
    <w:rsid w:val="00284463"/>
    <w:rsid w:val="00284A5C"/>
    <w:rsid w:val="00285DA3"/>
    <w:rsid w:val="00292B63"/>
    <w:rsid w:val="00294CBA"/>
    <w:rsid w:val="00295BC3"/>
    <w:rsid w:val="002974E3"/>
    <w:rsid w:val="002A2AC7"/>
    <w:rsid w:val="002A411F"/>
    <w:rsid w:val="002B02F3"/>
    <w:rsid w:val="002B0461"/>
    <w:rsid w:val="002B225C"/>
    <w:rsid w:val="002B5357"/>
    <w:rsid w:val="002B7BCA"/>
    <w:rsid w:val="002C1B03"/>
    <w:rsid w:val="002C4E6B"/>
    <w:rsid w:val="002C5701"/>
    <w:rsid w:val="002C6EF8"/>
    <w:rsid w:val="002C7961"/>
    <w:rsid w:val="002D339F"/>
    <w:rsid w:val="002D4E41"/>
    <w:rsid w:val="002D62DD"/>
    <w:rsid w:val="002D7353"/>
    <w:rsid w:val="002E0B59"/>
    <w:rsid w:val="002E13C7"/>
    <w:rsid w:val="002E35DA"/>
    <w:rsid w:val="002E42C3"/>
    <w:rsid w:val="002E53F4"/>
    <w:rsid w:val="002E64B5"/>
    <w:rsid w:val="002F0567"/>
    <w:rsid w:val="002F1332"/>
    <w:rsid w:val="002F226A"/>
    <w:rsid w:val="002F4121"/>
    <w:rsid w:val="002F7161"/>
    <w:rsid w:val="002F763B"/>
    <w:rsid w:val="00300334"/>
    <w:rsid w:val="003025F2"/>
    <w:rsid w:val="00302E75"/>
    <w:rsid w:val="00303F65"/>
    <w:rsid w:val="0030635D"/>
    <w:rsid w:val="003076A9"/>
    <w:rsid w:val="003079D7"/>
    <w:rsid w:val="00312A63"/>
    <w:rsid w:val="00314893"/>
    <w:rsid w:val="00315ABC"/>
    <w:rsid w:val="00315BC6"/>
    <w:rsid w:val="00316A32"/>
    <w:rsid w:val="003219A9"/>
    <w:rsid w:val="00323133"/>
    <w:rsid w:val="00323581"/>
    <w:rsid w:val="0032467B"/>
    <w:rsid w:val="003276E0"/>
    <w:rsid w:val="003302BD"/>
    <w:rsid w:val="003318D0"/>
    <w:rsid w:val="003363A9"/>
    <w:rsid w:val="00336CB3"/>
    <w:rsid w:val="00341A17"/>
    <w:rsid w:val="00341DC0"/>
    <w:rsid w:val="00343803"/>
    <w:rsid w:val="003439EB"/>
    <w:rsid w:val="00345169"/>
    <w:rsid w:val="00345577"/>
    <w:rsid w:val="003456C0"/>
    <w:rsid w:val="00347B5E"/>
    <w:rsid w:val="00347DFA"/>
    <w:rsid w:val="00353647"/>
    <w:rsid w:val="003542C4"/>
    <w:rsid w:val="00356637"/>
    <w:rsid w:val="0036321C"/>
    <w:rsid w:val="00372CD9"/>
    <w:rsid w:val="003769F8"/>
    <w:rsid w:val="00376A69"/>
    <w:rsid w:val="00376C8C"/>
    <w:rsid w:val="003815E4"/>
    <w:rsid w:val="00382A10"/>
    <w:rsid w:val="00382C3A"/>
    <w:rsid w:val="00383221"/>
    <w:rsid w:val="003835C3"/>
    <w:rsid w:val="00384E8B"/>
    <w:rsid w:val="00385B5B"/>
    <w:rsid w:val="00387E25"/>
    <w:rsid w:val="003928B4"/>
    <w:rsid w:val="003939FD"/>
    <w:rsid w:val="00393DE0"/>
    <w:rsid w:val="00393E5A"/>
    <w:rsid w:val="00396B41"/>
    <w:rsid w:val="003978DC"/>
    <w:rsid w:val="003A2258"/>
    <w:rsid w:val="003A28CE"/>
    <w:rsid w:val="003A353A"/>
    <w:rsid w:val="003A429B"/>
    <w:rsid w:val="003A5742"/>
    <w:rsid w:val="003A579B"/>
    <w:rsid w:val="003A5850"/>
    <w:rsid w:val="003A62C8"/>
    <w:rsid w:val="003A6567"/>
    <w:rsid w:val="003A6E0D"/>
    <w:rsid w:val="003B13AC"/>
    <w:rsid w:val="003B2358"/>
    <w:rsid w:val="003B350E"/>
    <w:rsid w:val="003B3A87"/>
    <w:rsid w:val="003B477C"/>
    <w:rsid w:val="003B6A06"/>
    <w:rsid w:val="003B74EC"/>
    <w:rsid w:val="003C0852"/>
    <w:rsid w:val="003C0B3E"/>
    <w:rsid w:val="003C161D"/>
    <w:rsid w:val="003C26E3"/>
    <w:rsid w:val="003C2CC9"/>
    <w:rsid w:val="003C482E"/>
    <w:rsid w:val="003C7FC2"/>
    <w:rsid w:val="003D408D"/>
    <w:rsid w:val="003D4E69"/>
    <w:rsid w:val="003D5232"/>
    <w:rsid w:val="003D61B8"/>
    <w:rsid w:val="003D7594"/>
    <w:rsid w:val="003D786E"/>
    <w:rsid w:val="003D7F67"/>
    <w:rsid w:val="003E12EB"/>
    <w:rsid w:val="003E136A"/>
    <w:rsid w:val="003E1730"/>
    <w:rsid w:val="003E2BC3"/>
    <w:rsid w:val="003E4012"/>
    <w:rsid w:val="003F011F"/>
    <w:rsid w:val="003F24AE"/>
    <w:rsid w:val="003F2DFC"/>
    <w:rsid w:val="003F3791"/>
    <w:rsid w:val="003F4EC3"/>
    <w:rsid w:val="003F6C2A"/>
    <w:rsid w:val="004001AD"/>
    <w:rsid w:val="004001F7"/>
    <w:rsid w:val="00400B4E"/>
    <w:rsid w:val="0040359D"/>
    <w:rsid w:val="004049DF"/>
    <w:rsid w:val="00405ECF"/>
    <w:rsid w:val="00411ED2"/>
    <w:rsid w:val="004144EF"/>
    <w:rsid w:val="00420884"/>
    <w:rsid w:val="00420EC1"/>
    <w:rsid w:val="00420EF8"/>
    <w:rsid w:val="00421EE5"/>
    <w:rsid w:val="00422174"/>
    <w:rsid w:val="00423464"/>
    <w:rsid w:val="004241AD"/>
    <w:rsid w:val="0042426E"/>
    <w:rsid w:val="00427DFF"/>
    <w:rsid w:val="00430B11"/>
    <w:rsid w:val="004310FB"/>
    <w:rsid w:val="00433601"/>
    <w:rsid w:val="0043372B"/>
    <w:rsid w:val="00447DFC"/>
    <w:rsid w:val="00453CC5"/>
    <w:rsid w:val="00454365"/>
    <w:rsid w:val="00455043"/>
    <w:rsid w:val="00460C55"/>
    <w:rsid w:val="00462CBF"/>
    <w:rsid w:val="00466710"/>
    <w:rsid w:val="004674CF"/>
    <w:rsid w:val="00467E75"/>
    <w:rsid w:val="004714AE"/>
    <w:rsid w:val="00472C71"/>
    <w:rsid w:val="00474506"/>
    <w:rsid w:val="00474696"/>
    <w:rsid w:val="00474AD8"/>
    <w:rsid w:val="004759A6"/>
    <w:rsid w:val="00475C7A"/>
    <w:rsid w:val="004817AE"/>
    <w:rsid w:val="00481F99"/>
    <w:rsid w:val="00483DFB"/>
    <w:rsid w:val="00484C9E"/>
    <w:rsid w:val="00484D92"/>
    <w:rsid w:val="00485909"/>
    <w:rsid w:val="00486E43"/>
    <w:rsid w:val="00486FCA"/>
    <w:rsid w:val="004901F4"/>
    <w:rsid w:val="00491116"/>
    <w:rsid w:val="00495760"/>
    <w:rsid w:val="004A36CF"/>
    <w:rsid w:val="004A5323"/>
    <w:rsid w:val="004B3E41"/>
    <w:rsid w:val="004B5B5E"/>
    <w:rsid w:val="004C110E"/>
    <w:rsid w:val="004C2D85"/>
    <w:rsid w:val="004C5A59"/>
    <w:rsid w:val="004D0334"/>
    <w:rsid w:val="004D35D2"/>
    <w:rsid w:val="004D3FF2"/>
    <w:rsid w:val="004D4EB9"/>
    <w:rsid w:val="004D6136"/>
    <w:rsid w:val="004E1859"/>
    <w:rsid w:val="004E1DFE"/>
    <w:rsid w:val="004E2248"/>
    <w:rsid w:val="004E22DE"/>
    <w:rsid w:val="004E2864"/>
    <w:rsid w:val="004E413D"/>
    <w:rsid w:val="004E421A"/>
    <w:rsid w:val="004E59A1"/>
    <w:rsid w:val="004E7F15"/>
    <w:rsid w:val="004F0D29"/>
    <w:rsid w:val="004F151D"/>
    <w:rsid w:val="004F1BE9"/>
    <w:rsid w:val="004F49DE"/>
    <w:rsid w:val="0050090E"/>
    <w:rsid w:val="00500FA2"/>
    <w:rsid w:val="0050386D"/>
    <w:rsid w:val="00503E09"/>
    <w:rsid w:val="005057D7"/>
    <w:rsid w:val="005069AC"/>
    <w:rsid w:val="00507BA5"/>
    <w:rsid w:val="0051069A"/>
    <w:rsid w:val="0051140E"/>
    <w:rsid w:val="0051146F"/>
    <w:rsid w:val="00511742"/>
    <w:rsid w:val="00513B20"/>
    <w:rsid w:val="00513CCC"/>
    <w:rsid w:val="00514A36"/>
    <w:rsid w:val="005172D5"/>
    <w:rsid w:val="0052189D"/>
    <w:rsid w:val="00521D51"/>
    <w:rsid w:val="00523E92"/>
    <w:rsid w:val="005248EA"/>
    <w:rsid w:val="00524AF4"/>
    <w:rsid w:val="00526817"/>
    <w:rsid w:val="00526B85"/>
    <w:rsid w:val="00526D2E"/>
    <w:rsid w:val="0052755B"/>
    <w:rsid w:val="00530B09"/>
    <w:rsid w:val="00531107"/>
    <w:rsid w:val="00533040"/>
    <w:rsid w:val="0053454E"/>
    <w:rsid w:val="005351EA"/>
    <w:rsid w:val="0053565F"/>
    <w:rsid w:val="00537263"/>
    <w:rsid w:val="005434A5"/>
    <w:rsid w:val="0054399D"/>
    <w:rsid w:val="00547853"/>
    <w:rsid w:val="005505A7"/>
    <w:rsid w:val="00551B45"/>
    <w:rsid w:val="00551F07"/>
    <w:rsid w:val="00553200"/>
    <w:rsid w:val="0055470B"/>
    <w:rsid w:val="00554F05"/>
    <w:rsid w:val="005560C7"/>
    <w:rsid w:val="00560534"/>
    <w:rsid w:val="00560F44"/>
    <w:rsid w:val="005663EC"/>
    <w:rsid w:val="00576D48"/>
    <w:rsid w:val="005802FB"/>
    <w:rsid w:val="0058091A"/>
    <w:rsid w:val="0058191F"/>
    <w:rsid w:val="00584A68"/>
    <w:rsid w:val="0059088A"/>
    <w:rsid w:val="00590DAE"/>
    <w:rsid w:val="00591DDC"/>
    <w:rsid w:val="005927B8"/>
    <w:rsid w:val="0059571D"/>
    <w:rsid w:val="0059706B"/>
    <w:rsid w:val="005A0349"/>
    <w:rsid w:val="005A258D"/>
    <w:rsid w:val="005A42DA"/>
    <w:rsid w:val="005A5299"/>
    <w:rsid w:val="005A7479"/>
    <w:rsid w:val="005B21C5"/>
    <w:rsid w:val="005B366F"/>
    <w:rsid w:val="005B3E89"/>
    <w:rsid w:val="005B3FDB"/>
    <w:rsid w:val="005B5CD8"/>
    <w:rsid w:val="005B693A"/>
    <w:rsid w:val="005B7527"/>
    <w:rsid w:val="005C0060"/>
    <w:rsid w:val="005C1494"/>
    <w:rsid w:val="005C2803"/>
    <w:rsid w:val="005C3CC7"/>
    <w:rsid w:val="005C40EF"/>
    <w:rsid w:val="005C63C0"/>
    <w:rsid w:val="005C7650"/>
    <w:rsid w:val="005C7E0E"/>
    <w:rsid w:val="005D0297"/>
    <w:rsid w:val="005D1E56"/>
    <w:rsid w:val="005D6E98"/>
    <w:rsid w:val="005E7038"/>
    <w:rsid w:val="005E71CE"/>
    <w:rsid w:val="005F0149"/>
    <w:rsid w:val="005F03AD"/>
    <w:rsid w:val="005F1DC1"/>
    <w:rsid w:val="005F425E"/>
    <w:rsid w:val="005F6BCF"/>
    <w:rsid w:val="005F6C89"/>
    <w:rsid w:val="005F7C9C"/>
    <w:rsid w:val="005F7CA6"/>
    <w:rsid w:val="005F7F04"/>
    <w:rsid w:val="00601C10"/>
    <w:rsid w:val="00604176"/>
    <w:rsid w:val="00607217"/>
    <w:rsid w:val="00612A83"/>
    <w:rsid w:val="00613D87"/>
    <w:rsid w:val="00614DA3"/>
    <w:rsid w:val="00615FCA"/>
    <w:rsid w:val="006167F9"/>
    <w:rsid w:val="00617BC3"/>
    <w:rsid w:val="0062564B"/>
    <w:rsid w:val="00625BA1"/>
    <w:rsid w:val="00625EA7"/>
    <w:rsid w:val="00626530"/>
    <w:rsid w:val="00632540"/>
    <w:rsid w:val="00635740"/>
    <w:rsid w:val="00641094"/>
    <w:rsid w:val="00644D31"/>
    <w:rsid w:val="006462D0"/>
    <w:rsid w:val="006472A1"/>
    <w:rsid w:val="0064750C"/>
    <w:rsid w:val="0065786E"/>
    <w:rsid w:val="0066119F"/>
    <w:rsid w:val="006613C9"/>
    <w:rsid w:val="00661EA2"/>
    <w:rsid w:val="006648FB"/>
    <w:rsid w:val="00667C2F"/>
    <w:rsid w:val="00667DE8"/>
    <w:rsid w:val="006703E3"/>
    <w:rsid w:val="00670D37"/>
    <w:rsid w:val="0067350C"/>
    <w:rsid w:val="00673EE1"/>
    <w:rsid w:val="00673F22"/>
    <w:rsid w:val="0068066B"/>
    <w:rsid w:val="006821D2"/>
    <w:rsid w:val="00684856"/>
    <w:rsid w:val="0068654E"/>
    <w:rsid w:val="00687A4B"/>
    <w:rsid w:val="00687CD3"/>
    <w:rsid w:val="0069277B"/>
    <w:rsid w:val="0069432D"/>
    <w:rsid w:val="006947EA"/>
    <w:rsid w:val="00696693"/>
    <w:rsid w:val="006A71F8"/>
    <w:rsid w:val="006B3339"/>
    <w:rsid w:val="006B4E03"/>
    <w:rsid w:val="006C0114"/>
    <w:rsid w:val="006C2B29"/>
    <w:rsid w:val="006C3807"/>
    <w:rsid w:val="006C6F87"/>
    <w:rsid w:val="006C7840"/>
    <w:rsid w:val="006C7853"/>
    <w:rsid w:val="006D00FC"/>
    <w:rsid w:val="006D1918"/>
    <w:rsid w:val="006D21A1"/>
    <w:rsid w:val="006D32F5"/>
    <w:rsid w:val="006D37C2"/>
    <w:rsid w:val="006D4250"/>
    <w:rsid w:val="006D56C4"/>
    <w:rsid w:val="006D6AD9"/>
    <w:rsid w:val="006D7F5A"/>
    <w:rsid w:val="006E4EF0"/>
    <w:rsid w:val="006F55B1"/>
    <w:rsid w:val="0070000E"/>
    <w:rsid w:val="007007C9"/>
    <w:rsid w:val="00704083"/>
    <w:rsid w:val="0070684A"/>
    <w:rsid w:val="00707FC2"/>
    <w:rsid w:val="00712E2B"/>
    <w:rsid w:val="00713475"/>
    <w:rsid w:val="00714057"/>
    <w:rsid w:val="00716300"/>
    <w:rsid w:val="00720711"/>
    <w:rsid w:val="00722663"/>
    <w:rsid w:val="00727796"/>
    <w:rsid w:val="007319EE"/>
    <w:rsid w:val="00732EF9"/>
    <w:rsid w:val="007334DE"/>
    <w:rsid w:val="00733937"/>
    <w:rsid w:val="00735615"/>
    <w:rsid w:val="00735BBC"/>
    <w:rsid w:val="00736B55"/>
    <w:rsid w:val="00736C7D"/>
    <w:rsid w:val="007434A0"/>
    <w:rsid w:val="0074435E"/>
    <w:rsid w:val="007453AA"/>
    <w:rsid w:val="00745697"/>
    <w:rsid w:val="0075178D"/>
    <w:rsid w:val="00755141"/>
    <w:rsid w:val="00757056"/>
    <w:rsid w:val="00757C29"/>
    <w:rsid w:val="00760729"/>
    <w:rsid w:val="007627C2"/>
    <w:rsid w:val="007646B6"/>
    <w:rsid w:val="00766D2C"/>
    <w:rsid w:val="0077000B"/>
    <w:rsid w:val="00770D39"/>
    <w:rsid w:val="00771460"/>
    <w:rsid w:val="0077371B"/>
    <w:rsid w:val="00773D8A"/>
    <w:rsid w:val="00776965"/>
    <w:rsid w:val="00777AAF"/>
    <w:rsid w:val="00780AEE"/>
    <w:rsid w:val="00784232"/>
    <w:rsid w:val="00785706"/>
    <w:rsid w:val="007861CB"/>
    <w:rsid w:val="00786244"/>
    <w:rsid w:val="00786429"/>
    <w:rsid w:val="00787232"/>
    <w:rsid w:val="007923B6"/>
    <w:rsid w:val="007974A8"/>
    <w:rsid w:val="007A10F9"/>
    <w:rsid w:val="007A5D26"/>
    <w:rsid w:val="007B363D"/>
    <w:rsid w:val="007B4D46"/>
    <w:rsid w:val="007B4DAF"/>
    <w:rsid w:val="007B667F"/>
    <w:rsid w:val="007B796F"/>
    <w:rsid w:val="007C13AD"/>
    <w:rsid w:val="007C2287"/>
    <w:rsid w:val="007C42F8"/>
    <w:rsid w:val="007C53C8"/>
    <w:rsid w:val="007C7B14"/>
    <w:rsid w:val="007D090F"/>
    <w:rsid w:val="007D156D"/>
    <w:rsid w:val="007D1570"/>
    <w:rsid w:val="007D1F8A"/>
    <w:rsid w:val="007D3230"/>
    <w:rsid w:val="007D3747"/>
    <w:rsid w:val="007D62D2"/>
    <w:rsid w:val="007E175F"/>
    <w:rsid w:val="007E1C53"/>
    <w:rsid w:val="007E3267"/>
    <w:rsid w:val="007E359D"/>
    <w:rsid w:val="007E3F5F"/>
    <w:rsid w:val="007E44B2"/>
    <w:rsid w:val="007E4E22"/>
    <w:rsid w:val="007E66FC"/>
    <w:rsid w:val="007E7E47"/>
    <w:rsid w:val="007F1331"/>
    <w:rsid w:val="007F1DF5"/>
    <w:rsid w:val="007F3263"/>
    <w:rsid w:val="007F711D"/>
    <w:rsid w:val="007F7145"/>
    <w:rsid w:val="007F79D1"/>
    <w:rsid w:val="008031BD"/>
    <w:rsid w:val="00806557"/>
    <w:rsid w:val="00806865"/>
    <w:rsid w:val="00810654"/>
    <w:rsid w:val="008149F4"/>
    <w:rsid w:val="00815CF8"/>
    <w:rsid w:val="00816C44"/>
    <w:rsid w:val="0082066A"/>
    <w:rsid w:val="008222A5"/>
    <w:rsid w:val="00826238"/>
    <w:rsid w:val="00826EFD"/>
    <w:rsid w:val="00830A44"/>
    <w:rsid w:val="00835B91"/>
    <w:rsid w:val="00835D23"/>
    <w:rsid w:val="0083705F"/>
    <w:rsid w:val="00840077"/>
    <w:rsid w:val="008431D3"/>
    <w:rsid w:val="00843DDE"/>
    <w:rsid w:val="00845606"/>
    <w:rsid w:val="00845C19"/>
    <w:rsid w:val="00850F07"/>
    <w:rsid w:val="00851256"/>
    <w:rsid w:val="00852E96"/>
    <w:rsid w:val="00855C1F"/>
    <w:rsid w:val="00856B9B"/>
    <w:rsid w:val="00856FA2"/>
    <w:rsid w:val="00860A41"/>
    <w:rsid w:val="008634EA"/>
    <w:rsid w:val="00863AD1"/>
    <w:rsid w:val="008643E7"/>
    <w:rsid w:val="00871EDB"/>
    <w:rsid w:val="00872402"/>
    <w:rsid w:val="0087429B"/>
    <w:rsid w:val="008753B7"/>
    <w:rsid w:val="00875A03"/>
    <w:rsid w:val="00875D13"/>
    <w:rsid w:val="008804BF"/>
    <w:rsid w:val="008811AC"/>
    <w:rsid w:val="00883B51"/>
    <w:rsid w:val="00886B86"/>
    <w:rsid w:val="0089236E"/>
    <w:rsid w:val="0089715A"/>
    <w:rsid w:val="00897BC5"/>
    <w:rsid w:val="008A0C03"/>
    <w:rsid w:val="008A132E"/>
    <w:rsid w:val="008B104F"/>
    <w:rsid w:val="008B31E3"/>
    <w:rsid w:val="008C20E6"/>
    <w:rsid w:val="008C28AF"/>
    <w:rsid w:val="008C2DA2"/>
    <w:rsid w:val="008C3B3D"/>
    <w:rsid w:val="008C43FB"/>
    <w:rsid w:val="008C4786"/>
    <w:rsid w:val="008C4EA1"/>
    <w:rsid w:val="008C77B7"/>
    <w:rsid w:val="008D2BA1"/>
    <w:rsid w:val="008D3CD2"/>
    <w:rsid w:val="008D606D"/>
    <w:rsid w:val="008D612A"/>
    <w:rsid w:val="008E0503"/>
    <w:rsid w:val="008E092A"/>
    <w:rsid w:val="008E15C7"/>
    <w:rsid w:val="008E221F"/>
    <w:rsid w:val="008E27DD"/>
    <w:rsid w:val="008E3E05"/>
    <w:rsid w:val="008E562D"/>
    <w:rsid w:val="008E6BC7"/>
    <w:rsid w:val="008F14C4"/>
    <w:rsid w:val="008F2F4D"/>
    <w:rsid w:val="008F3672"/>
    <w:rsid w:val="008F38AF"/>
    <w:rsid w:val="008F5D77"/>
    <w:rsid w:val="008F5DB4"/>
    <w:rsid w:val="00902F0C"/>
    <w:rsid w:val="0090786E"/>
    <w:rsid w:val="00911CF7"/>
    <w:rsid w:val="00913728"/>
    <w:rsid w:val="00914671"/>
    <w:rsid w:val="009202F7"/>
    <w:rsid w:val="009210DF"/>
    <w:rsid w:val="00925E61"/>
    <w:rsid w:val="00926CB9"/>
    <w:rsid w:val="009320EB"/>
    <w:rsid w:val="00935E10"/>
    <w:rsid w:val="0094203E"/>
    <w:rsid w:val="00943755"/>
    <w:rsid w:val="0094424D"/>
    <w:rsid w:val="00946E5D"/>
    <w:rsid w:val="00946F1C"/>
    <w:rsid w:val="009519C0"/>
    <w:rsid w:val="00954472"/>
    <w:rsid w:val="009559F8"/>
    <w:rsid w:val="00956935"/>
    <w:rsid w:val="009614EB"/>
    <w:rsid w:val="00961F7D"/>
    <w:rsid w:val="009625A1"/>
    <w:rsid w:val="00962B46"/>
    <w:rsid w:val="009640B1"/>
    <w:rsid w:val="00970896"/>
    <w:rsid w:val="00970FDA"/>
    <w:rsid w:val="00971D7E"/>
    <w:rsid w:val="0097224B"/>
    <w:rsid w:val="00972818"/>
    <w:rsid w:val="009741F6"/>
    <w:rsid w:val="0097623F"/>
    <w:rsid w:val="00976553"/>
    <w:rsid w:val="00976DED"/>
    <w:rsid w:val="009775F5"/>
    <w:rsid w:val="0098038C"/>
    <w:rsid w:val="00980A6C"/>
    <w:rsid w:val="0098110B"/>
    <w:rsid w:val="009843B2"/>
    <w:rsid w:val="00985995"/>
    <w:rsid w:val="00985AE8"/>
    <w:rsid w:val="009860A9"/>
    <w:rsid w:val="00993485"/>
    <w:rsid w:val="00995031"/>
    <w:rsid w:val="009958FB"/>
    <w:rsid w:val="00996B8F"/>
    <w:rsid w:val="00996CE5"/>
    <w:rsid w:val="00997311"/>
    <w:rsid w:val="00997A78"/>
    <w:rsid w:val="009A0DD0"/>
    <w:rsid w:val="009A253C"/>
    <w:rsid w:val="009A73AF"/>
    <w:rsid w:val="009B0131"/>
    <w:rsid w:val="009B0B67"/>
    <w:rsid w:val="009B155E"/>
    <w:rsid w:val="009B48A5"/>
    <w:rsid w:val="009B570F"/>
    <w:rsid w:val="009B74E9"/>
    <w:rsid w:val="009C0992"/>
    <w:rsid w:val="009C1232"/>
    <w:rsid w:val="009C36E1"/>
    <w:rsid w:val="009C4237"/>
    <w:rsid w:val="009C5E1C"/>
    <w:rsid w:val="009C6829"/>
    <w:rsid w:val="009C7993"/>
    <w:rsid w:val="009D1B77"/>
    <w:rsid w:val="009D3CD2"/>
    <w:rsid w:val="009D437C"/>
    <w:rsid w:val="009D491F"/>
    <w:rsid w:val="009D7E80"/>
    <w:rsid w:val="009E7B2F"/>
    <w:rsid w:val="009F0B3B"/>
    <w:rsid w:val="009F0F3A"/>
    <w:rsid w:val="009F14C6"/>
    <w:rsid w:val="009F4AB4"/>
    <w:rsid w:val="009F4E77"/>
    <w:rsid w:val="009F502F"/>
    <w:rsid w:val="009F7184"/>
    <w:rsid w:val="00A019BE"/>
    <w:rsid w:val="00A02BAD"/>
    <w:rsid w:val="00A03CAD"/>
    <w:rsid w:val="00A05ADA"/>
    <w:rsid w:val="00A0624F"/>
    <w:rsid w:val="00A068CA"/>
    <w:rsid w:val="00A10377"/>
    <w:rsid w:val="00A11101"/>
    <w:rsid w:val="00A12548"/>
    <w:rsid w:val="00A127CB"/>
    <w:rsid w:val="00A14426"/>
    <w:rsid w:val="00A152ED"/>
    <w:rsid w:val="00A17406"/>
    <w:rsid w:val="00A209ED"/>
    <w:rsid w:val="00A22547"/>
    <w:rsid w:val="00A25CDE"/>
    <w:rsid w:val="00A261F8"/>
    <w:rsid w:val="00A30F04"/>
    <w:rsid w:val="00A32488"/>
    <w:rsid w:val="00A32819"/>
    <w:rsid w:val="00A3550B"/>
    <w:rsid w:val="00A420D3"/>
    <w:rsid w:val="00A45054"/>
    <w:rsid w:val="00A4523C"/>
    <w:rsid w:val="00A46FDA"/>
    <w:rsid w:val="00A50863"/>
    <w:rsid w:val="00A53995"/>
    <w:rsid w:val="00A53E53"/>
    <w:rsid w:val="00A5555B"/>
    <w:rsid w:val="00A571C5"/>
    <w:rsid w:val="00A57567"/>
    <w:rsid w:val="00A57E31"/>
    <w:rsid w:val="00A6169C"/>
    <w:rsid w:val="00A6223C"/>
    <w:rsid w:val="00A62BB3"/>
    <w:rsid w:val="00A63EC0"/>
    <w:rsid w:val="00A65CAF"/>
    <w:rsid w:val="00A66777"/>
    <w:rsid w:val="00A671D5"/>
    <w:rsid w:val="00A70BA2"/>
    <w:rsid w:val="00A732AF"/>
    <w:rsid w:val="00A7366F"/>
    <w:rsid w:val="00A739B5"/>
    <w:rsid w:val="00A74583"/>
    <w:rsid w:val="00A7473D"/>
    <w:rsid w:val="00A74A33"/>
    <w:rsid w:val="00A753CE"/>
    <w:rsid w:val="00A763D6"/>
    <w:rsid w:val="00A77A27"/>
    <w:rsid w:val="00A800C3"/>
    <w:rsid w:val="00A814FA"/>
    <w:rsid w:val="00A81E87"/>
    <w:rsid w:val="00A8236C"/>
    <w:rsid w:val="00A95995"/>
    <w:rsid w:val="00AA0371"/>
    <w:rsid w:val="00AA0427"/>
    <w:rsid w:val="00AA24F8"/>
    <w:rsid w:val="00AA4139"/>
    <w:rsid w:val="00AA449F"/>
    <w:rsid w:val="00AA6E7D"/>
    <w:rsid w:val="00AB0479"/>
    <w:rsid w:val="00AB0D0A"/>
    <w:rsid w:val="00AB3EFA"/>
    <w:rsid w:val="00AB45AD"/>
    <w:rsid w:val="00AB6997"/>
    <w:rsid w:val="00AC05A1"/>
    <w:rsid w:val="00AC0BBE"/>
    <w:rsid w:val="00AC2B4E"/>
    <w:rsid w:val="00AD14AD"/>
    <w:rsid w:val="00AD1658"/>
    <w:rsid w:val="00AD18EA"/>
    <w:rsid w:val="00AD2053"/>
    <w:rsid w:val="00AD3D7E"/>
    <w:rsid w:val="00AD5CF1"/>
    <w:rsid w:val="00AD60C2"/>
    <w:rsid w:val="00AD6F4B"/>
    <w:rsid w:val="00AD7AB6"/>
    <w:rsid w:val="00AE2CD0"/>
    <w:rsid w:val="00AE5863"/>
    <w:rsid w:val="00AE6A79"/>
    <w:rsid w:val="00AF04EB"/>
    <w:rsid w:val="00AF0B10"/>
    <w:rsid w:val="00AF117B"/>
    <w:rsid w:val="00AF1EF8"/>
    <w:rsid w:val="00AF5DFD"/>
    <w:rsid w:val="00AF7F36"/>
    <w:rsid w:val="00B009C7"/>
    <w:rsid w:val="00B02EBB"/>
    <w:rsid w:val="00B05B8B"/>
    <w:rsid w:val="00B07560"/>
    <w:rsid w:val="00B07833"/>
    <w:rsid w:val="00B10117"/>
    <w:rsid w:val="00B1104A"/>
    <w:rsid w:val="00B11A6B"/>
    <w:rsid w:val="00B11D1B"/>
    <w:rsid w:val="00B127CE"/>
    <w:rsid w:val="00B139BA"/>
    <w:rsid w:val="00B15457"/>
    <w:rsid w:val="00B15693"/>
    <w:rsid w:val="00B15E06"/>
    <w:rsid w:val="00B16338"/>
    <w:rsid w:val="00B17833"/>
    <w:rsid w:val="00B17ADB"/>
    <w:rsid w:val="00B213D5"/>
    <w:rsid w:val="00B21DA9"/>
    <w:rsid w:val="00B26A79"/>
    <w:rsid w:val="00B271D7"/>
    <w:rsid w:val="00B2737E"/>
    <w:rsid w:val="00B34E56"/>
    <w:rsid w:val="00B355AE"/>
    <w:rsid w:val="00B357EF"/>
    <w:rsid w:val="00B36BE5"/>
    <w:rsid w:val="00B405B6"/>
    <w:rsid w:val="00B41BEF"/>
    <w:rsid w:val="00B45CB0"/>
    <w:rsid w:val="00B45E1E"/>
    <w:rsid w:val="00B471CA"/>
    <w:rsid w:val="00B50788"/>
    <w:rsid w:val="00B50883"/>
    <w:rsid w:val="00B51AA8"/>
    <w:rsid w:val="00B54484"/>
    <w:rsid w:val="00B54565"/>
    <w:rsid w:val="00B618BC"/>
    <w:rsid w:val="00B618F6"/>
    <w:rsid w:val="00B63644"/>
    <w:rsid w:val="00B6371F"/>
    <w:rsid w:val="00B63CA4"/>
    <w:rsid w:val="00B64E22"/>
    <w:rsid w:val="00B66CC9"/>
    <w:rsid w:val="00B679BD"/>
    <w:rsid w:val="00B72D3F"/>
    <w:rsid w:val="00B74957"/>
    <w:rsid w:val="00B7718E"/>
    <w:rsid w:val="00B80A0A"/>
    <w:rsid w:val="00B82D96"/>
    <w:rsid w:val="00B84386"/>
    <w:rsid w:val="00B87618"/>
    <w:rsid w:val="00B91261"/>
    <w:rsid w:val="00B927A4"/>
    <w:rsid w:val="00B934C8"/>
    <w:rsid w:val="00B93C49"/>
    <w:rsid w:val="00B95465"/>
    <w:rsid w:val="00B97CE4"/>
    <w:rsid w:val="00BA0012"/>
    <w:rsid w:val="00BA3E2C"/>
    <w:rsid w:val="00BA5120"/>
    <w:rsid w:val="00BA7B77"/>
    <w:rsid w:val="00BB125B"/>
    <w:rsid w:val="00BB352B"/>
    <w:rsid w:val="00BB3946"/>
    <w:rsid w:val="00BB7EA8"/>
    <w:rsid w:val="00BC0B26"/>
    <w:rsid w:val="00BC362A"/>
    <w:rsid w:val="00BC3C9C"/>
    <w:rsid w:val="00BC41AE"/>
    <w:rsid w:val="00BC59BB"/>
    <w:rsid w:val="00BC75B0"/>
    <w:rsid w:val="00BD0A93"/>
    <w:rsid w:val="00BD38FB"/>
    <w:rsid w:val="00BD4943"/>
    <w:rsid w:val="00BD576C"/>
    <w:rsid w:val="00BE18DE"/>
    <w:rsid w:val="00BE1FAC"/>
    <w:rsid w:val="00BE3837"/>
    <w:rsid w:val="00BE3A0A"/>
    <w:rsid w:val="00BE50F6"/>
    <w:rsid w:val="00BE5F9C"/>
    <w:rsid w:val="00BF09C4"/>
    <w:rsid w:val="00BF0A53"/>
    <w:rsid w:val="00BF1E1B"/>
    <w:rsid w:val="00BF4473"/>
    <w:rsid w:val="00BF4B3C"/>
    <w:rsid w:val="00BF5341"/>
    <w:rsid w:val="00C00496"/>
    <w:rsid w:val="00C0264E"/>
    <w:rsid w:val="00C03320"/>
    <w:rsid w:val="00C03682"/>
    <w:rsid w:val="00C036D5"/>
    <w:rsid w:val="00C04557"/>
    <w:rsid w:val="00C04D99"/>
    <w:rsid w:val="00C107D5"/>
    <w:rsid w:val="00C10EC7"/>
    <w:rsid w:val="00C13C34"/>
    <w:rsid w:val="00C178F4"/>
    <w:rsid w:val="00C218E0"/>
    <w:rsid w:val="00C23347"/>
    <w:rsid w:val="00C245C2"/>
    <w:rsid w:val="00C310D8"/>
    <w:rsid w:val="00C3302A"/>
    <w:rsid w:val="00C34C4A"/>
    <w:rsid w:val="00C35973"/>
    <w:rsid w:val="00C37495"/>
    <w:rsid w:val="00C40F66"/>
    <w:rsid w:val="00C42A0D"/>
    <w:rsid w:val="00C42F12"/>
    <w:rsid w:val="00C432DE"/>
    <w:rsid w:val="00C47C00"/>
    <w:rsid w:val="00C503A8"/>
    <w:rsid w:val="00C51CA5"/>
    <w:rsid w:val="00C53CC4"/>
    <w:rsid w:val="00C5470A"/>
    <w:rsid w:val="00C558DA"/>
    <w:rsid w:val="00C56D7C"/>
    <w:rsid w:val="00C61030"/>
    <w:rsid w:val="00C65A5A"/>
    <w:rsid w:val="00C70258"/>
    <w:rsid w:val="00C72DCF"/>
    <w:rsid w:val="00C7503A"/>
    <w:rsid w:val="00C7514C"/>
    <w:rsid w:val="00C758F1"/>
    <w:rsid w:val="00C83DA8"/>
    <w:rsid w:val="00C84788"/>
    <w:rsid w:val="00C84E1F"/>
    <w:rsid w:val="00C858B7"/>
    <w:rsid w:val="00C900F4"/>
    <w:rsid w:val="00C93DDA"/>
    <w:rsid w:val="00C9401F"/>
    <w:rsid w:val="00CA24E9"/>
    <w:rsid w:val="00CA2E6D"/>
    <w:rsid w:val="00CA6F12"/>
    <w:rsid w:val="00CB04C8"/>
    <w:rsid w:val="00CB0EA2"/>
    <w:rsid w:val="00CB13B6"/>
    <w:rsid w:val="00CB1AC5"/>
    <w:rsid w:val="00CB241A"/>
    <w:rsid w:val="00CB2D41"/>
    <w:rsid w:val="00CB36A0"/>
    <w:rsid w:val="00CB36D2"/>
    <w:rsid w:val="00CB3EEA"/>
    <w:rsid w:val="00CB7001"/>
    <w:rsid w:val="00CC1CEB"/>
    <w:rsid w:val="00CC22D9"/>
    <w:rsid w:val="00CC232B"/>
    <w:rsid w:val="00CD10AD"/>
    <w:rsid w:val="00CD1E52"/>
    <w:rsid w:val="00CD39A9"/>
    <w:rsid w:val="00CD4C3C"/>
    <w:rsid w:val="00CD73A6"/>
    <w:rsid w:val="00CD7A19"/>
    <w:rsid w:val="00CE330D"/>
    <w:rsid w:val="00CE3546"/>
    <w:rsid w:val="00CE3861"/>
    <w:rsid w:val="00CE452E"/>
    <w:rsid w:val="00CE6D1F"/>
    <w:rsid w:val="00CE7A83"/>
    <w:rsid w:val="00CF03DC"/>
    <w:rsid w:val="00CF056F"/>
    <w:rsid w:val="00CF0C51"/>
    <w:rsid w:val="00CF1B00"/>
    <w:rsid w:val="00CF2CDA"/>
    <w:rsid w:val="00CF342D"/>
    <w:rsid w:val="00CF43BF"/>
    <w:rsid w:val="00CF65CF"/>
    <w:rsid w:val="00CF6FB0"/>
    <w:rsid w:val="00CF7BE6"/>
    <w:rsid w:val="00D0218C"/>
    <w:rsid w:val="00D0356B"/>
    <w:rsid w:val="00D03AA6"/>
    <w:rsid w:val="00D11801"/>
    <w:rsid w:val="00D124F5"/>
    <w:rsid w:val="00D135DF"/>
    <w:rsid w:val="00D14EF1"/>
    <w:rsid w:val="00D15080"/>
    <w:rsid w:val="00D167F5"/>
    <w:rsid w:val="00D20C31"/>
    <w:rsid w:val="00D21CF7"/>
    <w:rsid w:val="00D25951"/>
    <w:rsid w:val="00D25BE8"/>
    <w:rsid w:val="00D262BE"/>
    <w:rsid w:val="00D26AD4"/>
    <w:rsid w:val="00D3235B"/>
    <w:rsid w:val="00D32990"/>
    <w:rsid w:val="00D32BC9"/>
    <w:rsid w:val="00D33F18"/>
    <w:rsid w:val="00D347E4"/>
    <w:rsid w:val="00D359BF"/>
    <w:rsid w:val="00D377F3"/>
    <w:rsid w:val="00D400B6"/>
    <w:rsid w:val="00D42A6F"/>
    <w:rsid w:val="00D43D54"/>
    <w:rsid w:val="00D44598"/>
    <w:rsid w:val="00D50066"/>
    <w:rsid w:val="00D51108"/>
    <w:rsid w:val="00D51E19"/>
    <w:rsid w:val="00D5268C"/>
    <w:rsid w:val="00D53DF3"/>
    <w:rsid w:val="00D54D8B"/>
    <w:rsid w:val="00D55C46"/>
    <w:rsid w:val="00D60DA4"/>
    <w:rsid w:val="00D61449"/>
    <w:rsid w:val="00D6195B"/>
    <w:rsid w:val="00D64C80"/>
    <w:rsid w:val="00D66260"/>
    <w:rsid w:val="00D6666A"/>
    <w:rsid w:val="00D677E9"/>
    <w:rsid w:val="00D70D09"/>
    <w:rsid w:val="00D7127E"/>
    <w:rsid w:val="00D71509"/>
    <w:rsid w:val="00D71834"/>
    <w:rsid w:val="00D7278C"/>
    <w:rsid w:val="00D74EC8"/>
    <w:rsid w:val="00D77348"/>
    <w:rsid w:val="00D805BA"/>
    <w:rsid w:val="00D84652"/>
    <w:rsid w:val="00D85BC1"/>
    <w:rsid w:val="00D866C1"/>
    <w:rsid w:val="00D870DF"/>
    <w:rsid w:val="00D87D0C"/>
    <w:rsid w:val="00D92E90"/>
    <w:rsid w:val="00D941D7"/>
    <w:rsid w:val="00D95F03"/>
    <w:rsid w:val="00D9746A"/>
    <w:rsid w:val="00D979BB"/>
    <w:rsid w:val="00DA0505"/>
    <w:rsid w:val="00DA0BF1"/>
    <w:rsid w:val="00DA3F35"/>
    <w:rsid w:val="00DA589C"/>
    <w:rsid w:val="00DA60AC"/>
    <w:rsid w:val="00DA6AA2"/>
    <w:rsid w:val="00DA7DB1"/>
    <w:rsid w:val="00DB23E8"/>
    <w:rsid w:val="00DB25E5"/>
    <w:rsid w:val="00DB4468"/>
    <w:rsid w:val="00DB67A5"/>
    <w:rsid w:val="00DB7158"/>
    <w:rsid w:val="00DC4115"/>
    <w:rsid w:val="00DC4523"/>
    <w:rsid w:val="00DC6700"/>
    <w:rsid w:val="00DC696B"/>
    <w:rsid w:val="00DD0DA3"/>
    <w:rsid w:val="00DD4A3A"/>
    <w:rsid w:val="00DD4B18"/>
    <w:rsid w:val="00DD5473"/>
    <w:rsid w:val="00DD5478"/>
    <w:rsid w:val="00DD6798"/>
    <w:rsid w:val="00DD70EC"/>
    <w:rsid w:val="00DE1042"/>
    <w:rsid w:val="00DE22BE"/>
    <w:rsid w:val="00DE3476"/>
    <w:rsid w:val="00DE34D3"/>
    <w:rsid w:val="00DE3840"/>
    <w:rsid w:val="00DE3984"/>
    <w:rsid w:val="00DE4945"/>
    <w:rsid w:val="00DE73A9"/>
    <w:rsid w:val="00DE755E"/>
    <w:rsid w:val="00DE77C3"/>
    <w:rsid w:val="00DE7F70"/>
    <w:rsid w:val="00DF4551"/>
    <w:rsid w:val="00DF51F7"/>
    <w:rsid w:val="00DF5285"/>
    <w:rsid w:val="00DF52EB"/>
    <w:rsid w:val="00DF5625"/>
    <w:rsid w:val="00E0078D"/>
    <w:rsid w:val="00E014DD"/>
    <w:rsid w:val="00E01A58"/>
    <w:rsid w:val="00E0446E"/>
    <w:rsid w:val="00E04D56"/>
    <w:rsid w:val="00E05C61"/>
    <w:rsid w:val="00E07688"/>
    <w:rsid w:val="00E10AAD"/>
    <w:rsid w:val="00E12016"/>
    <w:rsid w:val="00E13485"/>
    <w:rsid w:val="00E14514"/>
    <w:rsid w:val="00E177FE"/>
    <w:rsid w:val="00E20EF9"/>
    <w:rsid w:val="00E24FBC"/>
    <w:rsid w:val="00E25FBD"/>
    <w:rsid w:val="00E26565"/>
    <w:rsid w:val="00E272FF"/>
    <w:rsid w:val="00E27ACA"/>
    <w:rsid w:val="00E27E5A"/>
    <w:rsid w:val="00E304E4"/>
    <w:rsid w:val="00E351E1"/>
    <w:rsid w:val="00E37A13"/>
    <w:rsid w:val="00E419A3"/>
    <w:rsid w:val="00E50006"/>
    <w:rsid w:val="00E5115D"/>
    <w:rsid w:val="00E54E43"/>
    <w:rsid w:val="00E60175"/>
    <w:rsid w:val="00E61731"/>
    <w:rsid w:val="00E61B74"/>
    <w:rsid w:val="00E628CF"/>
    <w:rsid w:val="00E62961"/>
    <w:rsid w:val="00E631CC"/>
    <w:rsid w:val="00E638E2"/>
    <w:rsid w:val="00E64132"/>
    <w:rsid w:val="00E65911"/>
    <w:rsid w:val="00E666BB"/>
    <w:rsid w:val="00E66C26"/>
    <w:rsid w:val="00E705BE"/>
    <w:rsid w:val="00E717DB"/>
    <w:rsid w:val="00E72445"/>
    <w:rsid w:val="00E73AF5"/>
    <w:rsid w:val="00E76BF9"/>
    <w:rsid w:val="00E865BD"/>
    <w:rsid w:val="00E86FBD"/>
    <w:rsid w:val="00E90637"/>
    <w:rsid w:val="00E91137"/>
    <w:rsid w:val="00E91F0B"/>
    <w:rsid w:val="00E937B6"/>
    <w:rsid w:val="00E9563E"/>
    <w:rsid w:val="00E967A1"/>
    <w:rsid w:val="00EA08F0"/>
    <w:rsid w:val="00EA1C0A"/>
    <w:rsid w:val="00EA278C"/>
    <w:rsid w:val="00EB55C0"/>
    <w:rsid w:val="00EB6F4A"/>
    <w:rsid w:val="00EC1E61"/>
    <w:rsid w:val="00EC267B"/>
    <w:rsid w:val="00EC3387"/>
    <w:rsid w:val="00EC577D"/>
    <w:rsid w:val="00EC6A44"/>
    <w:rsid w:val="00EC6A64"/>
    <w:rsid w:val="00EC7A78"/>
    <w:rsid w:val="00ED069B"/>
    <w:rsid w:val="00ED258A"/>
    <w:rsid w:val="00ED2CD7"/>
    <w:rsid w:val="00ED3FC0"/>
    <w:rsid w:val="00ED4BBB"/>
    <w:rsid w:val="00ED5738"/>
    <w:rsid w:val="00ED7F15"/>
    <w:rsid w:val="00EE0F70"/>
    <w:rsid w:val="00EE3FF6"/>
    <w:rsid w:val="00EE61D4"/>
    <w:rsid w:val="00EE7020"/>
    <w:rsid w:val="00EE726B"/>
    <w:rsid w:val="00EE7905"/>
    <w:rsid w:val="00EF3EF5"/>
    <w:rsid w:val="00EF52CA"/>
    <w:rsid w:val="00EF6F44"/>
    <w:rsid w:val="00F0085B"/>
    <w:rsid w:val="00F00CC9"/>
    <w:rsid w:val="00F00FD2"/>
    <w:rsid w:val="00F04678"/>
    <w:rsid w:val="00F04C2A"/>
    <w:rsid w:val="00F06D69"/>
    <w:rsid w:val="00F11B28"/>
    <w:rsid w:val="00F12AE6"/>
    <w:rsid w:val="00F12D91"/>
    <w:rsid w:val="00F13DDD"/>
    <w:rsid w:val="00F2029D"/>
    <w:rsid w:val="00F20577"/>
    <w:rsid w:val="00F20A46"/>
    <w:rsid w:val="00F223F8"/>
    <w:rsid w:val="00F23417"/>
    <w:rsid w:val="00F2358F"/>
    <w:rsid w:val="00F23EE0"/>
    <w:rsid w:val="00F25BAD"/>
    <w:rsid w:val="00F322EC"/>
    <w:rsid w:val="00F329A8"/>
    <w:rsid w:val="00F336AF"/>
    <w:rsid w:val="00F3580D"/>
    <w:rsid w:val="00F419E9"/>
    <w:rsid w:val="00F43CBA"/>
    <w:rsid w:val="00F448B9"/>
    <w:rsid w:val="00F4616C"/>
    <w:rsid w:val="00F5001B"/>
    <w:rsid w:val="00F55535"/>
    <w:rsid w:val="00F576CB"/>
    <w:rsid w:val="00F6000B"/>
    <w:rsid w:val="00F61140"/>
    <w:rsid w:val="00F6208C"/>
    <w:rsid w:val="00F63408"/>
    <w:rsid w:val="00F6346C"/>
    <w:rsid w:val="00F6369B"/>
    <w:rsid w:val="00F64B3B"/>
    <w:rsid w:val="00F66C6E"/>
    <w:rsid w:val="00F672E4"/>
    <w:rsid w:val="00F673F4"/>
    <w:rsid w:val="00F70C5F"/>
    <w:rsid w:val="00F72046"/>
    <w:rsid w:val="00F75280"/>
    <w:rsid w:val="00F7536F"/>
    <w:rsid w:val="00F77C30"/>
    <w:rsid w:val="00F80551"/>
    <w:rsid w:val="00F843C2"/>
    <w:rsid w:val="00F84B6C"/>
    <w:rsid w:val="00F86981"/>
    <w:rsid w:val="00F9078A"/>
    <w:rsid w:val="00F94AF8"/>
    <w:rsid w:val="00F95211"/>
    <w:rsid w:val="00F96A12"/>
    <w:rsid w:val="00F97838"/>
    <w:rsid w:val="00FA01DD"/>
    <w:rsid w:val="00FA349A"/>
    <w:rsid w:val="00FA4299"/>
    <w:rsid w:val="00FA5294"/>
    <w:rsid w:val="00FA5FA3"/>
    <w:rsid w:val="00FA78E5"/>
    <w:rsid w:val="00FB248E"/>
    <w:rsid w:val="00FB33D1"/>
    <w:rsid w:val="00FB5E29"/>
    <w:rsid w:val="00FB5FA3"/>
    <w:rsid w:val="00FB7A61"/>
    <w:rsid w:val="00FC4AE7"/>
    <w:rsid w:val="00FC5779"/>
    <w:rsid w:val="00FC6FE2"/>
    <w:rsid w:val="00FD094A"/>
    <w:rsid w:val="00FD479F"/>
    <w:rsid w:val="00FD610A"/>
    <w:rsid w:val="00FD70CF"/>
    <w:rsid w:val="00FD79CC"/>
    <w:rsid w:val="00FE3DDE"/>
    <w:rsid w:val="00FE44DC"/>
    <w:rsid w:val="00FE4C94"/>
    <w:rsid w:val="00FE5336"/>
    <w:rsid w:val="00FE575D"/>
    <w:rsid w:val="00FE6545"/>
    <w:rsid w:val="00FE7B4E"/>
    <w:rsid w:val="00FF0C14"/>
    <w:rsid w:val="00FF13FB"/>
    <w:rsid w:val="00FF18C6"/>
    <w:rsid w:val="00FF40FC"/>
    <w:rsid w:val="00FF4ADE"/>
    <w:rsid w:val="00FF4DB7"/>
    <w:rsid w:val="00FF5900"/>
    <w:rsid w:val="00FF6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7BFCDCC9"/>
  <w15:docId w15:val="{D879B5AD-FEB8-4855-9849-714B2772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332"/>
    <w:pPr>
      <w:spacing w:after="180" w:line="300" w:lineRule="auto"/>
    </w:pPr>
    <w:rPr>
      <w:rFonts w:ascii="Georgia" w:eastAsia="Times New Roman" w:hAnsi="Georgia" w:cs="Times New Roman"/>
      <w:color w:val="000000"/>
      <w:kern w:val="28"/>
      <w:sz w:val="18"/>
      <w:szCs w:val="20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link w:val="Heading2Char"/>
    <w:uiPriority w:val="9"/>
    <w:qFormat/>
    <w:rsid w:val="00F6369B"/>
    <w:pPr>
      <w:spacing w:after="0" w:line="300" w:lineRule="auto"/>
      <w:outlineLvl w:val="1"/>
    </w:pPr>
    <w:rPr>
      <w:rFonts w:ascii="Verdana" w:eastAsia="Times New Roman" w:hAnsi="Verdana" w:cs="Times New Roman"/>
      <w:b/>
      <w:bCs/>
      <w:color w:val="000000"/>
      <w:spacing w:val="20"/>
      <w:kern w:val="28"/>
      <w:sz w:val="1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5D"/>
  </w:style>
  <w:style w:type="paragraph" w:styleId="Footer">
    <w:name w:val="footer"/>
    <w:basedOn w:val="Normal"/>
    <w:link w:val="FooterChar"/>
    <w:uiPriority w:val="99"/>
    <w:unhideWhenUsed/>
    <w:rsid w:val="0030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5D"/>
  </w:style>
  <w:style w:type="paragraph" w:styleId="BalloonText">
    <w:name w:val="Balloon Text"/>
    <w:basedOn w:val="Normal"/>
    <w:link w:val="BalloonTextChar"/>
    <w:uiPriority w:val="99"/>
    <w:semiHidden/>
    <w:unhideWhenUsed/>
    <w:rsid w:val="0030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5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F6369B"/>
    <w:rPr>
      <w:rFonts w:ascii="Verdana" w:eastAsia="Times New Roman" w:hAnsi="Verdana" w:cs="Times New Roman"/>
      <w:b/>
      <w:bCs/>
      <w:color w:val="000000"/>
      <w:spacing w:val="20"/>
      <w:kern w:val="28"/>
      <w:sz w:val="18"/>
      <w:szCs w:val="28"/>
    </w:rPr>
  </w:style>
  <w:style w:type="paragraph" w:styleId="BodyText3">
    <w:name w:val="Body Text 3"/>
    <w:link w:val="BodyText3Char"/>
    <w:uiPriority w:val="99"/>
    <w:unhideWhenUsed/>
    <w:rsid w:val="00F6369B"/>
    <w:pPr>
      <w:spacing w:after="180" w:line="300" w:lineRule="auto"/>
    </w:pPr>
    <w:rPr>
      <w:rFonts w:ascii="Georgia" w:eastAsia="Times New Roman" w:hAnsi="Georgia" w:cs="Times New Roman"/>
      <w:color w:val="000000"/>
      <w:kern w:val="28"/>
      <w:sz w:val="16"/>
      <w:szCs w:val="21"/>
    </w:rPr>
  </w:style>
  <w:style w:type="character" w:customStyle="1" w:styleId="BodyText3Char">
    <w:name w:val="Body Text 3 Char"/>
    <w:basedOn w:val="DefaultParagraphFont"/>
    <w:link w:val="BodyText3"/>
    <w:uiPriority w:val="99"/>
    <w:rsid w:val="00F6369B"/>
    <w:rPr>
      <w:rFonts w:ascii="Georgia" w:eastAsia="Times New Roman" w:hAnsi="Georgia" w:cs="Times New Roman"/>
      <w:color w:val="000000"/>
      <w:kern w:val="28"/>
      <w:sz w:val="16"/>
      <w:szCs w:val="21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4E1D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6FE2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C6FE2"/>
    <w:rPr>
      <w:b/>
      <w:bCs/>
    </w:rPr>
  </w:style>
  <w:style w:type="paragraph" w:customStyle="1" w:styleId="Default">
    <w:name w:val="Default"/>
    <w:rsid w:val="008C4E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EA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33F18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6AD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6829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43B2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05A1"/>
    <w:rPr>
      <w:color w:val="808080"/>
      <w:shd w:val="clear" w:color="auto" w:fill="E6E6E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0C0A"/>
    <w:rPr>
      <w:rFonts w:ascii="Georgia" w:eastAsia="Times New Roman" w:hAnsi="Georgia" w:cs="Times New Roman"/>
      <w:color w:val="000000"/>
      <w:kern w:val="28"/>
      <w:sz w:val="18"/>
      <w:szCs w:val="20"/>
      <w:lang w:val="mk-MK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qFormat/>
    <w:rsid w:val="00A11101"/>
    <w:rPr>
      <w:rFonts w:ascii="Georgia" w:eastAsia="Times New Roman" w:hAnsi="Georgia" w:cs="Times New Roman"/>
      <w:color w:val="000000"/>
      <w:kern w:val="28"/>
      <w:sz w:val="18"/>
      <w:szCs w:val="20"/>
      <w:lang w:val="mk-MK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04D5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B6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1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704DB-962E-45EF-A4A8-602F4CE0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AAAVMU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Agron Ademi</dc:creator>
  <cp:lastModifiedBy>Antoneta Shabani</cp:lastModifiedBy>
  <cp:revision>2</cp:revision>
  <cp:lastPrinted>2022-05-03T12:17:00Z</cp:lastPrinted>
  <dcterms:created xsi:type="dcterms:W3CDTF">2026-03-05T13:47:00Z</dcterms:created>
  <dcterms:modified xsi:type="dcterms:W3CDTF">2026-03-05T13:47:00Z</dcterms:modified>
</cp:coreProperties>
</file>