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5694" w:rsidRPr="00156AB6" w:rsidRDefault="00000000" w:rsidP="00F15694">
      <w:pPr>
        <w:autoSpaceDE w:val="0"/>
        <w:autoSpaceDN w:val="0"/>
        <w:adjustRightInd w:val="0"/>
        <w:spacing w:after="0" w:line="240" w:lineRule="auto"/>
        <w:ind w:right="-97"/>
        <w:jc w:val="center"/>
        <w:rPr>
          <w:rFonts w:ascii="Arial Narrow" w:hAnsi="Arial Narrow" w:cs="Arial"/>
          <w:b/>
          <w:u w:val="single"/>
        </w:rPr>
      </w:pPr>
      <w:r>
        <w:rPr>
          <w:rFonts w:ascii="Arial Narrow" w:eastAsia="Arial Narrow" w:hAnsi="Arial Narrow" w:cs="Arial"/>
          <w:b/>
          <w:bCs/>
          <w:u w:val="single"/>
          <w:lang w:val="sq-AL"/>
        </w:rPr>
        <w:t>E DREJTA E PËRGJIGJES DHE KORRIGJIMI I INF</w:t>
      </w:r>
      <w:r w:rsidR="00E4138C">
        <w:rPr>
          <w:rFonts w:ascii="Arial Narrow" w:eastAsia="Arial Narrow" w:hAnsi="Arial Narrow" w:cs="Arial"/>
          <w:b/>
          <w:bCs/>
          <w:u w:val="single"/>
          <w:lang w:val="sq-AL"/>
        </w:rPr>
        <w:t>ORMATAVE</w:t>
      </w:r>
      <w:r>
        <w:rPr>
          <w:rFonts w:ascii="Arial Narrow" w:eastAsia="Arial Narrow" w:hAnsi="Arial Narrow" w:cs="Arial"/>
          <w:b/>
          <w:bCs/>
          <w:u w:val="single"/>
          <w:lang w:val="sq-AL"/>
        </w:rPr>
        <w:t xml:space="preserve"> TË PUBLIKUAR</w:t>
      </w:r>
      <w:r w:rsidR="00E4138C">
        <w:rPr>
          <w:rFonts w:ascii="Arial Narrow" w:eastAsia="Arial Narrow" w:hAnsi="Arial Narrow" w:cs="Arial"/>
          <w:b/>
          <w:bCs/>
          <w:u w:val="single"/>
          <w:lang w:val="sq-AL"/>
        </w:rPr>
        <w:t>A</w:t>
      </w:r>
      <w:r>
        <w:rPr>
          <w:rFonts w:ascii="Arial Narrow" w:eastAsia="Arial Narrow" w:hAnsi="Arial Narrow" w:cs="Arial"/>
          <w:u w:val="single"/>
          <w:lang w:val="sq-AL"/>
        </w:rPr>
        <w:t xml:space="preserve"> </w:t>
      </w:r>
    </w:p>
    <w:p w:rsidR="00F15694" w:rsidRPr="007D517D" w:rsidRDefault="00F15694" w:rsidP="00F15694">
      <w:pPr>
        <w:autoSpaceDE w:val="0"/>
        <w:autoSpaceDN w:val="0"/>
        <w:adjustRightInd w:val="0"/>
        <w:spacing w:after="0" w:line="240" w:lineRule="auto"/>
        <w:ind w:right="-97"/>
        <w:jc w:val="both"/>
        <w:rPr>
          <w:rFonts w:ascii="Arial Narrow" w:hAnsi="Arial Narrow" w:cs="Arial"/>
        </w:rPr>
      </w:pPr>
    </w:p>
    <w:p w:rsidR="00F15694" w:rsidRPr="007D517D" w:rsidRDefault="00F15694" w:rsidP="00F15694">
      <w:pPr>
        <w:autoSpaceDE w:val="0"/>
        <w:autoSpaceDN w:val="0"/>
        <w:adjustRightInd w:val="0"/>
        <w:spacing w:after="0" w:line="240" w:lineRule="auto"/>
        <w:ind w:right="-97"/>
        <w:jc w:val="both"/>
        <w:rPr>
          <w:rFonts w:ascii="Arial Narrow" w:hAnsi="Arial Narrow" w:cs="Arial"/>
        </w:rPr>
      </w:pPr>
    </w:p>
    <w:p w:rsidR="00F15694" w:rsidRPr="007D517D" w:rsidRDefault="00F15694" w:rsidP="00F15694">
      <w:pPr>
        <w:pBdr>
          <w:top w:val="single" w:sz="4" w:space="1" w:color="auto"/>
          <w:left w:val="single" w:sz="4" w:space="4" w:color="auto"/>
          <w:bottom w:val="single" w:sz="4" w:space="23" w:color="auto"/>
          <w:right w:val="single" w:sz="4" w:space="4" w:color="auto"/>
        </w:pBdr>
        <w:autoSpaceDE w:val="0"/>
        <w:autoSpaceDN w:val="0"/>
        <w:adjustRightInd w:val="0"/>
        <w:spacing w:after="0" w:line="240" w:lineRule="auto"/>
        <w:ind w:left="360" w:right="-97"/>
        <w:jc w:val="both"/>
        <w:rPr>
          <w:rFonts w:ascii="Arial Narrow" w:hAnsi="Arial Narrow" w:cs="Arial"/>
          <w:b/>
          <w:color w:val="000000"/>
          <w:sz w:val="24"/>
          <w:szCs w:val="24"/>
          <w:u w:val="single"/>
        </w:rPr>
      </w:pPr>
    </w:p>
    <w:p w:rsidR="00F15694" w:rsidRPr="007D517D" w:rsidRDefault="00000000" w:rsidP="00F15694">
      <w:pPr>
        <w:pBdr>
          <w:top w:val="single" w:sz="4" w:space="1" w:color="auto"/>
          <w:left w:val="single" w:sz="4" w:space="4" w:color="auto"/>
          <w:bottom w:val="single" w:sz="4" w:space="23" w:color="auto"/>
          <w:right w:val="single" w:sz="4" w:space="4" w:color="auto"/>
        </w:pBdr>
        <w:autoSpaceDE w:val="0"/>
        <w:autoSpaceDN w:val="0"/>
        <w:adjustRightInd w:val="0"/>
        <w:spacing w:after="0" w:line="240" w:lineRule="auto"/>
        <w:ind w:left="360" w:right="-97"/>
        <w:jc w:val="both"/>
        <w:rPr>
          <w:rFonts w:ascii="Arial Narrow" w:hAnsi="Arial Narrow" w:cs="Arial"/>
        </w:rPr>
      </w:pPr>
      <w:r>
        <w:rPr>
          <w:rFonts w:ascii="Arial Narrow" w:hAnsi="Arial Narrow" w:cs="Arial"/>
          <w:b/>
          <w:noProof/>
          <w:color w:val="000000"/>
          <w:sz w:val="24"/>
          <w:szCs w:val="24"/>
          <w:u w:val="single"/>
          <w:lang w:val="en-US"/>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26" type="#_x0000_t93" style="position:absolute;left:0;text-align:left;margin-left:111pt;margin-top:25.7pt;width:112.5pt;height:20.25pt;z-index:251658240"/>
        </w:pict>
      </w:r>
      <w:r>
        <w:rPr>
          <w:rFonts w:ascii="Arial Narrow" w:eastAsia="Arial Narrow" w:hAnsi="Arial Narrow" w:cs="Arial"/>
          <w:color w:val="000000"/>
          <w:lang w:val="sq-AL"/>
        </w:rPr>
        <w:t>E DREJTA E PËRGJIGJES DHE KORRIGJIMI I INFORMA</w:t>
      </w:r>
      <w:r w:rsidR="00932C23">
        <w:rPr>
          <w:rFonts w:ascii="Arial Narrow" w:eastAsia="Arial Narrow" w:hAnsi="Arial Narrow" w:cs="Arial"/>
          <w:color w:val="000000"/>
          <w:lang w:val="sq-AL"/>
        </w:rPr>
        <w:t xml:space="preserve">TAVE </w:t>
      </w:r>
      <w:r>
        <w:rPr>
          <w:rFonts w:ascii="Arial Narrow" w:eastAsia="Arial Narrow" w:hAnsi="Arial Narrow" w:cs="Arial"/>
          <w:color w:val="000000"/>
          <w:lang w:val="sq-AL"/>
        </w:rPr>
        <w:t>TË PUBLIKUAR</w:t>
      </w:r>
      <w:r w:rsidR="00932C23">
        <w:rPr>
          <w:rFonts w:ascii="Arial Narrow" w:eastAsia="Arial Narrow" w:hAnsi="Arial Narrow" w:cs="Arial"/>
          <w:color w:val="000000"/>
          <w:lang w:val="sq-AL"/>
        </w:rPr>
        <w:t>A</w:t>
      </w:r>
      <w:r>
        <w:rPr>
          <w:rFonts w:ascii="Arial Narrow" w:eastAsia="Arial Narrow" w:hAnsi="Arial Narrow" w:cs="Arial"/>
          <w:color w:val="000000"/>
          <w:u w:val="single"/>
          <w:lang w:val="sq-AL"/>
        </w:rPr>
        <w:t xml:space="preserve"> </w:t>
      </w:r>
      <w:r>
        <w:rPr>
          <w:rFonts w:ascii="Arial Narrow" w:hAnsi="Arial Narrow"/>
          <w:noProof/>
          <w:lang w:val="en-US"/>
        </w:rPr>
        <w:drawing>
          <wp:anchor distT="0" distB="0" distL="114300" distR="114300" simplePos="0" relativeHeight="251659264" behindDoc="0" locked="0" layoutInCell="1" allowOverlap="1">
            <wp:simplePos x="0" y="0"/>
            <wp:positionH relativeFrom="column">
              <wp:posOffset>2933700</wp:posOffset>
            </wp:positionH>
            <wp:positionV relativeFrom="paragraph">
              <wp:align>bottom</wp:align>
            </wp:positionV>
            <wp:extent cx="2476500" cy="1295400"/>
            <wp:effectExtent l="19050" t="0" r="0" b="0"/>
            <wp:wrapSquare wrapText="bothSides"/>
            <wp:docPr id="7" name="Picture 2" descr="odpravispravka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84912" name="Picture 2" descr="odgovorispravkamk"/>
                    <pic:cNvPicPr>
                      <a:picLocks noChangeAspect="1" noChangeArrowheads="1"/>
                    </pic:cNvPicPr>
                  </pic:nvPicPr>
                  <pic:blipFill>
                    <a:blip r:embed="rId5" cstate="print"/>
                    <a:stretch>
                      <a:fillRect/>
                    </a:stretch>
                  </pic:blipFill>
                  <pic:spPr bwMode="auto">
                    <a:xfrm>
                      <a:off x="0" y="0"/>
                      <a:ext cx="2476500" cy="1295400"/>
                    </a:xfrm>
                    <a:prstGeom prst="rect">
                      <a:avLst/>
                    </a:prstGeom>
                    <a:noFill/>
                    <a:ln w="9525">
                      <a:noFill/>
                      <a:miter lim="800000"/>
                      <a:headEnd/>
                      <a:tailEnd/>
                    </a:ln>
                  </pic:spPr>
                </pic:pic>
              </a:graphicData>
            </a:graphic>
          </wp:anchor>
        </w:drawing>
      </w:r>
      <w:r>
        <w:rPr>
          <w:rFonts w:ascii="Arial Narrow" w:eastAsia="Arial Narrow" w:hAnsi="Arial Narrow" w:cs="Arial"/>
          <w:color w:val="000000"/>
          <w:u w:val="single"/>
          <w:lang w:val="sq-AL"/>
        </w:rPr>
        <w:t xml:space="preserve"> </w:t>
      </w:r>
    </w:p>
    <w:p w:rsidR="00F15694" w:rsidRPr="007D517D" w:rsidRDefault="00F15694" w:rsidP="00F15694">
      <w:pPr>
        <w:pBdr>
          <w:top w:val="single" w:sz="4" w:space="1" w:color="auto"/>
          <w:left w:val="single" w:sz="4" w:space="4" w:color="auto"/>
          <w:bottom w:val="single" w:sz="4" w:space="23" w:color="auto"/>
          <w:right w:val="single" w:sz="4" w:space="4" w:color="auto"/>
        </w:pBdr>
        <w:autoSpaceDE w:val="0"/>
        <w:autoSpaceDN w:val="0"/>
        <w:adjustRightInd w:val="0"/>
        <w:spacing w:after="0" w:line="240" w:lineRule="auto"/>
        <w:ind w:left="360" w:right="-97"/>
        <w:jc w:val="both"/>
        <w:rPr>
          <w:rFonts w:ascii="Arial Narrow" w:hAnsi="Arial Narrow" w:cs="Arial"/>
        </w:rPr>
      </w:pPr>
    </w:p>
    <w:p w:rsidR="00F15694" w:rsidRPr="007D517D" w:rsidRDefault="00F15694" w:rsidP="00F15694">
      <w:pPr>
        <w:pBdr>
          <w:top w:val="single" w:sz="4" w:space="1" w:color="auto"/>
          <w:left w:val="single" w:sz="4" w:space="4" w:color="auto"/>
          <w:bottom w:val="single" w:sz="4" w:space="23" w:color="auto"/>
          <w:right w:val="single" w:sz="4" w:space="4" w:color="auto"/>
        </w:pBdr>
        <w:autoSpaceDE w:val="0"/>
        <w:autoSpaceDN w:val="0"/>
        <w:adjustRightInd w:val="0"/>
        <w:spacing w:after="0" w:line="240" w:lineRule="auto"/>
        <w:ind w:left="360" w:right="-97"/>
        <w:jc w:val="both"/>
        <w:rPr>
          <w:rFonts w:ascii="Arial Narrow" w:hAnsi="Arial Narrow" w:cs="Arial"/>
        </w:rPr>
      </w:pPr>
    </w:p>
    <w:p w:rsidR="00F15694" w:rsidRPr="007D517D" w:rsidRDefault="00F15694" w:rsidP="00F15694">
      <w:pPr>
        <w:pBdr>
          <w:top w:val="single" w:sz="4" w:space="1" w:color="auto"/>
          <w:left w:val="single" w:sz="4" w:space="4" w:color="auto"/>
          <w:bottom w:val="single" w:sz="4" w:space="23" w:color="auto"/>
          <w:right w:val="single" w:sz="4" w:space="4" w:color="auto"/>
        </w:pBdr>
        <w:autoSpaceDE w:val="0"/>
        <w:autoSpaceDN w:val="0"/>
        <w:adjustRightInd w:val="0"/>
        <w:spacing w:after="0" w:line="240" w:lineRule="auto"/>
        <w:ind w:left="360" w:right="-97"/>
        <w:jc w:val="both"/>
        <w:rPr>
          <w:rFonts w:ascii="Arial Narrow" w:hAnsi="Arial Narrow" w:cs="Arial"/>
        </w:rPr>
      </w:pPr>
    </w:p>
    <w:p w:rsidR="00F15694" w:rsidRPr="007D517D" w:rsidRDefault="00F15694" w:rsidP="00F15694">
      <w:pPr>
        <w:pBdr>
          <w:top w:val="single" w:sz="4" w:space="1" w:color="auto"/>
          <w:left w:val="single" w:sz="4" w:space="4" w:color="auto"/>
          <w:bottom w:val="single" w:sz="4" w:space="23" w:color="auto"/>
          <w:right w:val="single" w:sz="4" w:space="4" w:color="auto"/>
        </w:pBdr>
        <w:autoSpaceDE w:val="0"/>
        <w:autoSpaceDN w:val="0"/>
        <w:adjustRightInd w:val="0"/>
        <w:spacing w:after="0" w:line="240" w:lineRule="auto"/>
        <w:ind w:left="360" w:right="-97"/>
        <w:jc w:val="both"/>
        <w:rPr>
          <w:rFonts w:ascii="Arial Narrow" w:hAnsi="Arial Narrow" w:cs="Arial"/>
        </w:rPr>
      </w:pPr>
    </w:p>
    <w:p w:rsidR="00F15694" w:rsidRPr="007D517D" w:rsidRDefault="00F15694" w:rsidP="00F15694">
      <w:pPr>
        <w:pBdr>
          <w:top w:val="single" w:sz="4" w:space="1" w:color="auto"/>
          <w:left w:val="single" w:sz="4" w:space="4" w:color="auto"/>
          <w:bottom w:val="single" w:sz="4" w:space="23" w:color="auto"/>
          <w:right w:val="single" w:sz="4" w:space="4" w:color="auto"/>
        </w:pBdr>
        <w:autoSpaceDE w:val="0"/>
        <w:autoSpaceDN w:val="0"/>
        <w:adjustRightInd w:val="0"/>
        <w:spacing w:after="0" w:line="240" w:lineRule="auto"/>
        <w:ind w:left="360" w:right="-97"/>
        <w:jc w:val="both"/>
        <w:rPr>
          <w:rFonts w:ascii="Arial Narrow" w:hAnsi="Arial Narrow" w:cs="Arial"/>
        </w:rPr>
      </w:pPr>
    </w:p>
    <w:p w:rsidR="00F15694" w:rsidRPr="007D517D" w:rsidRDefault="00F15694" w:rsidP="00F15694">
      <w:pPr>
        <w:pBdr>
          <w:top w:val="single" w:sz="4" w:space="1" w:color="auto"/>
          <w:left w:val="single" w:sz="4" w:space="4" w:color="auto"/>
          <w:bottom w:val="single" w:sz="4" w:space="23" w:color="auto"/>
          <w:right w:val="single" w:sz="4" w:space="4" w:color="auto"/>
        </w:pBdr>
        <w:autoSpaceDE w:val="0"/>
        <w:autoSpaceDN w:val="0"/>
        <w:adjustRightInd w:val="0"/>
        <w:spacing w:after="0" w:line="240" w:lineRule="auto"/>
        <w:ind w:left="360" w:right="-97"/>
        <w:jc w:val="both"/>
        <w:rPr>
          <w:rFonts w:ascii="Arial Narrow" w:hAnsi="Arial Narrow" w:cs="Arial"/>
        </w:rPr>
      </w:pPr>
    </w:p>
    <w:p w:rsidR="00F15694" w:rsidRPr="007D517D" w:rsidRDefault="00F15694" w:rsidP="00F15694">
      <w:pPr>
        <w:autoSpaceDE w:val="0"/>
        <w:autoSpaceDN w:val="0"/>
        <w:adjustRightInd w:val="0"/>
        <w:spacing w:after="0" w:line="240" w:lineRule="auto"/>
        <w:ind w:left="360" w:right="-97"/>
        <w:jc w:val="both"/>
        <w:rPr>
          <w:rFonts w:ascii="Arial Narrow" w:hAnsi="Arial Narrow" w:cs="Arial"/>
        </w:rPr>
      </w:pPr>
    </w:p>
    <w:p w:rsidR="00F15694" w:rsidRPr="007D517D" w:rsidRDefault="00F15694" w:rsidP="00F15694">
      <w:pPr>
        <w:autoSpaceDE w:val="0"/>
        <w:autoSpaceDN w:val="0"/>
        <w:adjustRightInd w:val="0"/>
        <w:spacing w:after="0" w:line="240" w:lineRule="auto"/>
        <w:ind w:left="360" w:right="-97"/>
        <w:jc w:val="both"/>
        <w:rPr>
          <w:rFonts w:ascii="Arial Narrow" w:hAnsi="Arial Narrow" w:cs="Arial"/>
        </w:rPr>
      </w:pPr>
    </w:p>
    <w:p w:rsidR="00F15694" w:rsidRPr="00F15694" w:rsidRDefault="00000000" w:rsidP="00F15694">
      <w:pPr>
        <w:pStyle w:val="ListParagraph"/>
        <w:numPr>
          <w:ilvl w:val="0"/>
          <w:numId w:val="2"/>
        </w:numPr>
        <w:autoSpaceDE w:val="0"/>
        <w:autoSpaceDN w:val="0"/>
        <w:adjustRightInd w:val="0"/>
        <w:spacing w:after="0" w:line="240" w:lineRule="auto"/>
        <w:ind w:right="-97"/>
        <w:jc w:val="both"/>
        <w:rPr>
          <w:rFonts w:ascii="Arial Narrow" w:hAnsi="Arial Narrow" w:cs="Arial"/>
          <w:b/>
        </w:rPr>
      </w:pPr>
      <w:r>
        <w:rPr>
          <w:rFonts w:ascii="Arial Narrow" w:eastAsia="Arial Narrow" w:hAnsi="Arial Narrow" w:cs="Arial"/>
          <w:b/>
          <w:bCs/>
          <w:lang w:val="sq-AL"/>
        </w:rPr>
        <w:t xml:space="preserve">SI VEPROHET KUR </w:t>
      </w:r>
      <w:r w:rsidR="008354AC">
        <w:rPr>
          <w:rFonts w:ascii="Arial Narrow" w:eastAsia="Arial Narrow" w:hAnsi="Arial Narrow" w:cs="Arial"/>
          <w:b/>
          <w:bCs/>
          <w:lang w:val="sq-AL"/>
        </w:rPr>
        <w:t>ME PËRMBAJTJEN E EMETUAR SHKILET E DREJTA E DIKUJ OSE JANË SHKELUR TË DRJTAT DHE INTERESI I DIKUJT</w:t>
      </w:r>
      <w:r>
        <w:rPr>
          <w:rFonts w:ascii="Arial Narrow" w:eastAsia="Arial Narrow" w:hAnsi="Arial Narrow" w:cs="Arial"/>
          <w:b/>
          <w:bCs/>
          <w:lang w:val="sq-AL"/>
        </w:rPr>
        <w:t>?</w:t>
      </w:r>
    </w:p>
    <w:p w:rsidR="00F15694" w:rsidRPr="007D517D" w:rsidRDefault="00F15694" w:rsidP="00F15694">
      <w:pPr>
        <w:autoSpaceDE w:val="0"/>
        <w:autoSpaceDN w:val="0"/>
        <w:adjustRightInd w:val="0"/>
        <w:spacing w:after="0" w:line="240" w:lineRule="auto"/>
        <w:ind w:left="360" w:right="-97"/>
        <w:jc w:val="both"/>
        <w:rPr>
          <w:rFonts w:ascii="Arial Narrow" w:hAnsi="Arial Narrow" w:cs="Arial"/>
          <w:b/>
        </w:rPr>
      </w:pPr>
    </w:p>
    <w:p w:rsidR="00F15694" w:rsidRPr="007D517D" w:rsidRDefault="00000000" w:rsidP="00F15694">
      <w:pPr>
        <w:autoSpaceDE w:val="0"/>
        <w:autoSpaceDN w:val="0"/>
        <w:adjustRightInd w:val="0"/>
        <w:spacing w:after="0" w:line="240" w:lineRule="auto"/>
        <w:ind w:left="360" w:right="-97"/>
        <w:jc w:val="both"/>
        <w:rPr>
          <w:rFonts w:ascii="Arial Narrow" w:hAnsi="Arial Narrow" w:cs="Arial"/>
        </w:rPr>
      </w:pPr>
      <w:r>
        <w:rPr>
          <w:rFonts w:ascii="Arial Narrow" w:eastAsia="Arial Narrow" w:hAnsi="Arial Narrow" w:cs="Arial"/>
          <w:lang w:val="sq-AL"/>
        </w:rPr>
        <w:t>Përgjegjësia civile për dëmin e shkaktuar nderit dhe reputacionit të një personi fizik ose juridik me fyerje ose shpifje rregullohet me Ligjin për përgjegjësinë civile për fyerje dhe shpifje. Megjithatë, për të mbrojtur reputacionin e tyre ose për të ndihmuar në zbardhjen e çdo dezinformimi, qytetarët dhe subjektet e tjera të interesuara mund të ushtrojnë të drejtën e përgjigjes dhe korrigjimit dhe të kërkojnë llogari nga media në rastet kur ata, aksidentalisht ose qëllimisht, publikojnë informacione të pasakta ose do shkel të drejtat dhe interesat e dikujt.</w:t>
      </w:r>
    </w:p>
    <w:p w:rsidR="00F15694" w:rsidRPr="007D517D" w:rsidRDefault="00F15694" w:rsidP="00F15694">
      <w:pPr>
        <w:autoSpaceDE w:val="0"/>
        <w:autoSpaceDN w:val="0"/>
        <w:adjustRightInd w:val="0"/>
        <w:spacing w:after="0" w:line="240" w:lineRule="auto"/>
        <w:ind w:left="360" w:right="-97"/>
        <w:jc w:val="both"/>
        <w:rPr>
          <w:rFonts w:ascii="Arial Narrow" w:hAnsi="Arial Narrow" w:cs="Arial"/>
          <w:b/>
        </w:rPr>
      </w:pPr>
    </w:p>
    <w:p w:rsidR="00F15694" w:rsidRPr="00F15694" w:rsidRDefault="00000000" w:rsidP="00F15694">
      <w:pPr>
        <w:pStyle w:val="ListParagraph"/>
        <w:numPr>
          <w:ilvl w:val="0"/>
          <w:numId w:val="2"/>
        </w:numPr>
        <w:autoSpaceDE w:val="0"/>
        <w:autoSpaceDN w:val="0"/>
        <w:adjustRightInd w:val="0"/>
        <w:spacing w:after="0" w:line="240" w:lineRule="auto"/>
        <w:ind w:right="-97"/>
        <w:jc w:val="both"/>
        <w:rPr>
          <w:rFonts w:ascii="Arial Narrow" w:hAnsi="Arial Narrow" w:cs="Arial"/>
          <w:b/>
        </w:rPr>
      </w:pPr>
      <w:r>
        <w:rPr>
          <w:rFonts w:ascii="Arial Narrow" w:eastAsia="Arial Narrow" w:hAnsi="Arial Narrow" w:cs="Arial"/>
          <w:b/>
          <w:bCs/>
          <w:lang w:val="sq-AL"/>
        </w:rPr>
        <w:t>KU DUHET TË DORËZOHET KËRKESA PËR PUBLIKIM</w:t>
      </w:r>
      <w:r w:rsidR="00D67D3F">
        <w:rPr>
          <w:rFonts w:ascii="Arial Narrow" w:eastAsia="Arial Narrow" w:hAnsi="Arial Narrow" w:cs="Arial"/>
          <w:b/>
          <w:bCs/>
          <w:lang w:val="sq-AL"/>
        </w:rPr>
        <w:t xml:space="preserve">IN E PËRGJIGJES OSE KORIGJIMIT </w:t>
      </w:r>
      <w:r>
        <w:rPr>
          <w:rFonts w:ascii="Arial Narrow" w:eastAsia="Arial Narrow" w:hAnsi="Arial Narrow" w:cs="Arial"/>
          <w:b/>
          <w:bCs/>
          <w:lang w:val="sq-AL"/>
        </w:rPr>
        <w:t>DHE BRENDA CILI AFAT?</w:t>
      </w:r>
    </w:p>
    <w:p w:rsidR="00F15694" w:rsidRPr="007D517D" w:rsidRDefault="00F15694" w:rsidP="00F15694">
      <w:pPr>
        <w:autoSpaceDE w:val="0"/>
        <w:autoSpaceDN w:val="0"/>
        <w:adjustRightInd w:val="0"/>
        <w:spacing w:after="0" w:line="240" w:lineRule="auto"/>
        <w:ind w:left="360" w:right="-97"/>
        <w:jc w:val="both"/>
        <w:rPr>
          <w:rFonts w:ascii="Arial Narrow" w:hAnsi="Arial Narrow" w:cs="Arial"/>
        </w:rPr>
      </w:pPr>
    </w:p>
    <w:p w:rsidR="00F15694" w:rsidRPr="007D517D" w:rsidRDefault="00000000" w:rsidP="00F15694">
      <w:pPr>
        <w:autoSpaceDE w:val="0"/>
        <w:autoSpaceDN w:val="0"/>
        <w:adjustRightInd w:val="0"/>
        <w:spacing w:after="0" w:line="240" w:lineRule="auto"/>
        <w:ind w:left="360" w:right="-97"/>
        <w:jc w:val="both"/>
        <w:rPr>
          <w:rFonts w:ascii="Arial Narrow" w:hAnsi="Arial Narrow" w:cs="Arial"/>
        </w:rPr>
      </w:pPr>
      <w:r>
        <w:rPr>
          <w:rFonts w:ascii="Arial Narrow" w:eastAsia="Arial Narrow" w:hAnsi="Arial Narrow" w:cs="Arial"/>
          <w:lang w:val="sq-AL"/>
        </w:rPr>
        <w:t>Kërkesa i dërgohet mediave që kanë publikuar informacionin kontestues, me shkrim. Më konkretisht, kërkesa i paraqitet redaktorit përgjegjës të botuesit të medias që ka publikuar dezinformimin.</w:t>
      </w:r>
    </w:p>
    <w:p w:rsidR="00F15694" w:rsidRPr="007D517D" w:rsidRDefault="00F15694" w:rsidP="00F15694">
      <w:pPr>
        <w:autoSpaceDE w:val="0"/>
        <w:autoSpaceDN w:val="0"/>
        <w:adjustRightInd w:val="0"/>
        <w:spacing w:after="0" w:line="240" w:lineRule="auto"/>
        <w:ind w:left="360" w:right="-97"/>
        <w:jc w:val="both"/>
        <w:rPr>
          <w:rFonts w:ascii="Arial Narrow" w:hAnsi="Arial Narrow" w:cs="Arial"/>
        </w:rPr>
      </w:pPr>
    </w:p>
    <w:p w:rsidR="00F15694" w:rsidRPr="007D517D" w:rsidRDefault="00000000" w:rsidP="00F15694">
      <w:pPr>
        <w:autoSpaceDE w:val="0"/>
        <w:autoSpaceDN w:val="0"/>
        <w:adjustRightInd w:val="0"/>
        <w:spacing w:after="0" w:line="240" w:lineRule="auto"/>
        <w:ind w:left="360" w:right="-97"/>
        <w:jc w:val="both"/>
        <w:rPr>
          <w:rFonts w:ascii="Arial Narrow" w:hAnsi="Arial Narrow" w:cs="Arial"/>
        </w:rPr>
      </w:pPr>
      <w:r>
        <w:rPr>
          <w:rFonts w:ascii="Arial Narrow" w:eastAsia="Arial Narrow" w:hAnsi="Arial Narrow" w:cs="Arial"/>
          <w:lang w:val="sq-AL"/>
        </w:rPr>
        <w:t>Kërkesa paraqitet brenda 30 ditëve nga dita e publikimit të dezinformatave.</w:t>
      </w:r>
    </w:p>
    <w:p w:rsidR="00F15694" w:rsidRPr="007D517D" w:rsidRDefault="00F15694" w:rsidP="00F15694">
      <w:pPr>
        <w:autoSpaceDE w:val="0"/>
        <w:autoSpaceDN w:val="0"/>
        <w:adjustRightInd w:val="0"/>
        <w:spacing w:after="0" w:line="240" w:lineRule="auto"/>
        <w:ind w:left="360" w:right="-97"/>
        <w:jc w:val="both"/>
        <w:rPr>
          <w:rFonts w:ascii="Arial Narrow" w:hAnsi="Arial Narrow" w:cs="Arial"/>
          <w:b/>
        </w:rPr>
      </w:pPr>
    </w:p>
    <w:p w:rsidR="00F15694" w:rsidRPr="00F15694" w:rsidRDefault="00000000" w:rsidP="00F15694">
      <w:pPr>
        <w:pStyle w:val="ListParagraph"/>
        <w:numPr>
          <w:ilvl w:val="0"/>
          <w:numId w:val="2"/>
        </w:numPr>
        <w:autoSpaceDE w:val="0"/>
        <w:autoSpaceDN w:val="0"/>
        <w:adjustRightInd w:val="0"/>
        <w:spacing w:after="0" w:line="240" w:lineRule="auto"/>
        <w:ind w:right="-97"/>
        <w:jc w:val="both"/>
        <w:rPr>
          <w:rFonts w:ascii="Arial Narrow" w:hAnsi="Arial Narrow" w:cs="Arial"/>
          <w:b/>
        </w:rPr>
      </w:pPr>
      <w:r>
        <w:rPr>
          <w:rFonts w:ascii="Arial Narrow" w:eastAsia="Arial Narrow" w:hAnsi="Arial Narrow" w:cs="Arial"/>
          <w:b/>
          <w:bCs/>
          <w:lang w:val="sq-AL"/>
        </w:rPr>
        <w:t xml:space="preserve"> DHE SI PUBLIKOHET </w:t>
      </w:r>
      <w:r w:rsidR="000C7B50">
        <w:rPr>
          <w:rFonts w:ascii="Arial Narrow" w:eastAsia="Arial Narrow" w:hAnsi="Arial Narrow" w:cs="Arial"/>
          <w:b/>
          <w:bCs/>
          <w:lang w:val="sq-AL"/>
        </w:rPr>
        <w:t>PËRGJIGJJA OSE KORIGJIMI</w:t>
      </w:r>
      <w:r>
        <w:rPr>
          <w:rFonts w:ascii="Arial Narrow" w:eastAsia="Arial Narrow" w:hAnsi="Arial Narrow" w:cs="Arial"/>
          <w:b/>
          <w:bCs/>
          <w:lang w:val="sq-AL"/>
        </w:rPr>
        <w:t>?</w:t>
      </w:r>
    </w:p>
    <w:p w:rsidR="00F15694" w:rsidRPr="007D517D" w:rsidRDefault="00F15694" w:rsidP="00F15694">
      <w:pPr>
        <w:autoSpaceDE w:val="0"/>
        <w:autoSpaceDN w:val="0"/>
        <w:adjustRightInd w:val="0"/>
        <w:spacing w:after="0" w:line="240" w:lineRule="auto"/>
        <w:ind w:left="360" w:right="-97"/>
        <w:jc w:val="both"/>
        <w:rPr>
          <w:rFonts w:ascii="Arial Narrow" w:hAnsi="Arial Narrow" w:cs="Arial"/>
        </w:rPr>
      </w:pPr>
    </w:p>
    <w:p w:rsidR="00F15694" w:rsidRPr="007D517D" w:rsidRDefault="00000000" w:rsidP="00F15694">
      <w:pPr>
        <w:autoSpaceDE w:val="0"/>
        <w:autoSpaceDN w:val="0"/>
        <w:adjustRightInd w:val="0"/>
        <w:spacing w:after="0" w:line="240" w:lineRule="auto"/>
        <w:ind w:left="360" w:right="-97"/>
        <w:jc w:val="both"/>
        <w:rPr>
          <w:rFonts w:ascii="Arial Narrow" w:hAnsi="Arial Narrow" w:cs="Arial"/>
        </w:rPr>
      </w:pPr>
      <w:r>
        <w:rPr>
          <w:rFonts w:ascii="Arial Narrow" w:eastAsia="Arial Narrow" w:hAnsi="Arial Narrow" w:cs="Arial"/>
          <w:lang w:val="sq-AL"/>
        </w:rPr>
        <w:t>Në të njëjtin program dhe interval kohor ose në të njëjtin lloj programi me të njëjtin nivel shikueshmërie ose dëgjimi si ai në të cilin është publikuar informacioni që reagohet. Korrigjimi ose përgjigja publikohet pa pagesë.</w:t>
      </w:r>
    </w:p>
    <w:p w:rsidR="00F15694" w:rsidRPr="007D517D" w:rsidRDefault="00F15694" w:rsidP="00F15694">
      <w:pPr>
        <w:autoSpaceDE w:val="0"/>
        <w:autoSpaceDN w:val="0"/>
        <w:adjustRightInd w:val="0"/>
        <w:spacing w:after="0" w:line="240" w:lineRule="auto"/>
        <w:ind w:left="360" w:right="-97"/>
        <w:jc w:val="both"/>
        <w:rPr>
          <w:rFonts w:ascii="Arial Narrow" w:hAnsi="Arial Narrow" w:cs="Arial"/>
        </w:rPr>
      </w:pPr>
    </w:p>
    <w:p w:rsidR="00F15694" w:rsidRPr="00F15694" w:rsidRDefault="00000000" w:rsidP="00F15694">
      <w:pPr>
        <w:pStyle w:val="ListParagraph"/>
        <w:numPr>
          <w:ilvl w:val="0"/>
          <w:numId w:val="2"/>
        </w:numPr>
        <w:autoSpaceDE w:val="0"/>
        <w:autoSpaceDN w:val="0"/>
        <w:adjustRightInd w:val="0"/>
        <w:spacing w:after="0" w:line="240" w:lineRule="auto"/>
        <w:ind w:right="-97"/>
        <w:jc w:val="both"/>
        <w:rPr>
          <w:rFonts w:ascii="Arial Narrow" w:hAnsi="Arial Narrow" w:cs="Arial"/>
          <w:b/>
        </w:rPr>
      </w:pPr>
      <w:r>
        <w:rPr>
          <w:rFonts w:ascii="Arial Narrow" w:eastAsia="Arial Narrow" w:hAnsi="Arial Narrow" w:cs="Arial"/>
          <w:b/>
          <w:bCs/>
          <w:lang w:val="sq-AL"/>
        </w:rPr>
        <w:t>A KA TË DREJTË MEDIA TË MOS PUBLIKOJË KORRIGJIMIN</w:t>
      </w:r>
      <w:r w:rsidR="00AD23D7">
        <w:rPr>
          <w:rFonts w:ascii="Arial Narrow" w:eastAsia="Arial Narrow" w:hAnsi="Arial Narrow" w:cs="Arial"/>
          <w:b/>
          <w:bCs/>
          <w:lang w:val="sq-AL"/>
        </w:rPr>
        <w:t xml:space="preserve"> OSE </w:t>
      </w:r>
      <w:r>
        <w:rPr>
          <w:rFonts w:ascii="Arial Narrow" w:eastAsia="Arial Narrow" w:hAnsi="Arial Narrow" w:cs="Arial"/>
          <w:b/>
          <w:bCs/>
          <w:lang w:val="sq-AL"/>
        </w:rPr>
        <w:t>PERGJIGJE</w:t>
      </w:r>
      <w:r w:rsidR="00D26E07">
        <w:rPr>
          <w:rFonts w:ascii="Arial Narrow" w:eastAsia="Arial Narrow" w:hAnsi="Arial Narrow" w:cs="Arial"/>
          <w:b/>
          <w:bCs/>
          <w:lang w:val="sq-AL"/>
        </w:rPr>
        <w:t>N</w:t>
      </w:r>
      <w:r>
        <w:rPr>
          <w:rFonts w:ascii="Arial Narrow" w:eastAsia="Arial Narrow" w:hAnsi="Arial Narrow" w:cs="Arial"/>
          <w:b/>
          <w:bCs/>
          <w:lang w:val="sq-AL"/>
        </w:rPr>
        <w:t>?</w:t>
      </w:r>
    </w:p>
    <w:p w:rsidR="00F15694" w:rsidRPr="007D517D" w:rsidRDefault="00F15694" w:rsidP="00F15694">
      <w:pPr>
        <w:autoSpaceDE w:val="0"/>
        <w:autoSpaceDN w:val="0"/>
        <w:adjustRightInd w:val="0"/>
        <w:spacing w:after="0" w:line="240" w:lineRule="auto"/>
        <w:ind w:left="360" w:right="-97"/>
        <w:jc w:val="both"/>
        <w:rPr>
          <w:rFonts w:ascii="Arial Narrow" w:hAnsi="Arial Narrow" w:cs="Arial"/>
          <w:b/>
        </w:rPr>
      </w:pPr>
    </w:p>
    <w:p w:rsidR="00F15694" w:rsidRPr="007D517D" w:rsidRDefault="00000000" w:rsidP="00F15694">
      <w:pPr>
        <w:autoSpaceDE w:val="0"/>
        <w:autoSpaceDN w:val="0"/>
        <w:adjustRightInd w:val="0"/>
        <w:spacing w:after="0" w:line="240" w:lineRule="auto"/>
        <w:ind w:left="360" w:right="-97"/>
        <w:jc w:val="both"/>
        <w:rPr>
          <w:rFonts w:ascii="Arial Narrow" w:hAnsi="Arial Narrow" w:cs="Arial"/>
        </w:rPr>
      </w:pPr>
      <w:r>
        <w:rPr>
          <w:rFonts w:ascii="Arial Narrow" w:eastAsia="Arial Narrow" w:hAnsi="Arial Narrow" w:cs="Arial"/>
          <w:lang w:val="sq-AL"/>
        </w:rPr>
        <w:t>Po, por vetëm në situata të caktuara saktësisht të përcaktuara me Ligjin për Media (p.sh. nëse nuk i referohet informacionit të cilit i referohet personi, nëse është në kundërshtim me interesat e mbrojtura ligjërisht të palëve të treta, etj.)</w:t>
      </w:r>
    </w:p>
    <w:p w:rsidR="00F15694" w:rsidRPr="007D517D" w:rsidRDefault="00F15694" w:rsidP="00F15694">
      <w:pPr>
        <w:autoSpaceDE w:val="0"/>
        <w:autoSpaceDN w:val="0"/>
        <w:adjustRightInd w:val="0"/>
        <w:spacing w:after="0" w:line="240" w:lineRule="auto"/>
        <w:ind w:left="360" w:right="-97"/>
        <w:jc w:val="both"/>
        <w:rPr>
          <w:rFonts w:ascii="Arial Narrow" w:hAnsi="Arial Narrow" w:cs="Arial"/>
        </w:rPr>
      </w:pPr>
    </w:p>
    <w:p w:rsidR="00F15694" w:rsidRPr="007D517D" w:rsidRDefault="00F15694" w:rsidP="00F15694">
      <w:pPr>
        <w:autoSpaceDE w:val="0"/>
        <w:autoSpaceDN w:val="0"/>
        <w:adjustRightInd w:val="0"/>
        <w:spacing w:after="0" w:line="240" w:lineRule="auto"/>
        <w:ind w:left="360" w:right="-97"/>
        <w:jc w:val="both"/>
        <w:rPr>
          <w:rFonts w:ascii="Arial Narrow" w:hAnsi="Arial Narrow" w:cs="Arial"/>
        </w:rPr>
      </w:pPr>
    </w:p>
    <w:p w:rsidR="00F15694" w:rsidRPr="00F15694" w:rsidRDefault="00000000" w:rsidP="00F15694">
      <w:pPr>
        <w:pStyle w:val="ListParagraph"/>
        <w:numPr>
          <w:ilvl w:val="0"/>
          <w:numId w:val="2"/>
        </w:numPr>
        <w:autoSpaceDE w:val="0"/>
        <w:autoSpaceDN w:val="0"/>
        <w:adjustRightInd w:val="0"/>
        <w:spacing w:after="0" w:line="240" w:lineRule="auto"/>
        <w:ind w:right="-97"/>
        <w:jc w:val="both"/>
        <w:rPr>
          <w:rFonts w:ascii="Arial Narrow" w:hAnsi="Arial Narrow" w:cs="Arial"/>
          <w:b/>
          <w:color w:val="000000"/>
        </w:rPr>
      </w:pPr>
      <w:r>
        <w:rPr>
          <w:rFonts w:ascii="Arial Narrow" w:eastAsia="Arial Narrow" w:hAnsi="Arial Narrow" w:cs="Arial"/>
          <w:b/>
          <w:bCs/>
          <w:color w:val="000000"/>
          <w:lang w:val="sq-AL"/>
        </w:rPr>
        <w:t xml:space="preserve"> A KA </w:t>
      </w:r>
      <w:r w:rsidR="003F4C61">
        <w:rPr>
          <w:rFonts w:ascii="Arial Narrow" w:eastAsia="Arial Narrow" w:hAnsi="Arial Narrow" w:cs="Arial"/>
          <w:b/>
          <w:bCs/>
          <w:color w:val="000000"/>
          <w:lang w:val="sq-AL"/>
        </w:rPr>
        <w:t>KOMPETENCË</w:t>
      </w:r>
      <w:r>
        <w:rPr>
          <w:rFonts w:ascii="Arial Narrow" w:eastAsia="Arial Narrow" w:hAnsi="Arial Narrow" w:cs="Arial"/>
          <w:b/>
          <w:bCs/>
          <w:color w:val="000000"/>
          <w:lang w:val="sq-AL"/>
        </w:rPr>
        <w:t xml:space="preserve"> AGJENCIA T'I </w:t>
      </w:r>
      <w:r w:rsidR="003F4C61">
        <w:rPr>
          <w:rFonts w:ascii="Arial Narrow" w:eastAsia="Arial Narrow" w:hAnsi="Arial Narrow" w:cs="Arial"/>
          <w:b/>
          <w:bCs/>
          <w:color w:val="000000"/>
          <w:lang w:val="sq-AL"/>
        </w:rPr>
        <w:t>REAGOJË</w:t>
      </w:r>
      <w:r>
        <w:rPr>
          <w:rFonts w:ascii="Arial Narrow" w:eastAsia="Arial Narrow" w:hAnsi="Arial Narrow" w:cs="Arial"/>
          <w:b/>
          <w:bCs/>
          <w:color w:val="000000"/>
          <w:lang w:val="sq-AL"/>
        </w:rPr>
        <w:t xml:space="preserve"> </w:t>
      </w:r>
      <w:r w:rsidR="003F4C61">
        <w:rPr>
          <w:rFonts w:ascii="Arial Narrow" w:eastAsia="Arial Narrow" w:hAnsi="Arial Narrow" w:cs="Arial"/>
          <w:b/>
          <w:bCs/>
          <w:color w:val="000000"/>
          <w:lang w:val="sq-AL"/>
        </w:rPr>
        <w:t>MEDIUMIT</w:t>
      </w:r>
      <w:r>
        <w:rPr>
          <w:rFonts w:ascii="Arial Narrow" w:eastAsia="Arial Narrow" w:hAnsi="Arial Narrow" w:cs="Arial"/>
          <w:b/>
          <w:bCs/>
          <w:color w:val="000000"/>
          <w:lang w:val="sq-AL"/>
        </w:rPr>
        <w:t xml:space="preserve"> QË NUK KA PUBLIKUAR </w:t>
      </w:r>
      <w:r w:rsidR="003F4C61">
        <w:rPr>
          <w:rFonts w:ascii="Arial Narrow" w:eastAsia="Arial Narrow" w:hAnsi="Arial Narrow" w:cs="Arial"/>
          <w:b/>
          <w:bCs/>
          <w:color w:val="000000"/>
          <w:lang w:val="sq-AL"/>
        </w:rPr>
        <w:t>DEMAND</w:t>
      </w:r>
      <w:r>
        <w:rPr>
          <w:rFonts w:ascii="Arial Narrow" w:eastAsia="Arial Narrow" w:hAnsi="Arial Narrow" w:cs="Arial"/>
          <w:b/>
          <w:bCs/>
          <w:color w:val="000000"/>
          <w:lang w:val="sq-AL"/>
        </w:rPr>
        <w:t xml:space="preserve"> APO KORIGJIM?</w:t>
      </w:r>
    </w:p>
    <w:p w:rsidR="00F15694" w:rsidRPr="007D517D" w:rsidRDefault="00F15694" w:rsidP="00F15694">
      <w:pPr>
        <w:autoSpaceDE w:val="0"/>
        <w:autoSpaceDN w:val="0"/>
        <w:adjustRightInd w:val="0"/>
        <w:ind w:left="-1276" w:right="-97"/>
        <w:jc w:val="both"/>
        <w:rPr>
          <w:rFonts w:ascii="Arial Narrow" w:hAnsi="Arial Narrow" w:cs="Arial"/>
          <w:color w:val="000000"/>
          <w:u w:val="single"/>
        </w:rPr>
      </w:pPr>
    </w:p>
    <w:p w:rsidR="00F15694" w:rsidRPr="007D517D" w:rsidRDefault="00000000" w:rsidP="00F15694">
      <w:pPr>
        <w:autoSpaceDE w:val="0"/>
        <w:autoSpaceDN w:val="0"/>
        <w:adjustRightInd w:val="0"/>
        <w:spacing w:after="0" w:line="240" w:lineRule="auto"/>
        <w:ind w:left="360" w:right="-97"/>
        <w:jc w:val="both"/>
        <w:rPr>
          <w:rFonts w:ascii="Arial Narrow" w:hAnsi="Arial Narrow" w:cs="Arial"/>
          <w:color w:val="000000"/>
        </w:rPr>
      </w:pPr>
      <w:r>
        <w:rPr>
          <w:rFonts w:ascii="Arial Narrow" w:eastAsia="Arial Narrow" w:hAnsi="Arial Narrow" w:cs="Arial"/>
          <w:color w:val="000000"/>
          <w:lang w:val="sq-AL"/>
        </w:rPr>
        <w:t xml:space="preserve">Agjencia nuk mund të udhëzojë median që të publikojë korrigjimin/përgjigjen. Megjithatë, në rast mospublikimi, i interesuari mund të ngrejë padi kundër redaktorit përgjegjës pranë gjykatës kompetente. </w:t>
      </w:r>
    </w:p>
    <w:p w:rsidR="00F15694" w:rsidRPr="007D517D" w:rsidRDefault="00F15694" w:rsidP="00F15694">
      <w:pPr>
        <w:autoSpaceDE w:val="0"/>
        <w:autoSpaceDN w:val="0"/>
        <w:adjustRightInd w:val="0"/>
        <w:spacing w:after="0" w:line="240" w:lineRule="auto"/>
        <w:ind w:left="360" w:right="-97"/>
        <w:jc w:val="both"/>
        <w:rPr>
          <w:rFonts w:ascii="Arial Narrow" w:hAnsi="Arial Narrow" w:cs="Arial"/>
          <w:color w:val="000000"/>
        </w:rPr>
      </w:pPr>
    </w:p>
    <w:p w:rsidR="00F15694" w:rsidRPr="007D517D" w:rsidRDefault="00000000" w:rsidP="00F15694">
      <w:pPr>
        <w:autoSpaceDE w:val="0"/>
        <w:autoSpaceDN w:val="0"/>
        <w:adjustRightInd w:val="0"/>
        <w:spacing w:after="0" w:line="240" w:lineRule="auto"/>
        <w:ind w:left="360" w:right="-97"/>
        <w:jc w:val="both"/>
        <w:rPr>
          <w:rFonts w:ascii="Arial Narrow" w:hAnsi="Arial Narrow" w:cs="Arial"/>
          <w:color w:val="000000"/>
        </w:rPr>
      </w:pPr>
      <w:r>
        <w:rPr>
          <w:rFonts w:ascii="Arial Narrow" w:eastAsia="Arial Narrow" w:hAnsi="Arial Narrow" w:cs="Arial"/>
          <w:color w:val="000000"/>
          <w:lang w:val="sq-AL"/>
        </w:rPr>
        <w:t>Agjencia ka përgatitur një Plan për popullarizimin e të drejtës për përgjigje dhe korrigjim, me qëllim të ndërgjegjësimit të qytetarëve dhe personave juridikë për mundësinë e korrigjimit të informacionit të pasaktë, si dhe mbrojtjen e nderit dhe reputacionit të tyre duke përdorur mekanizmin e parashikuar me Ligjin për Media.</w:t>
      </w:r>
    </w:p>
    <w:p w:rsidR="00F15694" w:rsidRPr="007D517D" w:rsidRDefault="00F15694" w:rsidP="00F15694">
      <w:pPr>
        <w:autoSpaceDE w:val="0"/>
        <w:autoSpaceDN w:val="0"/>
        <w:adjustRightInd w:val="0"/>
        <w:spacing w:after="0" w:line="240" w:lineRule="auto"/>
        <w:ind w:left="360" w:right="-97"/>
        <w:jc w:val="both"/>
        <w:rPr>
          <w:rFonts w:ascii="Arial Narrow" w:hAnsi="Arial Narrow" w:cs="Arial"/>
          <w:color w:val="000000"/>
        </w:rPr>
      </w:pPr>
    </w:p>
    <w:p w:rsidR="00F15694" w:rsidRPr="007D517D" w:rsidRDefault="00000000" w:rsidP="00F15694">
      <w:pPr>
        <w:autoSpaceDE w:val="0"/>
        <w:autoSpaceDN w:val="0"/>
        <w:adjustRightInd w:val="0"/>
        <w:spacing w:after="0" w:line="240" w:lineRule="auto"/>
        <w:ind w:left="360" w:right="-97"/>
        <w:jc w:val="both"/>
        <w:rPr>
          <w:rFonts w:ascii="Arial Narrow" w:hAnsi="Arial Narrow" w:cs="Arial"/>
          <w:color w:val="000000"/>
        </w:rPr>
      </w:pPr>
      <w:r>
        <w:rPr>
          <w:rFonts w:ascii="Arial Narrow" w:eastAsia="Arial Narrow" w:hAnsi="Arial Narrow" w:cs="Arial"/>
          <w:color w:val="000000"/>
          <w:lang w:val="sq-AL"/>
        </w:rPr>
        <w:t>Më shumë informacion në lidhje me planin dhe mënyrën e përdorimit të së drejtës së përgjigjes dhe korrigjimit gjenden në banerin Përgjigje dhe korrigjim – kush, kur dhe si?, të vendosur në faqen e parë të faqes së internetit të Agjencisë.</w:t>
      </w:r>
    </w:p>
    <w:p w:rsidR="00F15694" w:rsidRPr="007D517D" w:rsidRDefault="00F15694" w:rsidP="00F15694">
      <w:pPr>
        <w:autoSpaceDE w:val="0"/>
        <w:autoSpaceDN w:val="0"/>
        <w:adjustRightInd w:val="0"/>
        <w:spacing w:after="0" w:line="240" w:lineRule="auto"/>
        <w:ind w:left="360" w:right="-97"/>
        <w:jc w:val="both"/>
        <w:rPr>
          <w:rFonts w:ascii="Arial Narrow" w:hAnsi="Arial Narrow" w:cs="Arial"/>
          <w:color w:val="000000"/>
        </w:rPr>
      </w:pPr>
    </w:p>
    <w:p w:rsidR="00F15694" w:rsidRPr="00096415" w:rsidRDefault="00F15694" w:rsidP="00F15694">
      <w:pPr>
        <w:autoSpaceDE w:val="0"/>
        <w:autoSpaceDN w:val="0"/>
        <w:adjustRightInd w:val="0"/>
        <w:ind w:left="-1276" w:right="-97"/>
        <w:jc w:val="both"/>
        <w:rPr>
          <w:rFonts w:ascii="Arial Narrow" w:hAnsi="Arial Narrow" w:cs="Arial"/>
          <w:b/>
        </w:rPr>
      </w:pPr>
    </w:p>
    <w:sectPr w:rsidR="00F15694" w:rsidRPr="00096415" w:rsidSect="00E54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4B24"/>
    <w:multiLevelType w:val="hybridMultilevel"/>
    <w:tmpl w:val="167CDC30"/>
    <w:lvl w:ilvl="0" w:tplc="DCE28E06">
      <w:start w:val="1"/>
      <w:numFmt w:val="bullet"/>
      <w:lvlText w:val="-"/>
      <w:lvlJc w:val="left"/>
      <w:pPr>
        <w:ind w:left="360" w:hanging="360"/>
      </w:pPr>
      <w:rPr>
        <w:rFonts w:ascii="Calibri" w:eastAsia="Times New Roman" w:hAnsi="Calibri" w:cs="Arial" w:hint="default"/>
      </w:rPr>
    </w:lvl>
    <w:lvl w:ilvl="1" w:tplc="F1B4180C" w:tentative="1">
      <w:start w:val="1"/>
      <w:numFmt w:val="bullet"/>
      <w:lvlText w:val="o"/>
      <w:lvlJc w:val="left"/>
      <w:pPr>
        <w:ind w:left="1080" w:hanging="360"/>
      </w:pPr>
      <w:rPr>
        <w:rFonts w:ascii="Courier New" w:hAnsi="Courier New" w:cs="Courier New" w:hint="default"/>
      </w:rPr>
    </w:lvl>
    <w:lvl w:ilvl="2" w:tplc="DAEE6490" w:tentative="1">
      <w:start w:val="1"/>
      <w:numFmt w:val="bullet"/>
      <w:lvlText w:val=""/>
      <w:lvlJc w:val="left"/>
      <w:pPr>
        <w:ind w:left="1800" w:hanging="360"/>
      </w:pPr>
      <w:rPr>
        <w:rFonts w:ascii="Wingdings" w:hAnsi="Wingdings" w:hint="default"/>
      </w:rPr>
    </w:lvl>
    <w:lvl w:ilvl="3" w:tplc="4732E102" w:tentative="1">
      <w:start w:val="1"/>
      <w:numFmt w:val="bullet"/>
      <w:lvlText w:val=""/>
      <w:lvlJc w:val="left"/>
      <w:pPr>
        <w:ind w:left="2520" w:hanging="360"/>
      </w:pPr>
      <w:rPr>
        <w:rFonts w:ascii="Symbol" w:hAnsi="Symbol" w:hint="default"/>
      </w:rPr>
    </w:lvl>
    <w:lvl w:ilvl="4" w:tplc="9D4E25B8" w:tentative="1">
      <w:start w:val="1"/>
      <w:numFmt w:val="bullet"/>
      <w:lvlText w:val="o"/>
      <w:lvlJc w:val="left"/>
      <w:pPr>
        <w:ind w:left="3240" w:hanging="360"/>
      </w:pPr>
      <w:rPr>
        <w:rFonts w:ascii="Courier New" w:hAnsi="Courier New" w:cs="Courier New" w:hint="default"/>
      </w:rPr>
    </w:lvl>
    <w:lvl w:ilvl="5" w:tplc="8EF26EC6" w:tentative="1">
      <w:start w:val="1"/>
      <w:numFmt w:val="bullet"/>
      <w:lvlText w:val=""/>
      <w:lvlJc w:val="left"/>
      <w:pPr>
        <w:ind w:left="3960" w:hanging="360"/>
      </w:pPr>
      <w:rPr>
        <w:rFonts w:ascii="Wingdings" w:hAnsi="Wingdings" w:hint="default"/>
      </w:rPr>
    </w:lvl>
    <w:lvl w:ilvl="6" w:tplc="26D40220" w:tentative="1">
      <w:start w:val="1"/>
      <w:numFmt w:val="bullet"/>
      <w:lvlText w:val=""/>
      <w:lvlJc w:val="left"/>
      <w:pPr>
        <w:ind w:left="4680" w:hanging="360"/>
      </w:pPr>
      <w:rPr>
        <w:rFonts w:ascii="Symbol" w:hAnsi="Symbol" w:hint="default"/>
      </w:rPr>
    </w:lvl>
    <w:lvl w:ilvl="7" w:tplc="C0D660D6" w:tentative="1">
      <w:start w:val="1"/>
      <w:numFmt w:val="bullet"/>
      <w:lvlText w:val="o"/>
      <w:lvlJc w:val="left"/>
      <w:pPr>
        <w:ind w:left="5400" w:hanging="360"/>
      </w:pPr>
      <w:rPr>
        <w:rFonts w:ascii="Courier New" w:hAnsi="Courier New" w:cs="Courier New" w:hint="default"/>
      </w:rPr>
    </w:lvl>
    <w:lvl w:ilvl="8" w:tplc="5C64D148" w:tentative="1">
      <w:start w:val="1"/>
      <w:numFmt w:val="bullet"/>
      <w:lvlText w:val=""/>
      <w:lvlJc w:val="left"/>
      <w:pPr>
        <w:ind w:left="6120" w:hanging="360"/>
      </w:pPr>
      <w:rPr>
        <w:rFonts w:ascii="Wingdings" w:hAnsi="Wingdings" w:hint="default"/>
      </w:rPr>
    </w:lvl>
  </w:abstractNum>
  <w:abstractNum w:abstractNumId="1" w15:restartNumberingAfterBreak="0">
    <w:nsid w:val="1D07457D"/>
    <w:multiLevelType w:val="hybridMultilevel"/>
    <w:tmpl w:val="6248BEDC"/>
    <w:lvl w:ilvl="0" w:tplc="D7545B92">
      <w:start w:val="1"/>
      <w:numFmt w:val="decimal"/>
      <w:lvlText w:val="%1."/>
      <w:lvlJc w:val="left"/>
      <w:pPr>
        <w:ind w:left="720" w:hanging="360"/>
      </w:pPr>
      <w:rPr>
        <w:rFonts w:hint="default"/>
      </w:rPr>
    </w:lvl>
    <w:lvl w:ilvl="1" w:tplc="4DB6AECA" w:tentative="1">
      <w:start w:val="1"/>
      <w:numFmt w:val="lowerLetter"/>
      <w:lvlText w:val="%2."/>
      <w:lvlJc w:val="left"/>
      <w:pPr>
        <w:ind w:left="1440" w:hanging="360"/>
      </w:pPr>
    </w:lvl>
    <w:lvl w:ilvl="2" w:tplc="F6A2539C" w:tentative="1">
      <w:start w:val="1"/>
      <w:numFmt w:val="lowerRoman"/>
      <w:lvlText w:val="%3."/>
      <w:lvlJc w:val="right"/>
      <w:pPr>
        <w:ind w:left="2160" w:hanging="180"/>
      </w:pPr>
    </w:lvl>
    <w:lvl w:ilvl="3" w:tplc="ECE0EF6C" w:tentative="1">
      <w:start w:val="1"/>
      <w:numFmt w:val="decimal"/>
      <w:lvlText w:val="%4."/>
      <w:lvlJc w:val="left"/>
      <w:pPr>
        <w:ind w:left="2880" w:hanging="360"/>
      </w:pPr>
    </w:lvl>
    <w:lvl w:ilvl="4" w:tplc="913AED44" w:tentative="1">
      <w:start w:val="1"/>
      <w:numFmt w:val="lowerLetter"/>
      <w:lvlText w:val="%5."/>
      <w:lvlJc w:val="left"/>
      <w:pPr>
        <w:ind w:left="3600" w:hanging="360"/>
      </w:pPr>
    </w:lvl>
    <w:lvl w:ilvl="5" w:tplc="04D824EA" w:tentative="1">
      <w:start w:val="1"/>
      <w:numFmt w:val="lowerRoman"/>
      <w:lvlText w:val="%6."/>
      <w:lvlJc w:val="right"/>
      <w:pPr>
        <w:ind w:left="4320" w:hanging="180"/>
      </w:pPr>
    </w:lvl>
    <w:lvl w:ilvl="6" w:tplc="8B2CA30C" w:tentative="1">
      <w:start w:val="1"/>
      <w:numFmt w:val="decimal"/>
      <w:lvlText w:val="%7."/>
      <w:lvlJc w:val="left"/>
      <w:pPr>
        <w:ind w:left="5040" w:hanging="360"/>
      </w:pPr>
    </w:lvl>
    <w:lvl w:ilvl="7" w:tplc="B1F49262" w:tentative="1">
      <w:start w:val="1"/>
      <w:numFmt w:val="lowerLetter"/>
      <w:lvlText w:val="%8."/>
      <w:lvlJc w:val="left"/>
      <w:pPr>
        <w:ind w:left="5760" w:hanging="360"/>
      </w:pPr>
    </w:lvl>
    <w:lvl w:ilvl="8" w:tplc="2856CDD0" w:tentative="1">
      <w:start w:val="1"/>
      <w:numFmt w:val="lowerRoman"/>
      <w:lvlText w:val="%9."/>
      <w:lvlJc w:val="right"/>
      <w:pPr>
        <w:ind w:left="6480" w:hanging="180"/>
      </w:pPr>
    </w:lvl>
  </w:abstractNum>
  <w:num w:numId="1" w16cid:durableId="209344692">
    <w:abstractNumId w:val="0"/>
  </w:num>
  <w:num w:numId="2" w16cid:durableId="1657300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5694"/>
    <w:rsid w:val="00096415"/>
    <w:rsid w:val="000C7B50"/>
    <w:rsid w:val="00156AB6"/>
    <w:rsid w:val="003F4C61"/>
    <w:rsid w:val="006019FF"/>
    <w:rsid w:val="006054BC"/>
    <w:rsid w:val="006B5B9A"/>
    <w:rsid w:val="007D517D"/>
    <w:rsid w:val="008354AC"/>
    <w:rsid w:val="00932C23"/>
    <w:rsid w:val="00957E32"/>
    <w:rsid w:val="00AD23D7"/>
    <w:rsid w:val="00D26E07"/>
    <w:rsid w:val="00D67D3F"/>
    <w:rsid w:val="00E4138C"/>
    <w:rsid w:val="00E54F64"/>
    <w:rsid w:val="00F1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D0D682"/>
  <w15:docId w15:val="{A03491BE-5639-4BB1-8531-5B9F0E8D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44"/>
        <w:szCs w:val="4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694"/>
    <w:rPr>
      <w:rFonts w:ascii="Calibri" w:eastAsia="Calibri" w:hAnsi="Calibri" w:cs="Times New Roman"/>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394</Words>
  <Characters>2248</Characters>
  <Application>Microsoft Office Word</Application>
  <DocSecurity>0</DocSecurity>
  <Lines>18</Lines>
  <Paragraphs>5</Paragraphs>
  <ScaleCrop>false</ScaleCrop>
  <Company>srd</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j.ismaili</dc:creator>
  <cp:lastModifiedBy>Jeton Ismaili</cp:lastModifiedBy>
  <cp:revision>11</cp:revision>
  <dcterms:created xsi:type="dcterms:W3CDTF">2015-11-20T12:18:00Z</dcterms:created>
  <dcterms:modified xsi:type="dcterms:W3CDTF">2022-12-13T11:23:00Z</dcterms:modified>
</cp:coreProperties>
</file>